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C" w:rsidRDefault="006D0956" w:rsidP="0002645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00A8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D700A8">
        <w:rPr>
          <w:rFonts w:ascii="Times New Roman" w:hAnsi="Times New Roman" w:cs="Times New Roman"/>
          <w:b/>
          <w:i/>
          <w:sz w:val="28"/>
          <w:szCs w:val="28"/>
          <w:lang w:val="en-US"/>
        </w:rPr>
        <w:t>1-12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0264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50FF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25CF" w:rsidRPr="00CC25CF">
        <w:rPr>
          <w:rFonts w:ascii="Times New Roman" w:hAnsi="Times New Roman" w:cs="Times New Roman"/>
          <w:b/>
          <w:sz w:val="28"/>
          <w:szCs w:val="28"/>
        </w:rPr>
        <w:t>ВІДПОВІДАЛЬНІСТЬ ТА ЗАХОДИ ВПЛИВУ ЗА ВЧИНЕНІ ПОРУШЕННЯ БЮДЖЕТНОГО ЗАКОНОДАВСТВА</w:t>
      </w:r>
      <w:r w:rsidR="00CC25CF" w:rsidRPr="008A6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A" w:rsidRPr="00150FF1" w:rsidRDefault="00D353B6" w:rsidP="000264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0FF1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D700A8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bookmarkStart w:id="0" w:name="_GoBack"/>
      <w:bookmarkEnd w:id="0"/>
      <w:r w:rsidR="008A662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02645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CC25CF" w:rsidRPr="00B3518C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518C">
        <w:rPr>
          <w:rFonts w:eastAsiaTheme="minorHAnsi"/>
          <w:color w:val="000000"/>
          <w:sz w:val="28"/>
          <w:szCs w:val="28"/>
          <w:lang w:eastAsia="en-US"/>
        </w:rPr>
        <w:t>1. 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Порушення бюджетного законодавства</w:t>
      </w:r>
    </w:p>
    <w:p w:rsidR="00CC25CF" w:rsidRPr="00B3518C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" w:name="n1671"/>
      <w:bookmarkStart w:id="2" w:name="n1692"/>
      <w:bookmarkEnd w:id="1"/>
      <w:bookmarkEnd w:id="2"/>
      <w:r w:rsidRPr="00B3518C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135288">
        <w:rPr>
          <w:rFonts w:eastAsiaTheme="minorHAnsi"/>
          <w:color w:val="000000"/>
          <w:sz w:val="28"/>
          <w:szCs w:val="28"/>
          <w:lang w:val="ru-RU" w:eastAsia="en-US"/>
        </w:rPr>
        <w:t>.</w:t>
      </w:r>
      <w:r w:rsidRPr="00B3518C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Заходи впливу за порушення бюджетного законодавства</w:t>
      </w:r>
    </w:p>
    <w:p w:rsidR="00CC25CF" w:rsidRPr="00B3518C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" w:name="n1693"/>
      <w:bookmarkEnd w:id="3"/>
      <w:r w:rsidRPr="00B3518C">
        <w:rPr>
          <w:rFonts w:eastAsiaTheme="minorHAnsi"/>
          <w:color w:val="000000"/>
          <w:sz w:val="28"/>
          <w:szCs w:val="28"/>
          <w:lang w:eastAsia="en-US"/>
        </w:rPr>
        <w:t>3. 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Застосування заходів впливу за порушення бюджетного законодавства</w:t>
      </w:r>
    </w:p>
    <w:p w:rsidR="00CC25CF" w:rsidRPr="00B3518C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4" w:name="n1697"/>
      <w:bookmarkStart w:id="5" w:name="n1701"/>
      <w:bookmarkEnd w:id="4"/>
      <w:bookmarkEnd w:id="5"/>
      <w:r w:rsidRPr="00B3518C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3518C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Нецільове використання бюджетних коштів</w:t>
      </w:r>
    </w:p>
    <w:p w:rsidR="00CC25CF" w:rsidRPr="00B3518C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6" w:name="n1702"/>
      <w:bookmarkEnd w:id="6"/>
      <w:r w:rsidRPr="00B3518C">
        <w:rPr>
          <w:rFonts w:eastAsiaTheme="minorHAnsi"/>
          <w:color w:val="000000"/>
          <w:sz w:val="28"/>
          <w:szCs w:val="28"/>
          <w:lang w:eastAsia="en-US"/>
        </w:rPr>
        <w:t>5. 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Зупинення операцій з бюджетними коштами</w:t>
      </w:r>
    </w:p>
    <w:p w:rsidR="00CC25CF" w:rsidRPr="00B3518C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7" w:name="n1711"/>
      <w:bookmarkStart w:id="8" w:name="n1723"/>
      <w:bookmarkEnd w:id="7"/>
      <w:bookmarkEnd w:id="8"/>
      <w:r w:rsidRPr="00B3518C">
        <w:rPr>
          <w:rFonts w:eastAsiaTheme="minorHAnsi"/>
          <w:color w:val="000000"/>
          <w:sz w:val="28"/>
          <w:szCs w:val="28"/>
          <w:lang w:eastAsia="en-US"/>
        </w:rPr>
        <w:t>6. 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Відповідальність за порушення бюджетного законодавства</w:t>
      </w:r>
    </w:p>
    <w:p w:rsidR="00CC25CF" w:rsidRPr="00135288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9" w:name="n1724"/>
      <w:bookmarkEnd w:id="9"/>
      <w:r w:rsidRPr="00B3518C">
        <w:rPr>
          <w:rFonts w:eastAsiaTheme="minorHAnsi"/>
          <w:color w:val="000000"/>
          <w:sz w:val="28"/>
          <w:szCs w:val="28"/>
          <w:lang w:eastAsia="en-US"/>
        </w:rPr>
        <w:t>7. 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Контроль за дотриманням бюджетного законодавства в частині міжбюджетних трансфертів</w:t>
      </w:r>
    </w:p>
    <w:p w:rsidR="00CC25CF" w:rsidRPr="00135288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</w:t>
      </w:r>
      <w:r>
        <w:rPr>
          <w:rFonts w:eastAsiaTheme="minorHAnsi"/>
          <w:color w:val="000000"/>
          <w:sz w:val="28"/>
          <w:szCs w:val="28"/>
          <w:lang w:val="en-US" w:eastAsia="en-US"/>
        </w:rPr>
        <w:t>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Відповідальність органів Казначейства України</w:t>
      </w:r>
    </w:p>
    <w:p w:rsidR="00CC25CF" w:rsidRPr="00135288" w:rsidRDefault="00CC25CF" w:rsidP="0002645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9.</w:t>
      </w:r>
      <w:r>
        <w:rPr>
          <w:rFonts w:eastAsiaTheme="minorHAnsi"/>
          <w:color w:val="000000"/>
          <w:sz w:val="28"/>
          <w:szCs w:val="28"/>
          <w:lang w:val="en-US" w:eastAsia="en-US"/>
        </w:rPr>
        <w:t> </w:t>
      </w:r>
      <w:r w:rsidRPr="00135288">
        <w:rPr>
          <w:rFonts w:eastAsiaTheme="minorHAnsi"/>
          <w:color w:val="000000"/>
          <w:sz w:val="28"/>
          <w:szCs w:val="28"/>
          <w:lang w:eastAsia="en-US"/>
        </w:rPr>
        <w:t>Оскарження рішення про застосування заходу впливу за порушення бюджетного законодавства</w:t>
      </w:r>
    </w:p>
    <w:p w:rsidR="001D4186" w:rsidRDefault="001D4186" w:rsidP="000264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C25CF" w:rsidRDefault="00CC25CF" w:rsidP="000264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44557" w:rsidRPr="00DA7551" w:rsidRDefault="00144557" w:rsidP="00026455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CC25CF" w:rsidRDefault="00F415BC" w:rsidP="0002645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15BC">
        <w:rPr>
          <w:rFonts w:ascii="Times New Roman" w:hAnsi="Times New Roman"/>
          <w:bCs/>
          <w:sz w:val="28"/>
          <w:szCs w:val="28"/>
        </w:rPr>
        <w:t>Б</w:t>
      </w:r>
      <w:r w:rsidR="00CC25CF">
        <w:rPr>
          <w:rFonts w:ascii="Times New Roman" w:hAnsi="Times New Roman"/>
          <w:bCs/>
          <w:sz w:val="28"/>
          <w:szCs w:val="28"/>
        </w:rPr>
        <w:t>юджетний кодекс (</w:t>
      </w:r>
      <w:r w:rsidR="00026455">
        <w:rPr>
          <w:rFonts w:ascii="Times New Roman" w:hAnsi="Times New Roman"/>
          <w:bCs/>
          <w:sz w:val="28"/>
          <w:szCs w:val="28"/>
          <w:lang w:val="ru-RU"/>
        </w:rPr>
        <w:t xml:space="preserve">Глава 18, статті 116-124) – Режим доступу: </w:t>
      </w:r>
      <w:hyperlink r:id="rId6" w:anchor="Text" w:history="1">
        <w:r w:rsidR="00026455" w:rsidRPr="00D527C9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https://zakon.rada.gov.ua/laws/show/2456-17#Text</w:t>
        </w:r>
      </w:hyperlink>
      <w:r w:rsidR="000264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sectPr w:rsidR="00CC25CF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26455"/>
    <w:rsid w:val="000B72CC"/>
    <w:rsid w:val="00144557"/>
    <w:rsid w:val="00150FF1"/>
    <w:rsid w:val="001510BD"/>
    <w:rsid w:val="001D4186"/>
    <w:rsid w:val="002D384A"/>
    <w:rsid w:val="003E0B32"/>
    <w:rsid w:val="00425050"/>
    <w:rsid w:val="004709B4"/>
    <w:rsid w:val="00490522"/>
    <w:rsid w:val="004A22E5"/>
    <w:rsid w:val="004C177D"/>
    <w:rsid w:val="005557BA"/>
    <w:rsid w:val="0068019A"/>
    <w:rsid w:val="006D0956"/>
    <w:rsid w:val="008A6620"/>
    <w:rsid w:val="009D6228"/>
    <w:rsid w:val="00A73FBA"/>
    <w:rsid w:val="00AF55CC"/>
    <w:rsid w:val="00B00735"/>
    <w:rsid w:val="00C63296"/>
    <w:rsid w:val="00CC25CF"/>
    <w:rsid w:val="00CC3D5A"/>
    <w:rsid w:val="00D07A34"/>
    <w:rsid w:val="00D3413B"/>
    <w:rsid w:val="00D353B6"/>
    <w:rsid w:val="00D700A8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C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2020-03-13T08:44:00Z</dcterms:created>
  <dcterms:modified xsi:type="dcterms:W3CDTF">2023-09-26T08:31:00Z</dcterms:modified>
</cp:coreProperties>
</file>