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175F5A">
        <w:rPr>
          <w:rFonts w:ascii="Bookman Old Style" w:hAnsi="Bookman Old Style"/>
          <w:b/>
          <w:sz w:val="28"/>
          <w:szCs w:val="28"/>
        </w:rPr>
        <w:t>9</w:t>
      </w:r>
      <w:bookmarkStart w:id="0" w:name="_GoBack"/>
      <w:bookmarkEnd w:id="0"/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826F08" w:rsidRDefault="00826F08" w:rsidP="00A47C7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Необхідність і значення визначення вартості грошей у часі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Майбутня і теперішня вартість грошей та їх визначення</w:t>
      </w:r>
    </w:p>
    <w:p w:rsidR="002A11FC" w:rsidRPr="002A11FC" w:rsidRDefault="002A11FC" w:rsidP="002A11FC">
      <w:pPr>
        <w:numPr>
          <w:ilvl w:val="0"/>
          <w:numId w:val="2"/>
        </w:num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 w:rsidRPr="002A11FC">
        <w:rPr>
          <w:rFonts w:ascii="Bookman Old Style" w:eastAsia="Calibri" w:hAnsi="Bookman Old Style"/>
          <w:color w:val="000000"/>
          <w:kern w:val="24"/>
          <w:sz w:val="40"/>
          <w:szCs w:val="40"/>
          <w:lang w:eastAsia="uk-UA"/>
        </w:rPr>
        <w:t>Ануїтет та його основні типи. Майбутня і теперішня вартість ануїтету</w:t>
      </w:r>
    </w:p>
    <w:p w:rsidR="00427A6E" w:rsidRPr="002A11FC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427A6E" w:rsidRPr="002A11FC" w:rsidRDefault="002A11FC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2A11FC">
        <w:rPr>
          <w:rFonts w:ascii="Bookman Old Style" w:hAnsi="Bookman Old Style"/>
          <w:sz w:val="28"/>
          <w:szCs w:val="28"/>
        </w:rPr>
        <w:t>На занятті будемо робити типові задачі.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75F5A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D7A1B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0DCF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85964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8F7A-117F-4DD6-BF43-168E4AC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E119-2820-4A15-AB75-FE30601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2023-09-23T19:06:00Z</dcterms:created>
  <dcterms:modified xsi:type="dcterms:W3CDTF">2023-09-23T19:06:00Z</dcterms:modified>
</cp:coreProperties>
</file>