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F24BE2">
        <w:rPr>
          <w:rFonts w:ascii="Bookman Old Style" w:hAnsi="Bookman Old Style"/>
          <w:b/>
          <w:sz w:val="28"/>
          <w:szCs w:val="28"/>
        </w:rPr>
        <w:t>6</w:t>
      </w:r>
      <w:bookmarkStart w:id="0" w:name="_GoBack"/>
      <w:bookmarkEnd w:id="0"/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A4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Необхідність і значення визначення вартості грошей у часі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Майбутня і теперішня вартість грошей та їх визначення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Ануїтет та його основні типи. Майбутня і теперішня вартість ануїтету</w:t>
      </w:r>
    </w:p>
    <w:p w:rsidR="00427A6E" w:rsidRPr="002A11FC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427A6E" w:rsidRPr="002A11FC" w:rsidRDefault="002A11FC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2A11FC">
        <w:rPr>
          <w:rFonts w:ascii="Bookman Old Style" w:hAnsi="Bookman Old Style"/>
          <w:sz w:val="28"/>
          <w:szCs w:val="28"/>
        </w:rPr>
        <w:t>На занятті будемо робити типові задачі.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D7A1B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0DCF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3389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4BE2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8F7A-117F-4DD6-BF43-168E4AC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B86A-74FE-4D3E-A0D9-068B8C71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2023-09-23T18:56:00Z</dcterms:created>
  <dcterms:modified xsi:type="dcterms:W3CDTF">2023-09-23T18:56:00Z</dcterms:modified>
</cp:coreProperties>
</file>