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9E3" w:rsidRPr="004D66BC" w:rsidRDefault="00F739E3" w:rsidP="00F739E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66BC">
        <w:rPr>
          <w:rFonts w:ascii="Times New Roman" w:hAnsi="Times New Roman"/>
          <w:b/>
          <w:sz w:val="24"/>
          <w:szCs w:val="24"/>
        </w:rPr>
        <w:t>НАВЧАЛЬН</w:t>
      </w:r>
      <w:r>
        <w:rPr>
          <w:rFonts w:ascii="Times New Roman" w:hAnsi="Times New Roman"/>
          <w:b/>
          <w:sz w:val="24"/>
          <w:szCs w:val="24"/>
        </w:rPr>
        <w:t>А</w:t>
      </w:r>
      <w:r w:rsidRPr="004D66BC">
        <w:rPr>
          <w:rFonts w:ascii="Times New Roman" w:hAnsi="Times New Roman"/>
          <w:b/>
          <w:sz w:val="24"/>
          <w:szCs w:val="24"/>
        </w:rPr>
        <w:t xml:space="preserve"> ДИСЦИПЛІН</w:t>
      </w:r>
      <w:r>
        <w:rPr>
          <w:rFonts w:ascii="Times New Roman" w:hAnsi="Times New Roman"/>
          <w:b/>
          <w:sz w:val="24"/>
          <w:szCs w:val="24"/>
        </w:rPr>
        <w:t>А</w:t>
      </w:r>
      <w:r w:rsidRPr="004D66BC">
        <w:rPr>
          <w:rFonts w:ascii="Times New Roman" w:hAnsi="Times New Roman"/>
          <w:b/>
          <w:sz w:val="24"/>
          <w:szCs w:val="24"/>
        </w:rPr>
        <w:t xml:space="preserve"> «МЕНЕДЖМЕНТ ІНВЕСТИЦІЙНОЇ ТА ІННОВАЦІЙНОЇ ДІЯЛЬНОСТІ»</w:t>
      </w:r>
    </w:p>
    <w:p w:rsidR="00527398" w:rsidRDefault="00067296" w:rsidP="00527398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highlight w:val="magenta"/>
        </w:rPr>
      </w:pPr>
      <w:r w:rsidRPr="00527398">
        <w:rPr>
          <w:rFonts w:ascii="Times New Roman" w:hAnsi="Times New Roman"/>
          <w:b/>
          <w:sz w:val="36"/>
          <w:szCs w:val="36"/>
          <w:highlight w:val="magenta"/>
        </w:rPr>
        <w:t xml:space="preserve">ПІДСУМКОВЕ ЗАВДАННЯ ДЛЯ ОТРИМАННЯ </w:t>
      </w:r>
      <w:r>
        <w:rPr>
          <w:rFonts w:ascii="Times New Roman" w:hAnsi="Times New Roman"/>
          <w:b/>
          <w:sz w:val="36"/>
          <w:szCs w:val="36"/>
          <w:highlight w:val="magenta"/>
        </w:rPr>
        <w:t>ЗАЛІКУ</w:t>
      </w:r>
    </w:p>
    <w:p w:rsidR="00701B72" w:rsidRPr="004D66BC" w:rsidRDefault="00F739E3" w:rsidP="0052739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студентів заочної форми навчання</w:t>
      </w:r>
    </w:p>
    <w:tbl>
      <w:tblPr>
        <w:tblW w:w="10763" w:type="dxa"/>
        <w:tblInd w:w="142" w:type="dxa"/>
        <w:tblLook w:val="00A0" w:firstRow="1" w:lastRow="0" w:firstColumn="1" w:lastColumn="0" w:noHBand="0" w:noVBand="0"/>
      </w:tblPr>
      <w:tblGrid>
        <w:gridCol w:w="679"/>
        <w:gridCol w:w="2865"/>
        <w:gridCol w:w="7219"/>
      </w:tblGrid>
      <w:tr w:rsidR="00535DB2" w:rsidRPr="004D66BC" w:rsidTr="00527398">
        <w:tc>
          <w:tcPr>
            <w:tcW w:w="10763" w:type="dxa"/>
            <w:gridSpan w:val="3"/>
          </w:tcPr>
          <w:p w:rsidR="00564656" w:rsidRPr="000A7F56" w:rsidRDefault="00564656" w:rsidP="00527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0A7F56">
              <w:rPr>
                <w:rFonts w:ascii="Times New Roman" w:hAnsi="Times New Roman"/>
                <w:b/>
                <w:sz w:val="52"/>
                <w:szCs w:val="52"/>
              </w:rPr>
              <w:t xml:space="preserve">Зверніть, будь ласка, увагу. </w:t>
            </w:r>
          </w:p>
          <w:p w:rsidR="00F739E3" w:rsidRDefault="00564656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F56">
              <w:rPr>
                <w:rFonts w:ascii="Times New Roman" w:hAnsi="Times New Roman"/>
                <w:b/>
                <w:sz w:val="52"/>
                <w:szCs w:val="52"/>
              </w:rPr>
              <w:t>В кінці наведе</w:t>
            </w:r>
            <w:r w:rsidR="00527398">
              <w:rPr>
                <w:rFonts w:ascii="Times New Roman" w:hAnsi="Times New Roman"/>
                <w:b/>
                <w:sz w:val="52"/>
                <w:szCs w:val="52"/>
              </w:rPr>
              <w:t>на таблиця, в яку необхідно вписати</w:t>
            </w:r>
            <w:r w:rsidRPr="000A7F56">
              <w:rPr>
                <w:rFonts w:ascii="Times New Roman" w:hAnsi="Times New Roman"/>
                <w:b/>
                <w:sz w:val="52"/>
                <w:szCs w:val="52"/>
              </w:rPr>
              <w:t xml:space="preserve"> відповіді.</w:t>
            </w:r>
            <w:r w:rsidR="00000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4656" w:rsidRPr="000A7F56" w:rsidRDefault="00000D96" w:rsidP="00527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Надсилати </w:t>
            </w:r>
            <w:r w:rsidRPr="002B2AC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лише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таблиці з відповідями. Підписані відповідним чином.</w:t>
            </w:r>
          </w:p>
          <w:p w:rsidR="00564656" w:rsidRPr="00067296" w:rsidRDefault="00564656" w:rsidP="00527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ru-RU"/>
              </w:rPr>
            </w:pPr>
            <w:r w:rsidRPr="000A7F56">
              <w:rPr>
                <w:rFonts w:ascii="Times New Roman" w:hAnsi="Times New Roman"/>
                <w:b/>
                <w:sz w:val="52"/>
                <w:szCs w:val="52"/>
              </w:rPr>
              <w:t xml:space="preserve">Відповіді надсилати мені на електрону </w:t>
            </w:r>
            <w:r w:rsidR="00067296">
              <w:rPr>
                <w:rFonts w:ascii="Times New Roman" w:hAnsi="Times New Roman"/>
                <w:b/>
                <w:sz w:val="52"/>
                <w:szCs w:val="52"/>
              </w:rPr>
              <w:t>корпоративну пошту</w:t>
            </w:r>
          </w:p>
          <w:p w:rsidR="00564656" w:rsidRDefault="00564656" w:rsidP="00527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4656" w:rsidRPr="002B2AC7" w:rsidRDefault="00564656" w:rsidP="00527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2B2AC7">
              <w:rPr>
                <w:rFonts w:ascii="Times New Roman" w:hAnsi="Times New Roman"/>
                <w:b/>
                <w:sz w:val="48"/>
                <w:szCs w:val="48"/>
              </w:rPr>
              <w:t xml:space="preserve">Назва файлу: </w:t>
            </w:r>
            <w:proofErr w:type="spellStart"/>
            <w:r w:rsidR="00067296" w:rsidRPr="002B2AC7">
              <w:rPr>
                <w:rFonts w:ascii="Times New Roman" w:hAnsi="Times New Roman"/>
                <w:b/>
                <w:sz w:val="48"/>
                <w:szCs w:val="48"/>
              </w:rPr>
              <w:t>ЗАЛІК</w:t>
            </w:r>
            <w:r w:rsidR="00527398" w:rsidRPr="002B2AC7">
              <w:rPr>
                <w:rFonts w:ascii="Times New Roman" w:hAnsi="Times New Roman"/>
                <w:b/>
                <w:sz w:val="48"/>
                <w:szCs w:val="48"/>
              </w:rPr>
              <w:t>_</w:t>
            </w:r>
            <w:r w:rsidR="00067296" w:rsidRPr="002B2AC7">
              <w:rPr>
                <w:rFonts w:ascii="Times New Roman" w:hAnsi="Times New Roman"/>
                <w:b/>
                <w:sz w:val="48"/>
                <w:szCs w:val="48"/>
              </w:rPr>
              <w:t>Прізвище_Група</w:t>
            </w:r>
            <w:proofErr w:type="spellEnd"/>
          </w:p>
          <w:p w:rsidR="00067296" w:rsidRDefault="00067296" w:rsidP="00760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96" w:rsidRPr="004D66BC" w:rsidRDefault="00067296" w:rsidP="00760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DB2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535DB2" w:rsidRPr="004D66BC" w:rsidRDefault="00535DB2" w:rsidP="00450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2865" w:type="dxa"/>
            <w:vAlign w:val="center"/>
          </w:tcPr>
          <w:p w:rsidR="00535DB2" w:rsidRPr="004D66BC" w:rsidRDefault="00685342" w:rsidP="00555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Текст завдання</w:t>
            </w:r>
          </w:p>
        </w:tc>
        <w:tc>
          <w:tcPr>
            <w:tcW w:w="7219" w:type="dxa"/>
            <w:vAlign w:val="center"/>
          </w:tcPr>
          <w:p w:rsidR="00535DB2" w:rsidRPr="004D66BC" w:rsidRDefault="00535DB2" w:rsidP="00555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Варіант відповіді</w:t>
            </w:r>
          </w:p>
        </w:tc>
      </w:tr>
      <w:tr w:rsidR="00535DB2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535DB2" w:rsidRPr="004D66BC" w:rsidRDefault="00535DB2" w:rsidP="00450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5" w:type="dxa"/>
          </w:tcPr>
          <w:p w:rsidR="00535DB2" w:rsidRPr="004D66BC" w:rsidRDefault="00E9233B" w:rsidP="00446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Інвестицій менеджмент - це</w:t>
            </w:r>
            <w:r w:rsidR="00395EF5" w:rsidRPr="004D66B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219" w:type="dxa"/>
          </w:tcPr>
          <w:p w:rsidR="00535DB2" w:rsidRPr="004D66BC" w:rsidRDefault="00535DB2" w:rsidP="00446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</w:t>
            </w:r>
            <w:r w:rsidR="00E9233B" w:rsidRPr="004D66BC">
              <w:rPr>
                <w:rFonts w:ascii="Times New Roman" w:hAnsi="Times New Roman"/>
                <w:sz w:val="24"/>
                <w:szCs w:val="24"/>
              </w:rPr>
              <w:t xml:space="preserve"> процес управління усіма аспектами інвестиційної діяльності</w:t>
            </w:r>
            <w:r w:rsidRPr="004D66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5DB2" w:rsidRPr="004D66BC" w:rsidRDefault="00E9233B" w:rsidP="00446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наука про те, як укладати кошти (капітал), управляти ними і примусити їх працювати на власника, збільшуючи його добробут</w:t>
            </w:r>
            <w:r w:rsidR="00535DB2" w:rsidRPr="004D66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5DB2" w:rsidRPr="004D66BC" w:rsidRDefault="00535DB2" w:rsidP="00446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 </w:t>
            </w:r>
            <w:r w:rsidR="00E9233B" w:rsidRPr="004D66BC">
              <w:rPr>
                <w:rFonts w:ascii="Times New Roman" w:hAnsi="Times New Roman"/>
                <w:sz w:val="24"/>
                <w:szCs w:val="24"/>
              </w:rPr>
              <w:t>це система принципів і методів розробки та реалізації управлінських рішень, пов’язаних з інвестиційною діяльністю підприємства.</w:t>
            </w:r>
            <w:r w:rsidRPr="004D66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5DB2" w:rsidRPr="004D66BC" w:rsidRDefault="00535DB2" w:rsidP="00446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</w:t>
            </w:r>
            <w:r w:rsidR="00E9233B" w:rsidRPr="004D6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33B" w:rsidRPr="004D66BC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самостійний розділ науки про економіку і фінансову практику, який стосується всіх аспектів управління пов'язаних з інвестиційною </w:t>
            </w:r>
            <w:r w:rsidR="00D1421E" w:rsidRPr="004D66BC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діяльністю</w:t>
            </w:r>
            <w:r w:rsidR="00E9233B" w:rsidRPr="004D66BC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 в рамках реалізації інвестиційних планів і </w:t>
            </w:r>
            <w:r w:rsidR="00D1421E" w:rsidRPr="004D66BC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проектів</w:t>
            </w:r>
            <w:r w:rsidRPr="004D66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5DB2" w:rsidRPr="004D66BC" w:rsidRDefault="00535DB2" w:rsidP="00446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 </w:t>
            </w:r>
            <w:r w:rsidR="00E9233B" w:rsidRPr="004D66BC">
              <w:rPr>
                <w:rFonts w:ascii="Times New Roman" w:hAnsi="Times New Roman"/>
                <w:sz w:val="24"/>
                <w:szCs w:val="24"/>
              </w:rPr>
              <w:t>всі варіанти відповідей вірні</w:t>
            </w:r>
            <w:r w:rsidRPr="004D66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77C6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C277C6" w:rsidRPr="004D66BC" w:rsidRDefault="009B779E" w:rsidP="00450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5" w:type="dxa"/>
          </w:tcPr>
          <w:p w:rsidR="00C277C6" w:rsidRPr="004D66BC" w:rsidRDefault="00037954" w:rsidP="00446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Прості акції надають їх власникам наступні права:</w:t>
            </w:r>
          </w:p>
        </w:tc>
        <w:tc>
          <w:tcPr>
            <w:tcW w:w="7219" w:type="dxa"/>
          </w:tcPr>
          <w:p w:rsidR="00C277C6" w:rsidRPr="004D66BC" w:rsidRDefault="00037954" w:rsidP="00446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право на отримання прибутку акціонерного товариства у вигляді дивідендів;</w:t>
            </w:r>
          </w:p>
          <w:p w:rsidR="00037954" w:rsidRPr="004D66BC" w:rsidRDefault="00037954" w:rsidP="00446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право на участь а управлінні акціонерним товариством;</w:t>
            </w:r>
          </w:p>
          <w:p w:rsidR="00037954" w:rsidRPr="004D66BC" w:rsidRDefault="00037954" w:rsidP="00446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право на отримання частини майна підприємства у разі його ліквідації;</w:t>
            </w:r>
          </w:p>
          <w:p w:rsidR="00037954" w:rsidRPr="004D66BC" w:rsidRDefault="00037954" w:rsidP="00446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вірні відповіді А, Б та В;</w:t>
            </w:r>
          </w:p>
          <w:p w:rsidR="00037954" w:rsidRPr="004D66BC" w:rsidRDefault="00037954" w:rsidP="00446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вірні відповіді А та Б.</w:t>
            </w:r>
          </w:p>
        </w:tc>
      </w:tr>
      <w:tr w:rsidR="00535DB2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535DB2" w:rsidRPr="004D66BC" w:rsidRDefault="009B779E" w:rsidP="00450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5" w:type="dxa"/>
          </w:tcPr>
          <w:p w:rsidR="00535DB2" w:rsidRPr="004D66BC" w:rsidRDefault="00D84611" w:rsidP="007251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bCs/>
                <w:color w:val="202122"/>
                <w:sz w:val="24"/>
                <w:szCs w:val="24"/>
                <w:lang w:eastAsia="uk-UA"/>
              </w:rPr>
              <w:t>Завдання інвестиційного менеджменту</w:t>
            </w:r>
            <w:r w:rsidRPr="004D66BC"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  <w:t xml:space="preserve"> полягають у забезпеченні:</w:t>
            </w:r>
          </w:p>
        </w:tc>
        <w:tc>
          <w:tcPr>
            <w:tcW w:w="7219" w:type="dxa"/>
          </w:tcPr>
          <w:p w:rsidR="00D84611" w:rsidRPr="004D66BC" w:rsidRDefault="00D84611" w:rsidP="004469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</w:pPr>
            <w:r w:rsidRPr="004D66BC"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  <w:t>А високих темпів економічного розвитку фірми (підприємства) за рахунок ефективної інвестиційної діяльності;</w:t>
            </w:r>
          </w:p>
          <w:p w:rsidR="00D84611" w:rsidRPr="004D66BC" w:rsidRDefault="00D84611" w:rsidP="004469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</w:pPr>
            <w:r w:rsidRPr="004D66BC"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  <w:t>Б максимізації доходів (прибутку від інвестиційної діяльності) та мінімізації інвестиційних ризиків;</w:t>
            </w:r>
          </w:p>
          <w:p w:rsidR="00D84611" w:rsidRPr="004D66BC" w:rsidRDefault="00D84611" w:rsidP="004469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</w:pPr>
            <w:r w:rsidRPr="004D66BC"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  <w:t>В фінансової стійкості і платоспроможності фірми в процесі здійснення інвестиційної діяльності;</w:t>
            </w:r>
          </w:p>
          <w:p w:rsidR="00D84611" w:rsidRPr="004D66BC" w:rsidRDefault="00D84611" w:rsidP="004469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</w:pPr>
            <w:r w:rsidRPr="004D66BC"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  <w:t xml:space="preserve">Г своєчасності реалізації інвестиційних </w:t>
            </w:r>
            <w:r w:rsidR="00D1421E" w:rsidRPr="004D66BC"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  <w:t>проектів</w:t>
            </w:r>
            <w:r w:rsidRPr="004D66BC"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  <w:t xml:space="preserve"> і програм;</w:t>
            </w:r>
          </w:p>
          <w:p w:rsidR="00535DB2" w:rsidRPr="004D66BC" w:rsidRDefault="00D84611" w:rsidP="00446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 всі варіанти відповідей вірні.</w:t>
            </w:r>
          </w:p>
        </w:tc>
      </w:tr>
      <w:tr w:rsidR="00535DB2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535DB2" w:rsidRPr="004D66BC" w:rsidRDefault="009B779E" w:rsidP="00450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5" w:type="dxa"/>
          </w:tcPr>
          <w:p w:rsidR="00450C78" w:rsidRPr="004D66BC" w:rsidRDefault="0084082E" w:rsidP="004469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</w:pPr>
            <w:r w:rsidRPr="004D66BC">
              <w:rPr>
                <w:rFonts w:ascii="Times New Roman" w:hAnsi="Times New Roman"/>
                <w:bCs/>
                <w:color w:val="202122"/>
                <w:sz w:val="24"/>
                <w:szCs w:val="24"/>
                <w:lang w:eastAsia="uk-UA"/>
              </w:rPr>
              <w:t>До ф</w:t>
            </w:r>
            <w:r w:rsidR="00450C78" w:rsidRPr="004D66BC">
              <w:rPr>
                <w:rFonts w:ascii="Times New Roman" w:hAnsi="Times New Roman"/>
                <w:bCs/>
                <w:color w:val="202122"/>
                <w:sz w:val="24"/>
                <w:szCs w:val="24"/>
                <w:lang w:eastAsia="uk-UA"/>
              </w:rPr>
              <w:t>ункці</w:t>
            </w:r>
            <w:r w:rsidRPr="004D66BC">
              <w:rPr>
                <w:rFonts w:ascii="Times New Roman" w:hAnsi="Times New Roman"/>
                <w:bCs/>
                <w:color w:val="202122"/>
                <w:sz w:val="24"/>
                <w:szCs w:val="24"/>
                <w:lang w:eastAsia="uk-UA"/>
              </w:rPr>
              <w:t xml:space="preserve">й </w:t>
            </w:r>
            <w:r w:rsidR="00450C78" w:rsidRPr="004D66BC"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  <w:t>інвестиційного менеджменту</w:t>
            </w:r>
            <w:r w:rsidRPr="004D66BC"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  <w:t xml:space="preserve"> належать</w:t>
            </w:r>
            <w:r w:rsidR="00450C78" w:rsidRPr="004D66BC"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  <w:t>:</w:t>
            </w:r>
          </w:p>
          <w:p w:rsidR="00535DB2" w:rsidRPr="004D66BC" w:rsidRDefault="00535DB2" w:rsidP="004469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84082E" w:rsidRPr="004D66BC" w:rsidRDefault="0084082E" w:rsidP="004469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</w:pPr>
            <w:r w:rsidRPr="004D66BC"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  <w:t>А дослідження зовнішнього інвестиційного середовища та прогнозування кон'юнктури інвестиційної діяльності; розробка стратегічних напрямків інвестиційної діяльності суб´єкта підприємництва та формування інвестиційних ресурсів;</w:t>
            </w:r>
          </w:p>
          <w:p w:rsidR="0084082E" w:rsidRPr="004D66BC" w:rsidRDefault="0084082E" w:rsidP="004469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</w:pPr>
            <w:r w:rsidRPr="004D66BC"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  <w:t xml:space="preserve">Б пошук і оцінювання інвестиційних переваг реальних </w:t>
            </w:r>
            <w:proofErr w:type="spellStart"/>
            <w:r w:rsidRPr="004D66BC"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  <w:t>проєктів</w:t>
            </w:r>
            <w:proofErr w:type="spellEnd"/>
            <w:r w:rsidRPr="004D66BC"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  <w:t xml:space="preserve"> і вибір найефективніших;</w:t>
            </w:r>
          </w:p>
          <w:p w:rsidR="0084082E" w:rsidRPr="004D66BC" w:rsidRDefault="0084082E" w:rsidP="004469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</w:pPr>
            <w:r w:rsidRPr="004D66BC"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  <w:lastRenderedPageBreak/>
              <w:t>В формування та оцінювання інвестиційного портфеля за критеріями доходності, ризику та ліквідності;</w:t>
            </w:r>
          </w:p>
          <w:p w:rsidR="0084082E" w:rsidRPr="004D66BC" w:rsidRDefault="0084082E" w:rsidP="004469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</w:pPr>
            <w:r w:rsidRPr="004D66BC"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  <w:t xml:space="preserve">Г організація моніторингу інвестиційних програм і </w:t>
            </w:r>
            <w:proofErr w:type="spellStart"/>
            <w:r w:rsidRPr="004D66BC"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  <w:t>проєктів</w:t>
            </w:r>
            <w:proofErr w:type="spellEnd"/>
            <w:r w:rsidRPr="004D66BC"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  <w:t xml:space="preserve">; підготовка рішень про своєчасний вихід з неефективних </w:t>
            </w:r>
            <w:proofErr w:type="spellStart"/>
            <w:r w:rsidRPr="004D66BC"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  <w:t>проєктів</w:t>
            </w:r>
            <w:proofErr w:type="spellEnd"/>
            <w:r w:rsidRPr="004D66BC">
              <w:rPr>
                <w:rFonts w:ascii="Times New Roman" w:hAnsi="Times New Roman"/>
                <w:color w:val="202122"/>
                <w:sz w:val="24"/>
                <w:szCs w:val="24"/>
                <w:vertAlign w:val="superscript"/>
                <w:lang w:eastAsia="uk-UA"/>
              </w:rPr>
              <w:fldChar w:fldCharType="begin"/>
            </w:r>
            <w:r w:rsidRPr="004D66BC">
              <w:rPr>
                <w:rFonts w:ascii="Times New Roman" w:hAnsi="Times New Roman"/>
                <w:color w:val="202122"/>
                <w:sz w:val="24"/>
                <w:szCs w:val="24"/>
                <w:vertAlign w:val="superscript"/>
                <w:lang w:eastAsia="uk-UA"/>
              </w:rPr>
              <w:instrText xml:space="preserve"> HYPERLINK "https://uk.wikipedia.org/wiki/%D0%86%D0%BD%D0%B2%D0%B5%D1%81%D1%82%D0%B8%D1%86%D1%96%D1%8F" \l "cite_note-:2-2" </w:instrText>
            </w:r>
            <w:r w:rsidRPr="004D66BC">
              <w:rPr>
                <w:rFonts w:ascii="Times New Roman" w:hAnsi="Times New Roman"/>
                <w:color w:val="202122"/>
                <w:sz w:val="24"/>
                <w:szCs w:val="24"/>
                <w:vertAlign w:val="superscript"/>
                <w:lang w:eastAsia="uk-UA"/>
              </w:rPr>
              <w:fldChar w:fldCharType="separate"/>
            </w:r>
            <w:r w:rsidRPr="004D66BC">
              <w:rPr>
                <w:rFonts w:ascii="Times New Roman" w:hAnsi="Times New Roman"/>
                <w:color w:val="0645AD"/>
                <w:sz w:val="24"/>
                <w:szCs w:val="24"/>
                <w:vertAlign w:val="superscript"/>
                <w:lang w:eastAsia="uk-UA"/>
              </w:rPr>
              <w:t>[</w:t>
            </w:r>
            <w:r w:rsidRPr="004D66BC">
              <w:rPr>
                <w:rFonts w:ascii="Times New Roman" w:hAnsi="Times New Roman"/>
                <w:color w:val="202122"/>
                <w:sz w:val="24"/>
                <w:szCs w:val="24"/>
                <w:vertAlign w:val="superscript"/>
                <w:lang w:eastAsia="uk-UA"/>
              </w:rPr>
              <w:fldChar w:fldCharType="end"/>
            </w:r>
          </w:p>
          <w:p w:rsidR="00535DB2" w:rsidRPr="004D66BC" w:rsidRDefault="0084082E" w:rsidP="00446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 всі варіанти відповідей вірні.</w:t>
            </w:r>
          </w:p>
        </w:tc>
      </w:tr>
      <w:tr w:rsidR="00701B72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701B72" w:rsidRPr="004D66BC" w:rsidRDefault="009B779E" w:rsidP="00450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65" w:type="dxa"/>
          </w:tcPr>
          <w:p w:rsidR="00701B72" w:rsidRPr="004D66BC" w:rsidRDefault="00D1421E" w:rsidP="004469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202122"/>
                <w:sz w:val="24"/>
                <w:szCs w:val="24"/>
                <w:lang w:eastAsia="uk-UA"/>
              </w:rPr>
            </w:pPr>
            <w:r w:rsidRPr="004D66BC">
              <w:rPr>
                <w:rFonts w:ascii="Times New Roman" w:hAnsi="Times New Roman"/>
                <w:bCs/>
                <w:color w:val="202122"/>
                <w:sz w:val="24"/>
                <w:szCs w:val="24"/>
                <w:lang w:eastAsia="uk-UA"/>
              </w:rPr>
              <w:t>Основними методами оцінки інвестиційних проектів є:</w:t>
            </w:r>
          </w:p>
        </w:tc>
        <w:tc>
          <w:tcPr>
            <w:tcW w:w="7219" w:type="dxa"/>
          </w:tcPr>
          <w:p w:rsidR="00701B72" w:rsidRPr="004D66BC" w:rsidRDefault="00D1421E" w:rsidP="004469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  <w:t xml:space="preserve">А. </w:t>
            </w:r>
            <w:r w:rsidR="00B665C7" w:rsidRPr="004D66BC">
              <w:rPr>
                <w:rFonts w:ascii="Times New Roman" w:hAnsi="Times New Roman"/>
                <w:sz w:val="24"/>
                <w:szCs w:val="24"/>
              </w:rPr>
              <w:t>внутрішня норма рентабельності інвестицій – IRR (</w:t>
            </w:r>
            <w:proofErr w:type="spellStart"/>
            <w:r w:rsidR="00B665C7" w:rsidRPr="004D66BC">
              <w:rPr>
                <w:rFonts w:ascii="Times New Roman" w:hAnsi="Times New Roman"/>
                <w:sz w:val="24"/>
                <w:szCs w:val="24"/>
              </w:rPr>
              <w:t>Internal</w:t>
            </w:r>
            <w:proofErr w:type="spellEnd"/>
            <w:r w:rsidR="00B665C7" w:rsidRPr="004D6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65C7" w:rsidRPr="004D66BC">
              <w:rPr>
                <w:rFonts w:ascii="Times New Roman" w:hAnsi="Times New Roman"/>
                <w:sz w:val="24"/>
                <w:szCs w:val="24"/>
              </w:rPr>
              <w:t>Rate</w:t>
            </w:r>
            <w:proofErr w:type="spellEnd"/>
            <w:r w:rsidR="00B665C7" w:rsidRPr="004D6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65C7" w:rsidRPr="004D66BC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="00B665C7" w:rsidRPr="004D6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65C7" w:rsidRPr="004D66BC">
              <w:rPr>
                <w:rFonts w:ascii="Times New Roman" w:hAnsi="Times New Roman"/>
                <w:sz w:val="24"/>
                <w:szCs w:val="24"/>
              </w:rPr>
              <w:t>Return</w:t>
            </w:r>
            <w:proofErr w:type="spellEnd"/>
            <w:r w:rsidR="00B665C7" w:rsidRPr="004D66B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665C7" w:rsidRPr="004D66BC" w:rsidRDefault="00B665C7" w:rsidP="004469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індекс рентабельності інвестицій – PI (</w:t>
            </w:r>
            <w:proofErr w:type="spellStart"/>
            <w:r w:rsidRPr="004D66BC">
              <w:rPr>
                <w:rFonts w:ascii="Times New Roman" w:hAnsi="Times New Roman"/>
                <w:sz w:val="24"/>
                <w:szCs w:val="24"/>
              </w:rPr>
              <w:t>Profitability</w:t>
            </w:r>
            <w:proofErr w:type="spellEnd"/>
            <w:r w:rsidRPr="004D6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6BC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4D66B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665C7" w:rsidRPr="004D66BC" w:rsidRDefault="00B665C7" w:rsidP="004469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чиста поточна вартість – NPV (</w:t>
            </w:r>
            <w:proofErr w:type="spellStart"/>
            <w:r w:rsidRPr="004D66BC">
              <w:rPr>
                <w:rFonts w:ascii="Times New Roman" w:hAnsi="Times New Roman"/>
                <w:sz w:val="24"/>
                <w:szCs w:val="24"/>
              </w:rPr>
              <w:t>Net</w:t>
            </w:r>
            <w:proofErr w:type="spellEnd"/>
            <w:r w:rsidRPr="004D6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6BC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4D6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6BC">
              <w:rPr>
                <w:rFonts w:ascii="Times New Roman" w:hAnsi="Times New Roman"/>
                <w:sz w:val="24"/>
                <w:szCs w:val="24"/>
              </w:rPr>
              <w:t>Value</w:t>
            </w:r>
            <w:proofErr w:type="spellEnd"/>
            <w:r w:rsidRPr="004D66B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665C7" w:rsidRPr="004D66BC" w:rsidRDefault="00B665C7" w:rsidP="004469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  <w:t xml:space="preserve">Г. </w:t>
            </w:r>
            <w:r w:rsidRPr="004D66BC">
              <w:rPr>
                <w:rFonts w:ascii="Times New Roman" w:hAnsi="Times New Roman"/>
                <w:sz w:val="24"/>
                <w:szCs w:val="24"/>
              </w:rPr>
              <w:t>строк окупності інвестицій – PP (</w:t>
            </w:r>
            <w:proofErr w:type="spellStart"/>
            <w:r w:rsidRPr="004D66BC">
              <w:rPr>
                <w:rFonts w:ascii="Times New Roman" w:hAnsi="Times New Roman"/>
                <w:sz w:val="24"/>
                <w:szCs w:val="24"/>
              </w:rPr>
              <w:t>Payback</w:t>
            </w:r>
            <w:proofErr w:type="spellEnd"/>
            <w:r w:rsidRPr="004D6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6BC">
              <w:rPr>
                <w:rFonts w:ascii="Times New Roman" w:hAnsi="Times New Roman"/>
                <w:sz w:val="24"/>
                <w:szCs w:val="24"/>
              </w:rPr>
              <w:t>Period</w:t>
            </w:r>
            <w:proofErr w:type="spellEnd"/>
            <w:r w:rsidRPr="004D66B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665C7" w:rsidRPr="004D66BC" w:rsidRDefault="00B665C7" w:rsidP="00B6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02122"/>
                <w:sz w:val="24"/>
                <w:szCs w:val="24"/>
                <w:lang w:eastAsia="uk-UA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 всі варіанти відповідей вірні.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Привілейовані акції надають їх власникам наступні права: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переважне право на отримання частини прибутку акціонерного товариства у вигляді дивідендів;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переважне право на отримання частини майна підприємства у разі його ліквідації;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вірні відповіді А та Б;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вірна відповідь А;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вірна відповідь Б.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Інвестиційною діяльністю є: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п</w:t>
            </w:r>
            <w:r w:rsidRPr="004D66BC">
              <w:rPr>
                <w:rFonts w:ascii="Times New Roman" w:hAnsi="Times New Roman"/>
                <w:sz w:val="24"/>
                <w:szCs w:val="24"/>
                <w:lang w:eastAsia="uk-UA"/>
              </w:rPr>
              <w:t>ослідовна, цілеспрямована діяльність, що полягає у капіталізації об'єктів власності, у формуванні та використанні інвестиційних ресурсів, регулюванні процесів інвестування і міжнародного руху інвестицій та інвестиційних товарів, створенні відповідного інвестиційного клімату і має за мету одержання прибутку чи певною соціальною ефекту</w:t>
            </w:r>
            <w:r w:rsidRPr="004D66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в</w:t>
            </w:r>
            <w:r w:rsidRPr="004D66BC">
              <w:rPr>
                <w:rFonts w:ascii="Times New Roman" w:hAnsi="Times New Roman"/>
                <w:sz w:val="24"/>
                <w:szCs w:val="24"/>
                <w:lang w:eastAsia="uk-UA"/>
              </w:rPr>
              <w:t>кладення інвестицій і здійснення практичної діяльності з метою отримання прибутку і (або) досягнення іншого корисного ефекту</w:t>
            </w:r>
            <w:r w:rsidRPr="004D66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</w:t>
            </w:r>
            <w:r w:rsidRPr="004D66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комплекс заходів і практичних дій юридичних та фізичних осіб (українських або іноземних), а також держави щодо здійснення інвестицій у будь-якій формі з метою отримання прибутку або досягнення соціального ефекту</w:t>
            </w:r>
            <w:r w:rsidRPr="004D66BC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д</w:t>
            </w:r>
            <w:r w:rsidRPr="004D66BC">
              <w:rPr>
                <w:rFonts w:ascii="Times New Roman" w:hAnsi="Times New Roman"/>
                <w:sz w:val="24"/>
                <w:szCs w:val="24"/>
                <w:lang w:eastAsia="uk-UA"/>
              </w:rPr>
              <w:t>іяльність з формування, розміщення, вкладення, трансформації і відшкодування інвестиції, включаючи управління ними і всією системою інвестиційних відносин;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 всі варіанти відповідей вірні.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Інвестиційна діяльність здійснюється у наступних формах: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4D66BC">
              <w:t>А. приватне інвестування, що здійснюється громадянами, недержавними підприємствами, господарськими асоціаціями, спілками і товариствами, а також громадськими і релігійними організаціями, іншими юридичними особами, заснованими на колективній власності;</w:t>
            </w:r>
          </w:p>
          <w:p w:rsidR="00D82148" w:rsidRPr="004D66BC" w:rsidRDefault="00D82148" w:rsidP="00D82148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0" w:name="n34"/>
            <w:bookmarkEnd w:id="0"/>
            <w:r w:rsidRPr="004D66BC">
              <w:t xml:space="preserve">Б. державного інвестування  9здійснюється органами державної влади за рахунок коштів державного бюджету, позичкових коштів, а також державними підприємствами та установами за рахунок власних і позичкових коштів) та </w:t>
            </w:r>
            <w:bookmarkStart w:id="1" w:name="n35"/>
            <w:bookmarkEnd w:id="1"/>
            <w:r w:rsidRPr="004D66BC">
              <w:t>місцевого інвестування (здійснюється органами місцевого самоврядування за рахунок коштів місцевих бюджетів, позичкових коштів, а також комунальними підприємствами та установами за рахунок власних і позичкових коштів);</w:t>
            </w:r>
          </w:p>
          <w:p w:rsidR="00D82148" w:rsidRPr="004D66BC" w:rsidRDefault="00D82148" w:rsidP="00D82148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2" w:name="n36"/>
            <w:bookmarkEnd w:id="2"/>
            <w:r w:rsidRPr="004D66BC">
              <w:t>В. іноземного інвестування, що здійснюється іноземними державами, юридичними особами та громадянами іноземних держав;</w:t>
            </w:r>
          </w:p>
          <w:p w:rsidR="00D82148" w:rsidRPr="004D66BC" w:rsidRDefault="00D82148" w:rsidP="00D82148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3" w:name="n37"/>
            <w:bookmarkEnd w:id="3"/>
            <w:r w:rsidRPr="004D66BC">
              <w:t xml:space="preserve">Г. </w:t>
            </w:r>
            <w:bookmarkStart w:id="4" w:name="n38"/>
            <w:bookmarkEnd w:id="4"/>
            <w:r w:rsidRPr="004D66BC">
              <w:t>спільного інвестування, що здійснюється юридичними особами та громадянами України, юридичними особами та громадянами іноземних держав;</w:t>
            </w:r>
          </w:p>
          <w:p w:rsidR="00D82148" w:rsidRPr="004D66BC" w:rsidRDefault="00D82148" w:rsidP="00D82148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4D66BC">
              <w:t>Д. всі варіанти відповідей вірні.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9</w:t>
            </w:r>
            <w:r w:rsidR="00D82148" w:rsidRPr="004D6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4D66BC">
              <w:t xml:space="preserve">Будь-яке майно, в тому числі основні фонди і </w:t>
            </w:r>
            <w:r w:rsidRPr="004D66BC">
              <w:lastRenderedPageBreak/>
              <w:t>оборотні кошти в усіх галузях економіки, цінні папери (крім векселів), цільові грошові вклади, науково-технічна продукція, інтелектуальні цінності, інші об'єкти власності, а також майнові права є: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lastRenderedPageBreak/>
              <w:t>А. об’єктом інвестиційної діяльності;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суб’єктом інвестиційної діяльності;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lastRenderedPageBreak/>
              <w:t>В. інструментом інвестиційної діяльності;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учасником інвестиційної діяльності;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903C01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903C01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65" w:type="dxa"/>
          </w:tcPr>
          <w:p w:rsidR="00903C01" w:rsidRPr="004D66BC" w:rsidRDefault="00C504F6" w:rsidP="00D82148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4D66BC">
              <w:t>Цінний папір, що посвідчує внесення його першим власником грошей, визначає відносини позики між власником облігації та емітентом, підтверджує зобов’язання емітента повернути власникові облігації її номінальну вартість у передбачений проспектом емісії (для державних облігацій України – умовами їх розміщення) строк та виплатити доход за облігацією, якщо інше не передбачено проспектом емісії (для державних облігацій України – умовами їх розміщення)</w:t>
            </w:r>
            <w:r w:rsidR="00FF610B" w:rsidRPr="004D66BC">
              <w:t xml:space="preserve"> – це:</w:t>
            </w:r>
          </w:p>
        </w:tc>
        <w:tc>
          <w:tcPr>
            <w:tcW w:w="7219" w:type="dxa"/>
          </w:tcPr>
          <w:p w:rsidR="00903C01" w:rsidRPr="004D66BC" w:rsidRDefault="00FF610B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облігація;</w:t>
            </w:r>
          </w:p>
          <w:p w:rsidR="00FF610B" w:rsidRPr="004D66BC" w:rsidRDefault="00FF610B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інвестиційний сертифікат;</w:t>
            </w:r>
          </w:p>
          <w:p w:rsidR="00FF610B" w:rsidRPr="004D66BC" w:rsidRDefault="00FF610B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іпотечний сертифікат;</w:t>
            </w:r>
          </w:p>
          <w:p w:rsidR="00FF610B" w:rsidRPr="004D66BC" w:rsidRDefault="00FF610B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акція;</w:t>
            </w:r>
          </w:p>
          <w:p w:rsidR="00FF610B" w:rsidRPr="004D66BC" w:rsidRDefault="00FF610B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опціон.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4D66BC">
              <w:t>Метод розрахунку індексу рентабельності інвестицій (</w:t>
            </w:r>
            <w:r w:rsidRPr="004D66BC">
              <w:rPr>
                <w:lang w:val="en-US"/>
              </w:rPr>
              <w:t>PI</w:t>
            </w:r>
            <w:r w:rsidRPr="004D66BC">
              <w:t>) характеризує: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чистий дохід на одиницю витрат (ефективність інвестування);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відсоткову ставку, за якої приведений дохід від реалізації інвестиційного проекту дорівнює приведеним витратам на його здійснення;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суму теперішніх вартостей чистих грошових потоків;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період часу, який знадобиться для відшкодування інвестованих в проект коштів;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Згідно чинного законодавства України суб'єктами  інвестиційної діяльності можуть бути: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громадяни України;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громадяни іноземних держав;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юридичні особи України та юридичні особи іноземних держав;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держави;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всі варіанти відповідей вірні.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Інвестори – це: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 xml:space="preserve">громадяни та юридичні особи України, інших держав, які забезпечують реалізацію інвестицій як виконавці замовлень або на підставі доручення інвестора; 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суб'єкти інвестиційної діяльності, які приймають рішення про вкладення власних, позичкових і залучених майнових та інтелектуальних цінностей в об'єкти інвестування;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>кошти і цінності громадян, юридичних осіб України та іноземних держав;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>Г. позикові та кредитні ресурси міжнародних інвестиційних інститутів, зарубіжних корпорацій, спільних підприємств;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До суб’єктів інвестиційної діяльності належать: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фізичні особи та державні установи;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інституційні інвестори;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виробничо-господарські утворення;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функціональні учасники інвестиційної діяльності;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всі варіанти відповідей вірні.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4D66BC">
              <w:t>Метод розрахунку строку окупності інвестицій (</w:t>
            </w:r>
            <w:r w:rsidRPr="004D66BC">
              <w:rPr>
                <w:lang w:val="en-US"/>
              </w:rPr>
              <w:t>P</w:t>
            </w:r>
            <w:r w:rsidRPr="004D66BC">
              <w:t>Р) характеризує: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чистий дохід на одиницю витрат (ефективність інвестування);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відсоткову ставку, за якої приведений дохід від реалізації інвестиційного проекту дорівнює приведеним витратам на його здійснення;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суму теперішніх вартостей чистих грошових потоків;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період часу, який знадобиться для відшкодування інвестованих в проект коштів;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 xml:space="preserve">Як передбачено законодавством, інвестори можуть виступати в якості: 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 xml:space="preserve">А. покупців (якщо вони купують страхові поліси, ощадні сертифікати комерційних банків і т. д.); 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 xml:space="preserve">Б. продавців; 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замовників (під час укладання договору-</w:t>
            </w:r>
            <w:proofErr w:type="spellStart"/>
            <w:r w:rsidRPr="004D66BC">
              <w:rPr>
                <w:rFonts w:ascii="Times New Roman" w:hAnsi="Times New Roman"/>
                <w:sz w:val="24"/>
                <w:szCs w:val="24"/>
              </w:rPr>
              <w:t>підряду</w:t>
            </w:r>
            <w:proofErr w:type="spellEnd"/>
            <w:r w:rsidRPr="004D66BC">
              <w:rPr>
                <w:rFonts w:ascii="Times New Roman" w:hAnsi="Times New Roman"/>
                <w:sz w:val="24"/>
                <w:szCs w:val="24"/>
              </w:rPr>
              <w:t xml:space="preserve"> на будівництво); 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кредиторів;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Д. всі варіанти відповідей вірні.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Інвестиційною діяльністю є: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А. сукупність практичних дій громадян, юридичних осіб і держави щодо реалізації інвестицій;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Б. функціонування інвестиційних фондів та інвестиційних компаній з приводу здійснення капіталовкладень;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В. придбання та реалізація еквівалентів грошових коштів;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Г. сукупність практичних дій щодо реалізації іноземних інвестиційних проектів;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Найпоширенішими видами похідних фінансових інструментів є: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А. форвард, ф’ючерс;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Б. опціон;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 xml:space="preserve">В. </w:t>
            </w:r>
            <w:proofErr w:type="spellStart"/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своп</w:t>
            </w:r>
            <w:proofErr w:type="spellEnd"/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 xml:space="preserve">Г. </w:t>
            </w:r>
            <w:proofErr w:type="spellStart"/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варант</w:t>
            </w:r>
            <w:proofErr w:type="spellEnd"/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Д. всі варіанти відповідей вірні.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Суб’єктами інвестиційної діяльності можуть бути: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А. громадяни і юридичні особи України та іноземних держав, а також держави;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Б. органи виконавчої влади та місцевого самоврядування, Національний банк, Фонд держмайна, Державний антимонопольний комітет;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В. комерційні банки, в тому числі біржові, іпотечні, позичково-ощадні;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Г. фізичні та юридичні особи, що здійснюють вкладення матеріальних засобів у різні галузі економіки;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Інвестиції – це: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А.  вкладення матеріальних цінностей у галузі економіки з метою відновлення основних фондів і поповнення оборотних коштів;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Б. усі види майнових та інтелектуальних цінностей, що вкладаються в об’єкти підприємницької та інших видів діяльності, в результаті якої створюється прибуток або досягається соціальний ефект;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В. діяльність, спрямована на реалізацію найбільш ефективних фінансових вкладень;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Г. діяльність, спрямована на підвищення конкурентоздатності галузі економіки або окремого підприємства шляхом залучення зовнішніх коштів;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9B7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Інвестиції щодо об’єктів вкладення коштів класифікуються на: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А. прямі і непрямі;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Б. реальні і фінансові;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В. прямі і реальні;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Г. приватні, державні, іноземні та спільні;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Д. Д. вірного варіанту відповіді немає.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 xml:space="preserve">Фінансові інструменти, механізм випуску і обігу яких пов’язаний з купівлею та </w:t>
            </w:r>
            <w:proofErr w:type="spellStart"/>
            <w:r w:rsidRPr="004D66BC">
              <w:rPr>
                <w:rFonts w:ascii="Times New Roman" w:hAnsi="Times New Roman"/>
                <w:sz w:val="24"/>
                <w:szCs w:val="24"/>
              </w:rPr>
              <w:t>продажем</w:t>
            </w:r>
            <w:proofErr w:type="spellEnd"/>
            <w:r w:rsidRPr="004D66BC">
              <w:rPr>
                <w:rFonts w:ascii="Times New Roman" w:hAnsi="Times New Roman"/>
                <w:sz w:val="24"/>
                <w:szCs w:val="24"/>
              </w:rPr>
              <w:t xml:space="preserve"> певних фінансових чи матеріальних активів або їх можна визначити як контракти, що укладаються з метою перерозподілу фінансових ризиків і передбачають фіксацію всіх умов проведення в майбутньому певної операції (купівлі, продажу, обміну, емісії) з інструментом, який є предметом угоди, називаються: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А. похідними фінансовими інструментами;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Б. основними фінансовими інструментами;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В. інвестиційними сертифікатами;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Г. борговими цінними паперами;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Д. вірного варіанту відповіді немає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Класифікація інвестицій за формами власності на інвестиційні ресурси передбачає їх поділ на: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стратегічні; портфельні;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довгострокові, середньострокові, короткострокові;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приватні, державні, змішані;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реальні, фінансові;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Реальні інвестиції – це: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вкладення фінансових ресурсів у відтворення основних фондів, у приріст запасів товарно-матеріальних цінностей, нематеріальні активи та інші об’єкти, пов’язані із здійсненням операційної діяльності підприємства;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інвестиційна операція, пов’язана з істотним перетворенням всього виробничого процесу на основі сучасних науково-технічних досягнень на діючому підприємстві;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 xml:space="preserve">В. активи, які утримуються підприємством з метою збільшення прибутку за рахунок відсотків, дивідендів тощо, зростання вартості капіталу або отримання інших </w:t>
            </w:r>
            <w:proofErr w:type="spellStart"/>
            <w:r w:rsidRPr="004D66BC">
              <w:rPr>
                <w:rFonts w:ascii="Times New Roman" w:hAnsi="Times New Roman"/>
                <w:sz w:val="24"/>
                <w:szCs w:val="24"/>
              </w:rPr>
              <w:t>вигод</w:t>
            </w:r>
            <w:proofErr w:type="spellEnd"/>
            <w:r w:rsidRPr="004D66BC">
              <w:rPr>
                <w:rFonts w:ascii="Times New Roman" w:hAnsi="Times New Roman"/>
                <w:sz w:val="24"/>
                <w:szCs w:val="24"/>
              </w:rPr>
              <w:t xml:space="preserve"> для інвестора;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частина фінансових ресурсів підприємства, за допомогою якої воно створює додаткову вартість;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 xml:space="preserve">Сукупність </w:t>
            </w:r>
            <w:proofErr w:type="spellStart"/>
            <w:r w:rsidRPr="004D66BC">
              <w:rPr>
                <w:rFonts w:ascii="Times New Roman" w:hAnsi="Times New Roman"/>
                <w:sz w:val="24"/>
                <w:szCs w:val="24"/>
              </w:rPr>
              <w:t>цілестрямованих</w:t>
            </w:r>
            <w:proofErr w:type="spellEnd"/>
            <w:r w:rsidRPr="004D66BC">
              <w:rPr>
                <w:rFonts w:ascii="Times New Roman" w:hAnsi="Times New Roman"/>
                <w:sz w:val="24"/>
                <w:szCs w:val="24"/>
              </w:rPr>
              <w:t xml:space="preserve"> організаційно-правових, правових, управлінських, аналітичних, фінансових та інженерно-технічних заходів, які здійснюються суб’єктами інвестиційної діяльності та оформлюються у вигляді планово-розрахункових документів, необхідних та достатніх для обґрунтування, </w:t>
            </w:r>
            <w:r w:rsidRPr="004D66BC">
              <w:rPr>
                <w:rFonts w:ascii="Times New Roman" w:hAnsi="Times New Roman"/>
                <w:sz w:val="24"/>
                <w:szCs w:val="24"/>
              </w:rPr>
              <w:lastRenderedPageBreak/>
              <w:t>організації та управління роботами з реалізації проекту – це: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lastRenderedPageBreak/>
              <w:t>А. інвестиційний проект;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інвестиційна програма;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інвестиційна політика підприємства;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інвестиційна діяльність підприємства;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Які групи цінних паперів знаходяться в цивільному обігу в Україні?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пайові та боргові цінні папери;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іпотечні цінні папери;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приватизаційні цінні папери;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похідні цінні папери;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всі варіанти відповідей вірні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27</w:t>
            </w:r>
            <w:r w:rsidR="00D82148" w:rsidRPr="004D6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Реальні інвестиції здійснюються у формах: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придбання цілісних майнових комплексів;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нового будівництва;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перепрофілювання та відновлення окремих видів устаткування;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реконструкції та модернізації;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всі варіанти відповідей вірні.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Фактори</w:t>
            </w: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, які впливають на обсяг інвестицій: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А. фактор часу; рівень заощаджень у доходах населення;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Б. норма дохідності інвестицій та темп інфляції;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В. ставка банківського процента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Г. податкова політика;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sz w:val="24"/>
                <w:szCs w:val="24"/>
              </w:rPr>
              <w:t>Д.</w:t>
            </w:r>
            <w:r w:rsidRPr="004D66BC">
              <w:rPr>
                <w:rFonts w:ascii="Times New Roman" w:hAnsi="Times New Roman"/>
                <w:sz w:val="24"/>
                <w:szCs w:val="24"/>
              </w:rPr>
              <w:t xml:space="preserve"> всі варіанти відповідей вірні.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29</w:t>
            </w:r>
            <w:r w:rsidR="00D82148" w:rsidRPr="004D6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Фінансові інвестиції – це: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А.</w:t>
            </w: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 xml:space="preserve"> вкладення коштів у реальні активи як матеріальні (будівлі, споруди, товарно-матеріальні цінності), так і нематеріальні (патенти, ліцензії, “ноу-хау”, техніка, науково-практична, технологічна та інша документація);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Б. </w:t>
            </w: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>вкладення коштів у різні фінансові інструменти (фондові цінні папери, цільові банківські вкладення, депозити, паї тощо);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В.</w:t>
            </w: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 xml:space="preserve"> характеризуються безпосередньою участю інвестора у виборі об’єктів інвестування і вкладенні коштів (здійснюється у формі кредиту без інвестиційних посередників з метою оволодіння контрольним пакетом акцій компанії);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Г.</w:t>
            </w: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 xml:space="preserve"> інвестування, опосередковане третіми особами (інвестиційними або фінансовими посередниками);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>Д. вірного варіант відповіді немає.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Прямі інвестиції – це: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А.</w:t>
            </w: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 xml:space="preserve"> вкладення коштів у реальні активи як матеріальні (будівлі, споруди, товарно-матеріальні цінності), так і нематеріальні (патенти, ліцензії, “ноу-хау”, техніка, науково-практична, технологічна та інша документація);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Б.</w:t>
            </w: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 xml:space="preserve"> вкладення коштів у різні фінансові інструменти (фондові цінні папери, цільові банківські вкладення, депозити, паї тощо);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В.</w:t>
            </w: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 xml:space="preserve"> характеризуються безпосередньою участю інвестора у виборі об’єктів інвестування і вкладенні коштів (здійснюється у формі кредиту без інвестиційних посередників з метою оволодіння контрольним пакетом акцій компанії);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Г.</w:t>
            </w: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 xml:space="preserve"> інвестування, опосередковане третіми особами (інвестиційними або фінансовими посередниками);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>Д. вірного варіант відповіді немає.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31</w:t>
            </w:r>
            <w:r w:rsidR="00D82148" w:rsidRPr="004D6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Реальні інвестиції – це: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А.</w:t>
            </w: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 xml:space="preserve"> вкладення коштів у реальні активи як матеріальні (будівлі, споруди, товарно-матеріальні цінності), так і нематеріальні (патенти, ліцензії, “ноу-хау”, техніка, науково-практична, технологічна та інша документація);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Б.</w:t>
            </w: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 xml:space="preserve"> вкладення коштів у різні фінансові інструменти (фондові цінні папери, цільові банківські вкладення, депозити, паї тощо);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В.</w:t>
            </w: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 xml:space="preserve"> це вкладення, які здійснюють центральні і місцеві органи влади та управління за рахунок коштів бюджетів, позабюджетних фондів і залучених коштів;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Г.</w:t>
            </w: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 xml:space="preserve"> вкладення коштів громадянами, а також підприємствами недержавних форм власності;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>Д. вірного варіант відповіді немає.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Придбання корпоративних прав, цінних паперів, деривативів та інших фінансових інструментів – це: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А. реальні інвестиції;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Б. фінансові інвестиції;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В. капітальні інвестиції;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Г. інвестиції в нерухомість;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Д. </w:t>
            </w: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>Д. вірного варіант відповіді немає.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Державні інвестиції – це: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А.</w:t>
            </w: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 xml:space="preserve"> вкладення коштів у реальні активи як матеріальні (будівлі, споруди, товарно-матеріальні цінності), так і нематеріальні (патенти, ліцензії, “ноу-хау”, техніка, науково-практична, технологічна та інша документація);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Б.</w:t>
            </w: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 xml:space="preserve"> вкладення коштів у різні фінансові інструменти (фондові цінні папери, цільові банківські вкладення, депозити, паї і т. д.);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В.</w:t>
            </w: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 xml:space="preserve"> вкладення, які здійснюють центральні і місцеві органи влади та управління за рахунок коштів бюджетів, позабюджетних фондів і залучених коштів;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Г.</w:t>
            </w: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 xml:space="preserve"> вкладення коштів громадянами, а також підприємствами недержавних форм власності;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>Д. вірного варіант відповіді немає.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34</w:t>
            </w:r>
            <w:r w:rsidR="00D82148" w:rsidRPr="004D6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Спільні інвестиції – це: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А.</w:t>
            </w: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 xml:space="preserve"> вкладення коштів у реальні активи як матеріальні (будівлі, споруди, товарно-матеріальні цінності), так і нематеріальні (патенти, ліцензії, “ноу-хау”, техніка, науково-практична, технологічна та інша документація);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D66B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Б.</w:t>
            </w: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 xml:space="preserve"> вкладення коштів у різні фінансові інструменти (фондові цінні папери, цільові банківські вкладення, депозити, паї і т. д.);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>В. вкладення, що здійснюються суб’єктами даної країни та іноземних держав, а також інвестиції підприємств за участю іноземних інвесторів;</w:t>
            </w:r>
          </w:p>
          <w:p w:rsidR="00D82148" w:rsidRPr="004D66BC" w:rsidRDefault="00D82148" w:rsidP="00D8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>Г. вкладення коштів громадянами, а також підприємствами недержавних форм власності;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>Д. вірного варіант відповіді немає.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Прямі фінансові інвестиції – це: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сума, на яку вартість реалізації випущених акцій перевищує їх номінальну вартість (емісійний дохід);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придбання цінних паперів, деривативів та інших фінансових активів за кошти на фондовому ринку. (За винятком операцій купівлі акцій в обсягах, що перевищують 50% загальної суми акцій, емітованих іншою юридичною особою, які належать до прямих інвестицій);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внесення коштів або майна до статутного фонду юридичної особи в обмін на корпоративні права, емітовані цією юридичною особою;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короткострокові високоліквідні фінансові інвестиції, які вільно конвертуються у певні суми грошових коштів і характеризуються незначним ризиком зміни вартості;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4D66BC">
              <w:rPr>
                <w:rFonts w:ascii="Times New Roman" w:eastAsia="TimesNewRomanPSMT" w:hAnsi="Times New Roman"/>
                <w:sz w:val="24"/>
                <w:szCs w:val="24"/>
              </w:rPr>
              <w:t>Д. вірного варіант відповіді немає.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Фінансові інвестиції здійснюються  в наступних формах: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інвестиції у доходні інструменти грошового ринку (депозитні вкладення);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інвестиції в статутний капітал підприємств або придбання акцій акціонерних товариств;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інвестиції в доходні інструменти ринку цінних паперів (акції, облігації та інші цінні папери);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вірні відповіді А та Б;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вірні відповіді А, Б та В.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До пайових цінних паперів належать: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акції;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інвестиційні сертифікати;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облігації підприємств;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державні облігації України;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вірні відповіді А та Б.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Пайові цінні папери – це: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цінні папери, що посвідчують відносини позики і передбачають зобов’язання емітента або особи, яка видала неемісійний цінний папір, сплатити у визначений строк кошти, передати товари або надати послуги відповідно до зобов’язання;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цінні папери, які посвідчують участь їх власника у статутному капіталі (крім інвестиційних сертифікатів та сертифікатів ФОН), надають власнику право на участь в управлінні емітентом (крім інвестиційних сертифікатів та сертифікатів ФОН) і отримання частини прибутку, зокрема у вигляді дивідендів, та частини майна у разі ліквідації емітента (крім сертифікатів ФОН);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цінні папери, випуск яких забезпечений іпотечним покриттям (іпотечним пулом) і які посвідчують право власників на отримання від емітента належних їм коштів;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цінні папери, механізм випуску та обігу яких пов’язаний з правом на придбання чи продаж протягом строку, встановленого договором, цінних паперів, інших фінансових та/або товарних ресурсів;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цінні папери, які засвідчують право власника на безоплатне одержання у процесі приватизації частки майна державних підприємств, державного житлового фонду, земельного фонду.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Боргові цінні папери – це: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цінні папери, що посвідчують відносини позики і передбачають зобов’язання емітента або особи, яка видала неемісійний цінний папір, сплатити у визначений строк кошти, передати товари або надати послуги відповідно до зобов’язання;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цінні папери, які посвідчують участь їх власника у статутному капіталі (крім інвестиційних сертифікатів та сертифікатів ФОН), надають власнику право на участь в управлінні емітентом (крім інвестиційних сертифікатів та сертифікатів ФОН) і отримання частини прибутку, зокрема у вигляді дивідендів, та частини майна у разі ліквідації емітента (крім сертифікатів ФОН);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цінні папери, випуск яких забезпечений іпотечним покриттям (іпотечним пулом) і які посвідчують право власників на отримання від емітента належних їм коштів;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цінні папери, механізм випуску та обігу яких пов’язаний з правом на придбання чи продаж протягом строку, встановленого договором, цінних паперів, інших фінансових та/або товарних ресурсів;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цінні папери, які засвідчують право власника на безоплатне одержання у процесі приватизації частки майна державних підприємств, державного житлового фонду, земельного фонду.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4</w:t>
            </w:r>
            <w:r w:rsidR="00D82148" w:rsidRPr="004D66BC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Облігації підприємств, державні облігації України, облігації місцевих позик, казначейські зобов’язання України, ощадні (депозитні) сертифікати, векселі – це: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пайові цінні папери;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боргові цінні папери;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приватизаційні цінні папери;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похідні цінні папери;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іпотечні цінні папери.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Вкладення коштів в цінні папери, цільові банківські вклади, депозити, придбання паїв передбачають: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реальні інвестиції;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реінвестиції;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4D66BC">
              <w:rPr>
                <w:rFonts w:ascii="Times New Roman" w:hAnsi="Times New Roman"/>
                <w:sz w:val="24"/>
                <w:szCs w:val="24"/>
              </w:rPr>
              <w:t>нетто</w:t>
            </w:r>
            <w:proofErr w:type="spellEnd"/>
            <w:r w:rsidRPr="004D66BC">
              <w:rPr>
                <w:rFonts w:ascii="Times New Roman" w:hAnsi="Times New Roman"/>
                <w:sz w:val="24"/>
                <w:szCs w:val="24"/>
              </w:rPr>
              <w:t>-інвестиції;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фінансові інвестиції;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Реальні інвестиції – це: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вкладення коштів, які передбачають безпосередню участь інвестора у фінансуванні коштів у вибраний ним об’єкт;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 xml:space="preserve">Б. вкладення коштів у матеріальні активи (будівлі, споруди, техніку та матеріальні цінності), а також в нематеріальні активи (патенти, </w:t>
            </w:r>
            <w:r w:rsidRPr="004D66BC">
              <w:rPr>
                <w:rFonts w:ascii="Times New Roman" w:hAnsi="Times New Roman"/>
                <w:sz w:val="24"/>
                <w:szCs w:val="24"/>
              </w:rPr>
              <w:lastRenderedPageBreak/>
              <w:t>ліцензії, «ноу-хау», технічну, інструктивну, проектну та іншу документацію);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вкладення коштів в об’єкти інтелектуальної власності;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вкладення коштів у нововведення, наукові дослідження (нова техніка і технології, устаткування, відкриття та винаходи);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Цілеспрямовано здійснюваний процес формування необхідних інвестиційних ресурсів, збалансований відповідно до обраних параметрів інвестиційної програми (інвестиційного портфеля) на основі вибору ефективних об’єктів (інструментів) інвестування та забезпечення їх реалізації, називається: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інвестиційна діяльність підприємства;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фінансова діяльність підприємства;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операційна діяльність підприємства;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виробнича діяльність підприємства;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Акції, інвестиційні сертифікати, сертифікати фондів операцій з нерухомістю (сертифікати ФОН) – це: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пайові цінні папери;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боргові цінні папери;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приватизаційні цінні папери;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похідні цінні папери;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іпотечні цінні папери.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У разі використання методу чистої теперішньої вартості (</w:t>
            </w:r>
            <w:r w:rsidRPr="004D66BC">
              <w:rPr>
                <w:rFonts w:ascii="Times New Roman" w:hAnsi="Times New Roman"/>
                <w:sz w:val="24"/>
                <w:szCs w:val="24"/>
                <w:lang w:val="en-US"/>
              </w:rPr>
              <w:t>NPV</w:t>
            </w:r>
            <w:r w:rsidRPr="004D66BC">
              <w:rPr>
                <w:rFonts w:ascii="Times New Roman" w:hAnsi="Times New Roman"/>
                <w:sz w:val="24"/>
                <w:szCs w:val="24"/>
              </w:rPr>
              <w:t>) для оцінки доцільності інвестицій, інвестиційний проект може бути прийнятим до реалізації, якщо: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 xml:space="preserve">А. показник </w:t>
            </w:r>
            <w:r w:rsidRPr="004D66BC">
              <w:rPr>
                <w:rFonts w:ascii="Times New Roman" w:hAnsi="Times New Roman"/>
                <w:sz w:val="24"/>
                <w:szCs w:val="24"/>
                <w:lang w:val="en-US"/>
              </w:rPr>
              <w:t>NPV</w:t>
            </w:r>
            <w:r w:rsidRPr="004D66BC">
              <w:rPr>
                <w:rFonts w:ascii="Times New Roman" w:hAnsi="Times New Roman"/>
                <w:sz w:val="24"/>
                <w:szCs w:val="24"/>
              </w:rPr>
              <w:t> = 0;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 xml:space="preserve">Б. показник </w:t>
            </w:r>
            <w:r w:rsidRPr="004D66BC">
              <w:rPr>
                <w:rFonts w:ascii="Times New Roman" w:hAnsi="Times New Roman"/>
                <w:sz w:val="24"/>
                <w:szCs w:val="24"/>
                <w:lang w:val="en-US"/>
              </w:rPr>
              <w:t>NPV</w:t>
            </w:r>
            <w:r w:rsidRPr="004D66BC">
              <w:rPr>
                <w:rFonts w:ascii="Times New Roman" w:hAnsi="Times New Roman"/>
                <w:sz w:val="24"/>
                <w:szCs w:val="24"/>
              </w:rPr>
              <w:t> </w:t>
            </w:r>
            <w:r w:rsidRPr="004D66BC">
              <w:rPr>
                <w:rFonts w:ascii="Times New Roman" w:hAnsi="Times New Roman"/>
                <w:sz w:val="24"/>
                <w:szCs w:val="24"/>
                <w:lang w:val="ru-RU"/>
              </w:rPr>
              <w:t>&gt;</w:t>
            </w:r>
            <w:r w:rsidRPr="004D66BC">
              <w:rPr>
                <w:rFonts w:ascii="Times New Roman" w:hAnsi="Times New Roman"/>
                <w:sz w:val="24"/>
                <w:szCs w:val="24"/>
              </w:rPr>
              <w:t> 0;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</w:t>
            </w:r>
            <w:r w:rsidRPr="004D66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66BC">
              <w:rPr>
                <w:rFonts w:ascii="Times New Roman" w:hAnsi="Times New Roman"/>
                <w:sz w:val="24"/>
                <w:szCs w:val="24"/>
              </w:rPr>
              <w:t xml:space="preserve">показник </w:t>
            </w:r>
            <w:r w:rsidRPr="004D66BC">
              <w:rPr>
                <w:rFonts w:ascii="Times New Roman" w:hAnsi="Times New Roman"/>
                <w:sz w:val="24"/>
                <w:szCs w:val="24"/>
                <w:lang w:val="en-US"/>
              </w:rPr>
              <w:t>NPV</w:t>
            </w:r>
            <w:r w:rsidRPr="004D66BC">
              <w:rPr>
                <w:rFonts w:ascii="Times New Roman" w:hAnsi="Times New Roman"/>
                <w:sz w:val="24"/>
                <w:szCs w:val="24"/>
              </w:rPr>
              <w:t> </w:t>
            </w:r>
            <w:r w:rsidRPr="004D66BC">
              <w:rPr>
                <w:rFonts w:ascii="Times New Roman" w:hAnsi="Times New Roman"/>
                <w:sz w:val="24"/>
                <w:szCs w:val="24"/>
                <w:lang w:val="ru-RU"/>
              </w:rPr>
              <w:t>&lt;</w:t>
            </w:r>
            <w:r w:rsidRPr="004D66BC">
              <w:rPr>
                <w:rFonts w:ascii="Times New Roman" w:hAnsi="Times New Roman"/>
                <w:sz w:val="24"/>
                <w:szCs w:val="24"/>
              </w:rPr>
              <w:t> 0;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 xml:space="preserve">Г. показник </w:t>
            </w:r>
            <w:r w:rsidRPr="004D66BC">
              <w:rPr>
                <w:rFonts w:ascii="Times New Roman" w:hAnsi="Times New Roman"/>
                <w:sz w:val="24"/>
                <w:szCs w:val="24"/>
                <w:lang w:val="en-US"/>
              </w:rPr>
              <w:t>NPV</w:t>
            </w:r>
            <w:r w:rsidRPr="004D66BC">
              <w:rPr>
                <w:rFonts w:ascii="Times New Roman" w:hAnsi="Times New Roman"/>
                <w:sz w:val="24"/>
                <w:szCs w:val="24"/>
              </w:rPr>
              <w:t> = 1;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За характером участі в інвестиційному процесі виділяють інвестиції: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прямі та непрямі;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короткострокові та довгострокові;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4D66BC">
              <w:rPr>
                <w:rFonts w:ascii="Times New Roman" w:hAnsi="Times New Roman"/>
                <w:sz w:val="24"/>
                <w:szCs w:val="24"/>
              </w:rPr>
              <w:t>безризикові</w:t>
            </w:r>
            <w:proofErr w:type="spellEnd"/>
            <w:r w:rsidRPr="004D6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66BC">
              <w:rPr>
                <w:rFonts w:ascii="Times New Roman" w:hAnsi="Times New Roman"/>
                <w:sz w:val="24"/>
                <w:szCs w:val="24"/>
              </w:rPr>
              <w:t>низькоризикові</w:t>
            </w:r>
            <w:proofErr w:type="spellEnd"/>
            <w:r w:rsidRPr="004D6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66BC">
              <w:rPr>
                <w:rFonts w:ascii="Times New Roman" w:hAnsi="Times New Roman"/>
                <w:sz w:val="24"/>
                <w:szCs w:val="24"/>
              </w:rPr>
              <w:t>середньоризикові</w:t>
            </w:r>
            <w:proofErr w:type="spellEnd"/>
            <w:r w:rsidRPr="004D6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66BC">
              <w:rPr>
                <w:rFonts w:ascii="Times New Roman" w:hAnsi="Times New Roman"/>
                <w:sz w:val="24"/>
                <w:szCs w:val="24"/>
              </w:rPr>
              <w:t>високоризикові</w:t>
            </w:r>
            <w:proofErr w:type="spellEnd"/>
            <w:r w:rsidRPr="004D66BC">
              <w:rPr>
                <w:rFonts w:ascii="Times New Roman" w:hAnsi="Times New Roman"/>
                <w:sz w:val="24"/>
                <w:szCs w:val="24"/>
              </w:rPr>
              <w:t xml:space="preserve"> та спекулятивні;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національні та іноземні;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Непрямі інвестиції – це: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вкладення капіталу у основні виробничі фонди, нематеріальні активи, товарно-матеріальні цінності та інші об’єкти інвестування, пов’язані із здійсненням операційної діяльності підприємства;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вкладення капіталу в різні фінансові інструменти;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вкладення капіталу, які характеризуються безпосередньою участю підприємства у виборі об’єктів інвестування, прямим вкладенням до них капіталу та здійсненням постійного контролю за інвестиційним процесом;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вкладення капіталу підприємства, що опосередковується іншими господарюючими суб’єктами (наприклад, інвестиційними та фінансовими посередниками;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немає.)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Іпотечні облігації, іпотечні сертифікати, заставні цінні папери – це: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пайові цінні папери;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боргові цінні папери;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приватизаційні цінні папери;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похідні цінні папери;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іпотечні цінні папери.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Прямі інвестиції – це: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вкладення капіталу у основні виробничі фонди, нематеріальні активи, товарно-матеріальні цінності та інші об’єкти інвестування, пов’язані із здійсненням операційної діяльності підприємства;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вкладення капіталу в різні фінансові інструменти;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вкладення капіталу, які характеризуються безпосередньою участю підприємства у виборі об’єктів інвестування, прямим вкладенням до них капіталу та здійсненням постійного контролю за інвестиційним процесом;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вкладення капіталу підприємства, що опосередковується іншими господарюючими суб’єктами (наприклад, інвестиційними та фінансовими посередниками;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немає.)</w:t>
            </w:r>
          </w:p>
        </w:tc>
      </w:tr>
      <w:tr w:rsidR="00D82148" w:rsidRPr="004D66BC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</w:tcPr>
          <w:p w:rsidR="00D82148" w:rsidRPr="004D66BC" w:rsidRDefault="009B779E" w:rsidP="00D8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65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Фінансові інвестиції – це:</w:t>
            </w:r>
          </w:p>
        </w:tc>
        <w:tc>
          <w:tcPr>
            <w:tcW w:w="7219" w:type="dxa"/>
          </w:tcPr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А. вкладення капіталу у основні виробничі фонди, нематеріальні активи, товарно-матеріальні цінності та інші об’єкти інвестування, пов’язані із здійсненням операційної діяльності підприємства;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Б. вкладення капіталу в різні фінансові інструменти;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В. вкладення капіталу, які характеризуються безпосередньою участю підприємства у виборі об’єктів інвестування, прямим вкладенням до них капіталу та здійсненням постійного контролю за інвестиційним процесом;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Г. вкладення капіталу підприємства, що опосередковується іншими господарюючими суб’єктами (наприклад, інвестиційними та фінансовими посередниками;</w:t>
            </w:r>
          </w:p>
          <w:p w:rsidR="00D82148" w:rsidRPr="004D66BC" w:rsidRDefault="00D82148" w:rsidP="00D8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BC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немає.)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Політика, яка передбачає, що пріоритетні напрями науково-технічного та інноваційного розвитку визначаються державою, яка має необхідні матеріальні ресурси та інформаційне забезпечення, – це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політика технологічного поштовху;</w:t>
            </w:r>
          </w:p>
          <w:p w:rsidR="00527398" w:rsidRPr="00E50D51" w:rsidRDefault="00527398" w:rsidP="00527398">
            <w:pPr>
              <w:pStyle w:val="rvps2"/>
              <w:spacing w:before="0" w:beforeAutospacing="0" w:after="0" w:afterAutospacing="0"/>
              <w:jc w:val="both"/>
            </w:pPr>
            <w:r w:rsidRPr="00E50D51">
              <w:t>Б) політика ринкової орієнтації;</w:t>
            </w:r>
          </w:p>
          <w:p w:rsidR="00527398" w:rsidRPr="00E50D51" w:rsidRDefault="00527398" w:rsidP="00527398">
            <w:pPr>
              <w:pStyle w:val="rvps2"/>
              <w:spacing w:before="0" w:beforeAutospacing="0" w:after="0" w:afterAutospacing="0"/>
              <w:jc w:val="both"/>
            </w:pPr>
            <w:r w:rsidRPr="00E50D51">
              <w:t>В) політика соціальної орієнтації.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0D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Г) політика, орієнтована на зміну економічної структури господарського механізму;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Інноваційне підприємство – це: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підприємство, які здійснюють фінансування та інвестування розробки і поширення нового виду продукту або послуги;</w:t>
            </w:r>
          </w:p>
          <w:p w:rsidR="00527398" w:rsidRPr="00E50D51" w:rsidRDefault="00527398" w:rsidP="00527398">
            <w:pPr>
              <w:pStyle w:val="rvps2"/>
              <w:spacing w:before="0" w:beforeAutospacing="0" w:after="0" w:afterAutospacing="0"/>
              <w:jc w:val="both"/>
            </w:pPr>
            <w:r w:rsidRPr="00E50D51">
              <w:t>Б) підприємство (об'єднання підприємств), що розробляє, виробляє і реалізує інноваційні продукти і (або) продукцію чи послуги, обсяг яких у грошовому вимірі перевищує 70 відсотків його загального обсягу продукції і (або) послуг;</w:t>
            </w:r>
          </w:p>
          <w:p w:rsidR="00527398" w:rsidRPr="00E50D51" w:rsidRDefault="00527398" w:rsidP="00527398">
            <w:pPr>
              <w:pStyle w:val="rvps2"/>
              <w:spacing w:before="0" w:beforeAutospacing="0" w:after="0" w:afterAutospacing="0"/>
              <w:jc w:val="both"/>
            </w:pPr>
            <w:bookmarkStart w:id="5" w:name="n19"/>
            <w:bookmarkEnd w:id="5"/>
            <w:r w:rsidRPr="00E50D51">
              <w:t>В) сукупність підприємств, організацій, установ, їх об'єднань, асоціацій будь-якої форми власності, що надають послуги із забезпечення інноваційної діяльності (фінансові, консалтингові, маркетингові, інформаційно-комунікативні, юридичні, освітні тощо).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0D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Г) новостворені (застосовані) і (або) вдосконалені конкурентоздатні технології, продукція або послуги, а також організаційно-технічні рішення виробничого, адміністративного, комерційного або іншого характеру, що істотно поліпшують структуру та якість виробництва і (або) соціальної сфери;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підприємства, які здійснюють фінансування та інвестування розробки і поширення нового виду продукту або послуги.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Діяльність, що спрямована на використання і комер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 xml:space="preserve">іалізацію результатів наукових </w:t>
            </w:r>
            <w:r w:rsidRPr="00E50D51">
              <w:rPr>
                <w:rFonts w:ascii="Times New Roman" w:hAnsi="Times New Roman"/>
                <w:sz w:val="24"/>
                <w:szCs w:val="24"/>
              </w:rPr>
              <w:lastRenderedPageBreak/>
              <w:t>досліджень та розробок, і зумовлює випуск на ринок нових конкурентоздатних товарів і послуг, називається: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lastRenderedPageBreak/>
              <w:t>А) науковою діяльністю;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інноваційною діяльністю;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інноваційним менеджментом;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науково-технічною діяльністю;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До критеріїв, на які необхідно зважати при формуванні ефективної інноваційної стратегії, відносять: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наявність необхідних ресурсів, наукового, технічного, виробничого, кадрового потенціалів;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відповідність можливостям і загрозам зовнішнього середовища;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досягнення конкурентних переваг за рахунок використання сильних сторін підприємства і слабкостей конкурентів;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відповідність цілям організації і сумісність з її місією;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всі варіанти відповідей вірні.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Інноваційна стратегія, яка фокусується на швидкому розширенні ринкової ніші. </w:t>
            </w:r>
          </w:p>
          <w:p w:rsidR="00527398" w:rsidRPr="00E50D51" w:rsidRDefault="00527398" w:rsidP="00527398">
            <w:pPr>
              <w:pStyle w:val="Default"/>
              <w:jc w:val="both"/>
            </w:pPr>
            <w:r w:rsidRPr="00E50D51">
              <w:t>Підприємство зосереджується на інноваціях (продуктах), які вже здобули визнання ринку. Основна ознака такої стратегії – «безпечна торгівельна політика», коли підприємство намагається уникнути великого ризику, а також можливих труднощів під час освоєння нової продукції з високими інноваційними характеристиками.</w:t>
            </w:r>
          </w:p>
          <w:p w:rsidR="00527398" w:rsidRPr="00E50D51" w:rsidRDefault="00527398" w:rsidP="00527398">
            <w:pPr>
              <w:pStyle w:val="Default"/>
              <w:jc w:val="both"/>
            </w:pPr>
            <w:r w:rsidRPr="00E50D51">
              <w:t>Як називається така стратегія?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А) стратегія злиття та придбання; 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стратегія «кидання виклику»;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стратегія прямування за лідером;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стратегія очікування;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стратегія «партизанської війни».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Процес поширення нововведення для використання у нових місцях, сферах чи умовах – це: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А) інваріантність нововведення; 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дифузія нововведення;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система франчайзингу;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E50D51">
              <w:rPr>
                <w:rFonts w:ascii="Times New Roman" w:hAnsi="Times New Roman"/>
                <w:sz w:val="24"/>
                <w:szCs w:val="24"/>
              </w:rPr>
              <w:t>рутинізація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</w:rPr>
              <w:t xml:space="preserve"> нововведення;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До складових державного механізму створення та поширення нововведень слід віднести: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систему державної підтримки фундаментальних досліджень;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систему державної підтримки пошукових досліджень;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різні форми та джерела фінансування;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важелі підтримки малого підприємництва;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всі варіанти відповідей вірні.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Основними факторами, які визначають тип, складність та ієрархічність (кількість рівнів управління) організаційної структури підприємства, є: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А) масштаб виробництва і обсяг продажів; 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номенклатура продукції, що виготовляється, складність, і рівень уніфікації продукції;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рівень спеціалізації, концентрації, комбінування й кооперації виробництва;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міжнародні інтегрованість підприємства;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всі варіанти відповідей вірні.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Науково-виробничий територіальний комплекс, який охоплює наукові установи, заклади </w:t>
            </w:r>
            <w:r w:rsidRPr="00E50D51">
              <w:rPr>
                <w:rFonts w:ascii="Times New Roman" w:hAnsi="Times New Roman"/>
                <w:sz w:val="24"/>
                <w:szCs w:val="24"/>
              </w:rPr>
              <w:lastRenderedPageBreak/>
              <w:t>вищої освіти, комерційні фірми, сервісні служби і функціонує на засадах комерціалізації науково-технічної діяльності, – це: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lastRenderedPageBreak/>
              <w:t>А) регіональні науково-технічні центри;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технопарки;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венчурні підприємства;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науково-технічні альянси;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lastRenderedPageBreak/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Маркетинг, спрямований на пошук підприємством своєї маркетингової ніші, відмову від відкритого конкурування з потужними конкурентами та використання нетрадиційних, але ефективних способів реклами та просування нових товарів та послуг; </w:t>
            </w:r>
            <w:proofErr w:type="spellStart"/>
            <w:r w:rsidRPr="00E50D51">
              <w:rPr>
                <w:rFonts w:ascii="Times New Roman" w:hAnsi="Times New Roman"/>
                <w:sz w:val="24"/>
                <w:szCs w:val="24"/>
              </w:rPr>
              <w:t>малобюджетні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</w:rPr>
              <w:t xml:space="preserve"> способи реклами і маркетингу, – називають: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латеральним маркетингом;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«партизанським» маркетингом;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вертикальним маркетингом;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Г) епатажним </w:t>
            </w:r>
            <w:proofErr w:type="spellStart"/>
            <w:r w:rsidRPr="00E50D51">
              <w:rPr>
                <w:rFonts w:ascii="Times New Roman" w:hAnsi="Times New Roman"/>
                <w:sz w:val="24"/>
                <w:szCs w:val="24"/>
              </w:rPr>
              <w:t>маркетингоом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D51">
              <w:rPr>
                <w:rFonts w:ascii="Times New Roman" w:hAnsi="Times New Roman"/>
                <w:sz w:val="24"/>
                <w:szCs w:val="24"/>
              </w:rPr>
              <w:t>Віолентна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</w:rPr>
              <w:t xml:space="preserve"> (силова) стратегія характерна для: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фірм, які обрали шлях вузької спеціалізації, яка передбачає виготовлення особливої, унікальної продукції для обмеженого кола споживачів;</w:t>
            </w:r>
          </w:p>
          <w:p w:rsidR="00527398" w:rsidRPr="00E50D51" w:rsidRDefault="00527398" w:rsidP="00527398">
            <w:pPr>
              <w:pStyle w:val="Default"/>
              <w:jc w:val="both"/>
            </w:pPr>
            <w:r w:rsidRPr="00E50D51">
              <w:t>Б) великих фірм, що працюють у сфері великого стандартизованого виробництва товарів і послуг (масове виробництво), продукція яких має високу якість, високий рівень стандартизації і технологічності;</w:t>
            </w:r>
          </w:p>
          <w:p w:rsidR="00527398" w:rsidRPr="00E50D51" w:rsidRDefault="00527398" w:rsidP="00527398">
            <w:pPr>
              <w:pStyle w:val="Default"/>
              <w:jc w:val="both"/>
            </w:pPr>
            <w:r w:rsidRPr="00E50D51">
              <w:t>В) дрібних фірм, що функціонують в умовах звичайного бізнесу в місцевих (локальних) масштабах;</w:t>
            </w:r>
          </w:p>
          <w:p w:rsidR="00527398" w:rsidRPr="00E50D51" w:rsidRDefault="00527398" w:rsidP="00527398">
            <w:pPr>
              <w:pStyle w:val="Default"/>
              <w:jc w:val="both"/>
            </w:pPr>
            <w:r w:rsidRPr="00E50D51">
              <w:t>Г) фірм, що займаються створенням нових або радикальною зміною старих сегментів ринку;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Сукупність науково обґрунтованих принципів, форм, методів, прийомів і засобів управління інноваціями у сфері їх створення, освоєння у виробництві і просуванні на ринок з метою отримання прибутку, – це: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інноваційним менеджментом;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інноваційною діяльністю;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науковою діяльністю;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науково-технічною діяльністю;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Девізом фірми-</w:t>
            </w:r>
            <w:proofErr w:type="spellStart"/>
            <w:r w:rsidRPr="00E50D51">
              <w:rPr>
                <w:rFonts w:ascii="Times New Roman" w:hAnsi="Times New Roman"/>
                <w:sz w:val="24"/>
                <w:szCs w:val="24"/>
              </w:rPr>
              <w:t>віолента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</w:rPr>
              <w:t xml:space="preserve"> є: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«Дорого, зате добре»;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«Краще і дешевше, якщо вийде»;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«Дешево, але пристойно»;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«Ви доплачуєте за те, що я вирішую Ваші проблеми»;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Науково-промисловий комплекс, або конгломерат науково-академічних, навчальних, дослідницько-</w:t>
            </w:r>
            <w:proofErr w:type="spellStart"/>
            <w:r w:rsidRPr="00E50D51">
              <w:rPr>
                <w:rFonts w:ascii="Times New Roman" w:hAnsi="Times New Roman"/>
                <w:sz w:val="24"/>
                <w:szCs w:val="24"/>
              </w:rPr>
              <w:t>конструк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0D51">
              <w:rPr>
                <w:rFonts w:ascii="Times New Roman" w:hAnsi="Times New Roman"/>
                <w:sz w:val="24"/>
                <w:szCs w:val="24"/>
              </w:rPr>
              <w:t>торських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</w:rPr>
              <w:t xml:space="preserve"> закладів, промислових підприємств і т. ін. з розвинутою та </w:t>
            </w:r>
            <w:r w:rsidRPr="00E50D51">
              <w:rPr>
                <w:rFonts w:ascii="Times New Roman" w:hAnsi="Times New Roman"/>
                <w:sz w:val="24"/>
                <w:szCs w:val="24"/>
              </w:rPr>
              <w:lastRenderedPageBreak/>
              <w:t>динамічною системою виробничого постачання, комунікацій, об’єктів інфраструктурної мережі, який створюється за чіткою функціональною ознакою з метою розвитку в найсприятливіших умовах високо-технологічного, соціально необхідного, конкурентоспроможного, екологічно чистого виробництва, підготовки висококваліфікованих фахівців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А) технопарк;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hAnsi="Times New Roman"/>
                <w:sz w:val="24"/>
                <w:szCs w:val="24"/>
                <w:lang w:eastAsia="uk-UA"/>
              </w:rPr>
              <w:t>Б)  технополіс;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hAnsi="Times New Roman"/>
                <w:sz w:val="24"/>
                <w:szCs w:val="24"/>
                <w:lang w:eastAsia="uk-UA"/>
              </w:rPr>
              <w:t>В) бізнес-інкубатор;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hAnsi="Times New Roman"/>
                <w:sz w:val="24"/>
                <w:szCs w:val="24"/>
                <w:lang w:eastAsia="uk-UA"/>
              </w:rPr>
              <w:t>Г) інноваційний центр;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hAnsi="Times New Roman"/>
                <w:sz w:val="24"/>
                <w:szCs w:val="24"/>
                <w:lang w:eastAsia="uk-UA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Вкажіть правильну послідовність етапів розробки інноваційної стратегії: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етап розроблення стратегічних цілей; етап стратегічного аналізу; етап вибору інноваційної стратегії; етап реалізації інноваційної стратегії;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етап стратегічного аналізу; етап вибору інноваційної стратегії; етап реалізації інноваційної стратегії; оцінка інноваційної стратегії;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В) етап дослідження сильних і слабких сторін підприємства; етап вибору інноваційної стратегії; етап стратегічного аналізу; етап розроблення стратегічних цілей; 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етап вибору інноваційної стратегії; етап розроблення стратегічних цілей; етап стратегічного аналізу; етап реалізації інноваційної стратегії;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Структура, що спеціалізується на створенні сприятливих умов для виникнення та ефективної діяльності малих інноваційних фірм через надання їм певних послуг і ресурсів, – це: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науково-промисловий комплекс;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бізнес-інкубатор;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технопарк;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технополіс;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Як називаються підприємства, що спеціалізуються на створенні нових чи радикально змінених старих сегментів ринку? Вони є розробниками нової продукції, для чого створюють у себе потужні дослідницькі відділи та конструкторські бюро. Впроваджуючи принципово нові продукти, вони отримують надприбуток за рахунок їх великої </w:t>
            </w:r>
            <w:proofErr w:type="spellStart"/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наукомісткості</w:t>
            </w:r>
            <w:proofErr w:type="spellEnd"/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і </w:t>
            </w:r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внаслідок піонерного виведення їх на ринок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А) </w:t>
            </w:r>
            <w:proofErr w:type="spellStart"/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експлеренти</w:t>
            </w:r>
            <w:proofErr w:type="spellEnd"/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Б) </w:t>
            </w:r>
            <w:proofErr w:type="spellStart"/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віоленти</w:t>
            </w:r>
            <w:proofErr w:type="spellEnd"/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В) </w:t>
            </w:r>
            <w:proofErr w:type="spellStart"/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патієнти</w:t>
            </w:r>
            <w:proofErr w:type="spellEnd"/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Г) комутанти;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Д) вірного варіанту відповіді нема.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  <w:lang w:eastAsia="uk-UA"/>
              </w:rPr>
              <w:t>Спосіб організації бізнесу, при якому компанія-власник передає незалежному бізнесмену чи компанії право на продаж товарів чи послуг цієї компанії в обмін на зобов'язання продавати ці товари чи послуги: із дотриманням певних якісних характеристик; з використанням обумовлених технологій; за розробленою схемою; в чітко зазначеному місці; під певним товарним знаком, називається: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інжинірингом;</w:t>
            </w:r>
          </w:p>
          <w:p w:rsidR="00527398" w:rsidRPr="00E50D51" w:rsidRDefault="00527398" w:rsidP="00527398">
            <w:pPr>
              <w:pStyle w:val="rvps2"/>
              <w:spacing w:before="0" w:beforeAutospacing="0" w:after="0" w:afterAutospacing="0"/>
              <w:jc w:val="both"/>
            </w:pPr>
            <w:r w:rsidRPr="00E50D51">
              <w:t>Б) франчайзингом;</w:t>
            </w:r>
          </w:p>
          <w:p w:rsidR="00527398" w:rsidRPr="00E50D51" w:rsidRDefault="00527398" w:rsidP="00527398">
            <w:pPr>
              <w:pStyle w:val="rvps2"/>
              <w:spacing w:before="0" w:beforeAutospacing="0" w:after="0" w:afterAutospacing="0"/>
              <w:jc w:val="both"/>
            </w:pPr>
            <w:r w:rsidRPr="00E50D51">
              <w:t xml:space="preserve">В) </w:t>
            </w:r>
            <w:proofErr w:type="spellStart"/>
            <w:r w:rsidRPr="00E50D51">
              <w:t>бенчмаркінгом</w:t>
            </w:r>
            <w:proofErr w:type="spellEnd"/>
            <w:r w:rsidRPr="00E50D51">
              <w:t>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0D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Г) </w:t>
            </w:r>
            <w:proofErr w:type="spellStart"/>
            <w:r w:rsidRPr="00E50D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аутсорсингом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Об’єктом управління в інноваційному менеджменті можуть бути: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інноваційні процеси;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інноваційна діяльність;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інновації;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економічні відносини між учасниками ринку інновацій;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всі варіанти відповідей вірні.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У випадку реалізації стратегії «запозичення»: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державна інноваційна політика націлена на використання механізмів залучення зарубіжних інновацій, їх адаптацію та на цій підставі формування національного інноваційного потенціалу;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державна інноваційна політика передбачає генерування національних інновацій з обмеженим використанням інших джерел розвитку;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державна інноваційна політика передбачає створення умов для використання зарубіжних інновацій в економічній діяльності;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державна інноваційна політика передбачає створення умов для загального соціально-економічного розвитку країни;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Створення інноваційних продуктів «шляхом поєднання несумісних та непоєднуваних речей», «уникнення стереотипів», «погляд на проблему під іншим кутом зору» – це принципи: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вертикального маркетингу;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віртуального маркетингу;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В) латерального маркетингу; 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креативного маркетингу;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Які із перелічених послуг НЕ надаються бізнес-інкубаторами?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А) оренда приміщень; 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маркетингові послуги;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інформаційні послуги;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виробничі послуги;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Одним із видів </w:t>
            </w:r>
            <w:proofErr w:type="spellStart"/>
            <w:r w:rsidRPr="00E50D51">
              <w:rPr>
                <w:rFonts w:ascii="Times New Roman" w:hAnsi="Times New Roman"/>
                <w:sz w:val="24"/>
                <w:szCs w:val="24"/>
              </w:rPr>
              <w:t>нейромаркетингу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</w:rPr>
              <w:t xml:space="preserve"> є: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E50D51">
              <w:rPr>
                <w:rFonts w:ascii="Times New Roman" w:hAnsi="Times New Roman"/>
                <w:sz w:val="24"/>
                <w:szCs w:val="24"/>
              </w:rPr>
              <w:t>аромамаркетинг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«сарафанне радіо»;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E50D51">
              <w:rPr>
                <w:rFonts w:ascii="Times New Roman" w:hAnsi="Times New Roman"/>
                <w:sz w:val="24"/>
                <w:szCs w:val="24"/>
              </w:rPr>
              <w:t>медіавірус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чутки;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До основних факторів, що впливають на </w:t>
            </w:r>
            <w:r w:rsidRPr="00E50D51">
              <w:rPr>
                <w:rFonts w:ascii="Times New Roman" w:hAnsi="Times New Roman"/>
                <w:sz w:val="24"/>
                <w:szCs w:val="24"/>
              </w:rPr>
              <w:lastRenderedPageBreak/>
              <w:t>розвиток інноваційного процесу, слід віднести: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lastRenderedPageBreak/>
              <w:t>А) стан зовнішнього середовища, в якому проходить інноваційний процес;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Б) стан внутрішнього середовища організації; 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особливості самого інноваційного процесу як об’єкта управління;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вірні варіанти відповіді А, Б та В;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Девізом фірми-</w:t>
            </w:r>
            <w:proofErr w:type="spellStart"/>
            <w:r w:rsidRPr="00E50D51">
              <w:rPr>
                <w:rFonts w:ascii="Times New Roman" w:hAnsi="Times New Roman"/>
                <w:sz w:val="24"/>
                <w:szCs w:val="24"/>
              </w:rPr>
              <w:t>патієнта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</w:rPr>
              <w:t xml:space="preserve"> є: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«Дорого, зате добре»;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«Краще і дешевше, якщо вийде»;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«Дешево, але пристойно»;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«Ви доплачуєте за те, що я вирішую Ваші проблеми»;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Завданнями інноваційного маркетингу є: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pStyle w:val="Default"/>
              <w:jc w:val="both"/>
            </w:pPr>
            <w:r w:rsidRPr="00E50D51">
              <w:t>А) здійснення маркетингових досліджень ринку нововведень, які дають можливість виявити незадоволені потреби на ринку і генерувати ідею інновації;</w:t>
            </w:r>
          </w:p>
          <w:p w:rsidR="00527398" w:rsidRPr="00E50D51" w:rsidRDefault="00527398" w:rsidP="00527398">
            <w:pPr>
              <w:pStyle w:val="Default"/>
              <w:jc w:val="both"/>
            </w:pPr>
            <w:r w:rsidRPr="00E50D51">
              <w:t>Б) формування ринкового попиту на нововведення; адаптація інновацій до потреб ринку;</w:t>
            </w:r>
          </w:p>
          <w:p w:rsidR="00527398" w:rsidRPr="00E50D51" w:rsidRDefault="00527398" w:rsidP="00527398">
            <w:pPr>
              <w:pStyle w:val="Default"/>
              <w:jc w:val="both"/>
            </w:pPr>
            <w:r w:rsidRPr="00E50D51">
              <w:t>В) сегментування ринку та вибір цільових сегментів для інновацій; розроблення стратегії і тактики маркетингу інновацій;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пошук нових сфер застосування інновацій та їх дифузія;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всі варіанти відповідей вірні..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Виділяють наступні вили інноваційного маркетингу: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координаційний; соціальний;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оперативний; стратегічний;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споживчий; ринковий;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ринковий; соціальний;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Організація, що надає на певних умовах і на певний час спеціально обладнані приміщення та інше майно суб’єктам малого та середнього бізнесу, які здійснюють свою діяльність з метою отримання фінансової самостійності, – це: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бізнес-інкубатор;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технополіс;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інноваційний центр;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технопарк;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D51">
              <w:rPr>
                <w:rFonts w:ascii="Times New Roman" w:hAnsi="Times New Roman"/>
                <w:sz w:val="24"/>
                <w:szCs w:val="24"/>
              </w:rPr>
              <w:t>Комутантну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</w:rPr>
              <w:t xml:space="preserve"> (локальну) стратегію використовують фірми, які: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працюють у сфері великого стандартизованого виробництва товарів і послуг (масове виробництво), продукція яких має високу якість, високий рівень стандартизації і технологічності;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функціонують в умовах звичайного бізнесу в місцевих (локальних) масштабах;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обрали шлях вузької спеціалізації, яка передбачає виготовлення особливої, унікальної продукції для обмеженого кола споживачів;</w:t>
            </w:r>
          </w:p>
          <w:p w:rsidR="00527398" w:rsidRPr="00E50D51" w:rsidRDefault="00527398" w:rsidP="00527398">
            <w:pPr>
              <w:pStyle w:val="Default"/>
              <w:jc w:val="both"/>
            </w:pPr>
            <w:r w:rsidRPr="00E50D51">
              <w:t>Г) займаються створенням нових або радикальною зміною старих сегментів ринку;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Інноваційна стратегія – це: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pStyle w:val="Default"/>
              <w:jc w:val="both"/>
            </w:pPr>
            <w:r w:rsidRPr="00E50D51">
              <w:t xml:space="preserve">А) складова частина загальної корпоративної стратегії; </w:t>
            </w:r>
          </w:p>
          <w:p w:rsidR="00527398" w:rsidRPr="00E50D51" w:rsidRDefault="00527398" w:rsidP="00527398">
            <w:pPr>
              <w:pStyle w:val="Default"/>
              <w:jc w:val="both"/>
            </w:pPr>
            <w:r w:rsidRPr="00E50D51">
              <w:t xml:space="preserve">Б) цілеспрямована діяльність щодо визначення найважливіших напрямів, вибору пріоритетів перспектив розвитку підприємства і вироблення необхідного для їх досягнення комплексу заходів; </w:t>
            </w:r>
          </w:p>
          <w:p w:rsidR="00527398" w:rsidRPr="00E50D51" w:rsidRDefault="00527398" w:rsidP="00527398">
            <w:pPr>
              <w:pStyle w:val="Default"/>
              <w:jc w:val="both"/>
            </w:pPr>
            <w:r w:rsidRPr="00E50D51">
              <w:t xml:space="preserve">В) набір правил і норм, що визначають процедуру зміни системи відбору і реалізації нововведень, і в технології, і в управлінні технологією; </w:t>
            </w:r>
          </w:p>
          <w:p w:rsidR="00527398" w:rsidRPr="00E50D51" w:rsidRDefault="00527398" w:rsidP="00527398">
            <w:pPr>
              <w:pStyle w:val="Default"/>
              <w:jc w:val="both"/>
            </w:pPr>
            <w:r w:rsidRPr="00E50D51">
              <w:t xml:space="preserve">Г) поєднує загальну стратегію підприємства, аналіз економічного середовища, науково-технічний, кадровий потенціал підприємства і конкретні інноваційні проекти; 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всі варіанти відповідей вірні.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50D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Віоленти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це: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А) підприємства, які орієнтуються на інновації, що здешевлюють виготовлення продукції, водночас забезпечуючи їй рівень якості, </w:t>
            </w:r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якого вимагає основна маса споживачів. За рахунок низьких цін і середньої якості фірма завжди конкурентоспроможна;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Б) підприємства, які створюють інновації для потреб вузького сегмента ринку. Вони уникають конкуренції із великими корпораціями, вишукуючи недоступні для них сфери діяльності, надаючи товару унікальних властивостей. Товари мають ексклюзивний характер, є високоякісними і дорогими;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В) це підприємства, що спеціалізуються на створенні нових чи радикально змінених старих сегментів ринку. Вони є розробниками нової продукції, для чого створюють у себе потужні дослідницькі відділи та конструкторські бюро. Впроваджуючи принципово нові продукти, вони отримують надприбуток за рахунок їх великої </w:t>
            </w:r>
            <w:proofErr w:type="spellStart"/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наукомісткості</w:t>
            </w:r>
            <w:proofErr w:type="spellEnd"/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і внаслідок піонерного виведення їх на ринок;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Г) підприємства, які використовують інновації, створені іншими (як правило, </w:t>
            </w:r>
            <w:proofErr w:type="spellStart"/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віолентами</w:t>
            </w:r>
            <w:proofErr w:type="spellEnd"/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), збагачуючи їх індивідуальними характеристиками, пристосовуючись до невеличких за обсягами потреб конкретного клієнта. Вони підвищують споживчу цінність товару не за рахунок надвисокої якості (як </w:t>
            </w:r>
            <w:proofErr w:type="spellStart"/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патієнти</w:t>
            </w:r>
            <w:proofErr w:type="spellEnd"/>
            <w:r w:rsidRPr="00E50D5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), а завдяки індивідуалізації;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0D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Д) вірного варіанту відповіді нема.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Мета бізнес-інкубатору: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підвищення конкурентоздатності підприємств і компаній на ринку шляхом надання всебічної допомоги підприємцям на всіх стадіях організації і функціонування підприємств;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забезпечення сприятливих організаційно-економічних умов для розвитку малого та середнього бізнесу;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створення нових робочих місць;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сприяння формуванню і розвитку інфраструктури підтримки малого і середнього бізнесу;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всі варіанти відповідей вірні.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На якому з етапів розробки інноваційної стратегії визначаються базові стратегії розвитку та їх інноваційні складові; розробляються і оцінюються альтернативні інноваційні стратегії; здійснюються вибір і обґрунтування інноваційної стратегії, якій надається перевага?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етап вибору інноваційної стратегії;</w:t>
            </w:r>
          </w:p>
          <w:p w:rsidR="00527398" w:rsidRPr="00E50D51" w:rsidRDefault="00527398" w:rsidP="0052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етап оцінки інноваційної стратегії;</w:t>
            </w:r>
          </w:p>
          <w:p w:rsidR="00527398" w:rsidRPr="00E50D51" w:rsidRDefault="00527398" w:rsidP="0052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етап визначення стратегічних цілей;</w:t>
            </w:r>
          </w:p>
          <w:p w:rsidR="00527398" w:rsidRPr="00E50D51" w:rsidRDefault="00527398" w:rsidP="0052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етап стратегічного аналізу;</w:t>
            </w:r>
          </w:p>
          <w:p w:rsidR="00527398" w:rsidRPr="00E50D51" w:rsidRDefault="00527398" w:rsidP="0052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етап реалізації інноваційної стратегії.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За ступенем поширення розрізняють: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А) реактивні та стратегічні інновації; 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Б) продуктові та технологічні </w:t>
            </w:r>
            <w:proofErr w:type="spellStart"/>
            <w:r w:rsidRPr="00E50D51">
              <w:rPr>
                <w:rFonts w:ascii="Times New Roman" w:hAnsi="Times New Roman"/>
                <w:sz w:val="24"/>
                <w:szCs w:val="24"/>
              </w:rPr>
              <w:t>іновації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E50D51">
              <w:rPr>
                <w:rFonts w:ascii="Times New Roman" w:hAnsi="Times New Roman"/>
                <w:sz w:val="24"/>
                <w:szCs w:val="24"/>
              </w:rPr>
              <w:t>внутрішньоорганізаційні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50D51">
              <w:rPr>
                <w:rFonts w:ascii="Times New Roman" w:hAnsi="Times New Roman"/>
                <w:sz w:val="24"/>
                <w:szCs w:val="24"/>
              </w:rPr>
              <w:t>міжорганізаційні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</w:rPr>
              <w:t xml:space="preserve"> інновації;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одиничні та дифузні інновації;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Основними товарним характеристиками, що впливають на споживчу реакцію на товар-новинку є: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А) відносна перевага; 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сумісність та складність;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можливість випробування;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особливість товару, тобто його помітність серед інших;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всі варіанти відповідей вірні.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E50D51">
              <w:rPr>
                <w:rFonts w:ascii="Times New Roman" w:hAnsi="Times New Roman"/>
                <w:sz w:val="24"/>
                <w:szCs w:val="24"/>
                <w:u w:val="single"/>
              </w:rPr>
              <w:t>основних функцій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 xml:space="preserve"> інноваційного менеджменту відносять: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планування;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організація;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мотивація;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контроль;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lastRenderedPageBreak/>
              <w:t>Д) всі варіанти відповідей вірні.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hAnsi="Times New Roman"/>
                <w:sz w:val="24"/>
                <w:szCs w:val="24"/>
                <w:lang w:eastAsia="uk-UA"/>
              </w:rPr>
              <w:t>Бізнес-інкубатори, орієнтовані на розвиток наукомістких малих підприємств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hAnsi="Times New Roman"/>
                <w:sz w:val="24"/>
                <w:szCs w:val="24"/>
                <w:lang w:eastAsia="uk-UA"/>
              </w:rPr>
              <w:t>А) так званий інкубатор технологій – наукомістке підприємство, пов’язане з університетом, науково-технологічним парком або інноваційним центром. Його завдання – обслуговування малих інноваційних підприємств, вирощування нових підприємницьких структур, надання їм допомоги у виживанні та успішній діяльності на ранній стадії розвитку;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hAnsi="Times New Roman"/>
                <w:sz w:val="24"/>
                <w:szCs w:val="24"/>
                <w:lang w:eastAsia="uk-UA"/>
              </w:rPr>
              <w:t>Б) інкубатори, які використовують зонтичний бренд бізнес-інкубатора та налагоджують взаємодію з венчурними інвесторами, органами державної влади, великими компаніями з інших країн;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В) бізнес – інкубатори, що пропонують послуги в кіберпросторі; це унікальний IT-продукт, створений для допомоги підприємцям; 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hAnsi="Times New Roman"/>
                <w:sz w:val="24"/>
                <w:szCs w:val="24"/>
                <w:lang w:eastAsia="uk-UA"/>
              </w:rPr>
              <w:t>Г) об’єднання підприємств, що діють в географічній близькості один від одного в одному галузевому секторі;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hAnsi="Times New Roman"/>
                <w:sz w:val="24"/>
                <w:szCs w:val="24"/>
                <w:lang w:eastAsia="uk-UA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Підприємства, що спеціалізуються на створенні нових чи радикальній зміні старих сегментів ринку, – це: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E50D51">
              <w:rPr>
                <w:rFonts w:ascii="Times New Roman" w:hAnsi="Times New Roman"/>
                <w:sz w:val="24"/>
                <w:szCs w:val="24"/>
              </w:rPr>
              <w:t>експлеренти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E50D51">
              <w:rPr>
                <w:rFonts w:ascii="Times New Roman" w:hAnsi="Times New Roman"/>
                <w:sz w:val="24"/>
                <w:szCs w:val="24"/>
              </w:rPr>
              <w:t>патієнти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комутанти;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E50D51">
              <w:rPr>
                <w:rFonts w:ascii="Times New Roman" w:hAnsi="Times New Roman"/>
                <w:sz w:val="24"/>
                <w:szCs w:val="24"/>
              </w:rPr>
              <w:t>віоленти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До основних завдань інноваційного менеджменту відносять: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розробку проектів і програм інноваційної діяльності;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розробку та здійснення єдиної інноваційної політики;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фінансове та матеріальне забезпечення проектів інноваційної діяльності;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контроль над ходом робіт по створенню нової продукції та її впровадження;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всі варіанти відповідей вірні.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До чинників, які стримують інноваційну діяльність, належать: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гнучкість організаційних структур, демократичний стиль управління, децентралізація, розвиток конкуренції;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сприйнятливість до змін; установча замкненість; недостатність міжнародного науково-технічного співробітництва;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відсутність державної підтримки інноваційної діяльності; збереження науково-технічного потенціалу; низький науково-інноваційний потенціал держави 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надмірна централізація; страх невизначеності; відсутність інформації про ринки;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У випадку реалізації стратегії «перенесення»: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державна інноваційна політика передбачає створення умов для загального соціально-економічного розвитку країни;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державна інноваційна політика передбачає створення умов для використання зарубіжних інновацій в економічній діяльності;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державна інноваційна політика націлена на використання механізмів залучення зарубіжних інновацій, їх адаптацію та на цій підставі формування національного інноваційного потенціалу;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державна інноваційна політика передбачає генерування національних інновацій з обмеженим використанням інших джерел розвитку;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Малі підприємства у технологічно прогресивних видах діяльності, що спеціалізуються у сферах наукових досліджень, розробок, створення і впровадження інновацій, </w:t>
            </w:r>
            <w:r w:rsidRPr="00E50D51">
              <w:rPr>
                <w:rFonts w:ascii="Times New Roman" w:hAnsi="Times New Roman"/>
                <w:sz w:val="24"/>
                <w:szCs w:val="24"/>
              </w:rPr>
              <w:lastRenderedPageBreak/>
              <w:t>пов’язаних з підвищеним ризиком, називаються: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lastRenderedPageBreak/>
              <w:t>А) технополісами;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бізнес-інкубаторами;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технопарками;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венчурними підприємствами;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До основних принципів інноваційного маркетингу відносять: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гнучкість, неперервність, обґрунтованість, оптимальність;</w:t>
            </w:r>
          </w:p>
          <w:p w:rsidR="00527398" w:rsidRPr="00E50D51" w:rsidRDefault="00527398" w:rsidP="00527398">
            <w:pPr>
              <w:pStyle w:val="Default"/>
            </w:pPr>
            <w:r w:rsidRPr="00E50D51">
              <w:t>Б) націленість на досягнення кінцевого практичного результату інновації;</w:t>
            </w:r>
          </w:p>
          <w:p w:rsidR="00527398" w:rsidRPr="00E50D51" w:rsidRDefault="00527398" w:rsidP="00527398">
            <w:pPr>
              <w:pStyle w:val="Default"/>
            </w:pPr>
            <w:r w:rsidRPr="00E50D51">
              <w:t>В) орієнтація на захоплення певної частки ринку відповідно до довгострокової мети, яка поставлена перед інноваційним проектом;</w:t>
            </w:r>
          </w:p>
          <w:p w:rsidR="00527398" w:rsidRPr="00E50D51" w:rsidRDefault="00527398" w:rsidP="00527398">
            <w:pPr>
              <w:pStyle w:val="Default"/>
            </w:pPr>
            <w:r w:rsidRPr="00E50D51">
              <w:t>Г) інтеграція дослідницької, виробничої та маркетингової діяльності в систему менеджменту підприємства;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всі варіанти відповідей вірні.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Інноваційний процес, що характеризується появою нових виробників нововведення, має назву: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А) простий </w:t>
            </w:r>
            <w:proofErr w:type="spellStart"/>
            <w:r w:rsidRPr="00E50D51">
              <w:rPr>
                <w:rFonts w:ascii="Times New Roman" w:hAnsi="Times New Roman"/>
                <w:sz w:val="24"/>
                <w:szCs w:val="24"/>
              </w:rPr>
              <w:t>міжорганізаційний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</w:rPr>
              <w:t xml:space="preserve"> процес; 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Б) простий </w:t>
            </w:r>
            <w:proofErr w:type="spellStart"/>
            <w:r w:rsidRPr="00E50D51">
              <w:rPr>
                <w:rFonts w:ascii="Times New Roman" w:hAnsi="Times New Roman"/>
                <w:sz w:val="24"/>
                <w:szCs w:val="24"/>
              </w:rPr>
              <w:t>внутрішньоорганізаційний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</w:rPr>
              <w:t xml:space="preserve"> процес;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розширений процес;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дифузійний процес;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Інноваційний процес, що передбачає створення і використання нововведення в межах однієї організації, має назву: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А) простий </w:t>
            </w:r>
            <w:proofErr w:type="spellStart"/>
            <w:r w:rsidRPr="00E50D51">
              <w:rPr>
                <w:rFonts w:ascii="Times New Roman" w:hAnsi="Times New Roman"/>
                <w:sz w:val="24"/>
                <w:szCs w:val="24"/>
              </w:rPr>
              <w:t>міжорганізаційний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</w:rPr>
              <w:t xml:space="preserve"> процес; 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Б) простий </w:t>
            </w:r>
            <w:proofErr w:type="spellStart"/>
            <w:r w:rsidRPr="00E50D51">
              <w:rPr>
                <w:rFonts w:ascii="Times New Roman" w:hAnsi="Times New Roman"/>
                <w:sz w:val="24"/>
                <w:szCs w:val="24"/>
              </w:rPr>
              <w:t>внутрішньоорганізаційний</w:t>
            </w:r>
            <w:proofErr w:type="spellEnd"/>
            <w:r w:rsidRPr="00E50D51">
              <w:rPr>
                <w:rFonts w:ascii="Times New Roman" w:hAnsi="Times New Roman"/>
                <w:sz w:val="24"/>
                <w:szCs w:val="24"/>
              </w:rPr>
              <w:t xml:space="preserve"> процес;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розширений процес;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дифузійний процес;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У випадку реалізації стратегії «нарощування»: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державна інноваційна політика передбачає створення умов для загального соціально-економічного розвитку країни;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державна інноваційна політика передбачає створення умов для використання зарубіжних інновацій в економічній діяльності;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державна інноваційна політика націлена на використання механізмів залучення зарубіжних інновацій, їх адаптацію та на цій підставі формування національного інноваційного потенціалу;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державна інноваційна політика передбачає генерування національних інновацій з обмеженим використанням інших джерел розвитку;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Інноваційна стратегія, яка передбачає зниження витрат виробництва за рахунок масового збільшення його обсягів і раціоналізації виробничих процесів, називається: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А) стратегією «кидання виклику»;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стратегією імітації;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стратегією цінового лідерства;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стратегією очікування;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Приймаючи інноваційні рішення, підприємство повинне визначити: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А) можливість виходу на певний сегмент ринку, на якому планується продавати інноваційну продукцію; 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місткість ринку;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прибутковість ринку;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захищеність ринку від основних конкурентів;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всі варіанти відповідей вірні.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Підприємства, які першими освоюють нововведення і прагнуть отримати додатковий прибуток за рахунок його швидкого просування на ринок: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А) новатори; 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рання більшість;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ранні реципієнти;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Г) інвестори;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527398" w:rsidRPr="00E50D51" w:rsidTr="0052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50D51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2865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 xml:space="preserve">Організація, що надає інформаційні та консультативні послуги з </w:t>
            </w:r>
            <w:r w:rsidRPr="00E50D51">
              <w:rPr>
                <w:rFonts w:ascii="Times New Roman" w:hAnsi="Times New Roman"/>
                <w:sz w:val="24"/>
                <w:szCs w:val="24"/>
              </w:rPr>
              <w:lastRenderedPageBreak/>
              <w:t>вибору технології для підприємницької діяльності; розробляє стратегію її передавання і здійснює юридичну підтримку процесу передавання, – це:</w:t>
            </w:r>
          </w:p>
        </w:tc>
        <w:tc>
          <w:tcPr>
            <w:tcW w:w="7219" w:type="dxa"/>
            <w:shd w:val="clear" w:color="auto" w:fill="auto"/>
          </w:tcPr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lastRenderedPageBreak/>
              <w:t>А) бізнес-центр;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Б) венчурне підприємство;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В) центр трансферу технологій;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lastRenderedPageBreak/>
              <w:t>Г) технопарк;</w:t>
            </w:r>
          </w:p>
          <w:p w:rsidR="00527398" w:rsidRPr="00E50D51" w:rsidRDefault="00527398" w:rsidP="0052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51">
              <w:rPr>
                <w:rFonts w:ascii="Times New Roman" w:hAnsi="Times New Roman"/>
                <w:sz w:val="24"/>
                <w:szCs w:val="24"/>
              </w:rPr>
              <w:t>Д) вірного варіанту відповіді немає.</w:t>
            </w:r>
          </w:p>
        </w:tc>
      </w:tr>
    </w:tbl>
    <w:p w:rsidR="00527398" w:rsidRDefault="00527398" w:rsidP="00527398">
      <w:pPr>
        <w:jc w:val="center"/>
        <w:rPr>
          <w:rFonts w:ascii="Times New Roman" w:hAnsi="Times New Roman"/>
          <w:sz w:val="24"/>
          <w:szCs w:val="24"/>
        </w:rPr>
      </w:pPr>
    </w:p>
    <w:p w:rsidR="00AB5E0C" w:rsidRPr="004D66BC" w:rsidRDefault="00AB5E0C">
      <w:r w:rsidRPr="004D66BC">
        <w:br w:type="page"/>
      </w:r>
    </w:p>
    <w:p w:rsidR="00AB5E0C" w:rsidRPr="004D66BC" w:rsidRDefault="00527398" w:rsidP="00527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ПІДСУМКОВЕ ЗАВДАННЯ ДЛЯ ОТРИМАННЯ </w:t>
      </w:r>
      <w:r w:rsidR="007748C2">
        <w:rPr>
          <w:rFonts w:ascii="Times New Roman" w:hAnsi="Times New Roman"/>
          <w:b/>
          <w:sz w:val="24"/>
          <w:szCs w:val="24"/>
        </w:rPr>
        <w:t>ЗАЛІКУ</w:t>
      </w:r>
    </w:p>
    <w:p w:rsidR="00AB5E0C" w:rsidRPr="004D66BC" w:rsidRDefault="00AB5E0C" w:rsidP="00527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66BC">
        <w:rPr>
          <w:rFonts w:ascii="Times New Roman" w:hAnsi="Times New Roman"/>
          <w:b/>
          <w:sz w:val="24"/>
          <w:szCs w:val="24"/>
        </w:rPr>
        <w:t>З НАВЧАЛЬНОЇ ДИСЦИПЛІНИ «МЕНЕДЖМЕНТ ІНВЕСТИЦІЙНОЇ ТА ІННОВАЦІЙНОЇ ДІЯЛЬНОСТІ»</w:t>
      </w:r>
    </w:p>
    <w:p w:rsidR="00AB5E0C" w:rsidRDefault="004E3BA5" w:rsidP="00527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_GoBack"/>
      <w:bookmarkEnd w:id="6"/>
      <w:r>
        <w:rPr>
          <w:rFonts w:ascii="Times New Roman" w:hAnsi="Times New Roman"/>
          <w:b/>
          <w:sz w:val="24"/>
          <w:szCs w:val="24"/>
        </w:rPr>
        <w:t xml:space="preserve">ГРУПА обов’язково </w:t>
      </w:r>
    </w:p>
    <w:p w:rsidR="004E3BA5" w:rsidRPr="004D66BC" w:rsidRDefault="004E3BA5" w:rsidP="00527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ПІБ обов’язково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721"/>
        <w:gridCol w:w="1098"/>
        <w:gridCol w:w="3822"/>
      </w:tblGrid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2E58" w:rsidRPr="00564656" w:rsidTr="00602E58">
        <w:tc>
          <w:tcPr>
            <w:tcW w:w="988" w:type="dxa"/>
          </w:tcPr>
          <w:p w:rsidR="00602E58" w:rsidRPr="00564656" w:rsidRDefault="00602E58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602E58" w:rsidRPr="00564656" w:rsidRDefault="00602E58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2E58" w:rsidRPr="00564656" w:rsidRDefault="00602E58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64656" w:rsidRPr="00564656" w:rsidTr="00602E58">
        <w:tc>
          <w:tcPr>
            <w:tcW w:w="988" w:type="dxa"/>
          </w:tcPr>
          <w:p w:rsidR="00564656" w:rsidRPr="00564656" w:rsidRDefault="00564656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564656" w:rsidRPr="00564656" w:rsidRDefault="00564656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64656" w:rsidRPr="00564656" w:rsidTr="00602E58">
        <w:tc>
          <w:tcPr>
            <w:tcW w:w="988" w:type="dxa"/>
          </w:tcPr>
          <w:p w:rsidR="00564656" w:rsidRPr="00564656" w:rsidRDefault="00564656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564656" w:rsidRPr="00564656" w:rsidRDefault="00564656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64656" w:rsidRPr="00564656" w:rsidTr="00602E58">
        <w:tc>
          <w:tcPr>
            <w:tcW w:w="988" w:type="dxa"/>
          </w:tcPr>
          <w:p w:rsidR="00564656" w:rsidRPr="00564656" w:rsidRDefault="00564656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564656" w:rsidRPr="00564656" w:rsidRDefault="00564656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64656" w:rsidRPr="00564656" w:rsidTr="00602E58">
        <w:tc>
          <w:tcPr>
            <w:tcW w:w="988" w:type="dxa"/>
          </w:tcPr>
          <w:p w:rsidR="00564656" w:rsidRPr="00564656" w:rsidRDefault="00564656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564656" w:rsidRPr="00564656" w:rsidRDefault="00564656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64656" w:rsidRPr="00564656" w:rsidTr="00602E58">
        <w:tc>
          <w:tcPr>
            <w:tcW w:w="988" w:type="dxa"/>
          </w:tcPr>
          <w:p w:rsidR="00564656" w:rsidRPr="00564656" w:rsidRDefault="00564656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564656" w:rsidRPr="00564656" w:rsidRDefault="00564656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64656" w:rsidRPr="00564656" w:rsidTr="00602E58">
        <w:tc>
          <w:tcPr>
            <w:tcW w:w="988" w:type="dxa"/>
          </w:tcPr>
          <w:p w:rsidR="00564656" w:rsidRPr="00564656" w:rsidRDefault="00564656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564656" w:rsidRPr="00564656" w:rsidRDefault="00564656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64656" w:rsidRPr="00564656" w:rsidTr="00602E58">
        <w:tc>
          <w:tcPr>
            <w:tcW w:w="988" w:type="dxa"/>
          </w:tcPr>
          <w:p w:rsidR="00564656" w:rsidRPr="00564656" w:rsidRDefault="00564656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564656" w:rsidRPr="00564656" w:rsidRDefault="00564656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64656" w:rsidRPr="00564656" w:rsidTr="00602E58">
        <w:tc>
          <w:tcPr>
            <w:tcW w:w="988" w:type="dxa"/>
          </w:tcPr>
          <w:p w:rsidR="00564656" w:rsidRPr="00564656" w:rsidRDefault="00564656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564656" w:rsidRPr="00564656" w:rsidRDefault="00564656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64656" w:rsidRPr="00564656" w:rsidTr="00602E58">
        <w:tc>
          <w:tcPr>
            <w:tcW w:w="988" w:type="dxa"/>
          </w:tcPr>
          <w:p w:rsidR="00564656" w:rsidRPr="00564656" w:rsidRDefault="00564656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564656" w:rsidRPr="00564656" w:rsidRDefault="00564656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64656" w:rsidRPr="00564656" w:rsidTr="00602E58">
        <w:tc>
          <w:tcPr>
            <w:tcW w:w="988" w:type="dxa"/>
          </w:tcPr>
          <w:p w:rsidR="00564656" w:rsidRPr="00564656" w:rsidRDefault="00564656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564656" w:rsidRPr="00564656" w:rsidRDefault="00564656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64656" w:rsidRPr="00564656" w:rsidTr="00602E58">
        <w:tc>
          <w:tcPr>
            <w:tcW w:w="988" w:type="dxa"/>
          </w:tcPr>
          <w:p w:rsidR="00564656" w:rsidRPr="00564656" w:rsidRDefault="00564656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564656" w:rsidRPr="00564656" w:rsidRDefault="00564656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64656" w:rsidRPr="00564656" w:rsidTr="00602E58">
        <w:tc>
          <w:tcPr>
            <w:tcW w:w="988" w:type="dxa"/>
          </w:tcPr>
          <w:p w:rsidR="00564656" w:rsidRPr="00564656" w:rsidRDefault="00564656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564656" w:rsidRPr="00564656" w:rsidRDefault="00564656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64656" w:rsidRPr="00564656" w:rsidTr="00602E58">
        <w:tc>
          <w:tcPr>
            <w:tcW w:w="988" w:type="dxa"/>
          </w:tcPr>
          <w:p w:rsidR="00564656" w:rsidRPr="00564656" w:rsidRDefault="00564656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564656" w:rsidRPr="00564656" w:rsidRDefault="00564656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64656" w:rsidRPr="00564656" w:rsidTr="00602E58">
        <w:tc>
          <w:tcPr>
            <w:tcW w:w="988" w:type="dxa"/>
          </w:tcPr>
          <w:p w:rsidR="00564656" w:rsidRPr="00564656" w:rsidRDefault="00564656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564656" w:rsidRPr="00564656" w:rsidRDefault="00564656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64656" w:rsidRPr="00564656" w:rsidTr="00602E58">
        <w:tc>
          <w:tcPr>
            <w:tcW w:w="988" w:type="dxa"/>
          </w:tcPr>
          <w:p w:rsidR="00564656" w:rsidRPr="00564656" w:rsidRDefault="00564656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564656" w:rsidRPr="00564656" w:rsidRDefault="00564656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64656" w:rsidRPr="00564656" w:rsidTr="00602E58">
        <w:tc>
          <w:tcPr>
            <w:tcW w:w="988" w:type="dxa"/>
          </w:tcPr>
          <w:p w:rsidR="00564656" w:rsidRPr="00564656" w:rsidRDefault="00564656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564656" w:rsidRPr="00564656" w:rsidRDefault="00564656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64656" w:rsidRPr="00564656" w:rsidTr="00602E58">
        <w:tc>
          <w:tcPr>
            <w:tcW w:w="988" w:type="dxa"/>
          </w:tcPr>
          <w:p w:rsidR="00564656" w:rsidRPr="00564656" w:rsidRDefault="00564656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564656" w:rsidRPr="00564656" w:rsidRDefault="00564656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64656" w:rsidRPr="00564656" w:rsidTr="00602E58">
        <w:tc>
          <w:tcPr>
            <w:tcW w:w="988" w:type="dxa"/>
          </w:tcPr>
          <w:p w:rsidR="00564656" w:rsidRPr="00564656" w:rsidRDefault="00564656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564656" w:rsidRPr="00564656" w:rsidRDefault="00564656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64656" w:rsidRPr="00564656" w:rsidTr="00602E58">
        <w:tc>
          <w:tcPr>
            <w:tcW w:w="988" w:type="dxa"/>
          </w:tcPr>
          <w:p w:rsidR="00564656" w:rsidRPr="00564656" w:rsidRDefault="00564656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564656" w:rsidRPr="00564656" w:rsidRDefault="00564656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64656" w:rsidRPr="00564656" w:rsidTr="00602E58">
        <w:tc>
          <w:tcPr>
            <w:tcW w:w="988" w:type="dxa"/>
          </w:tcPr>
          <w:p w:rsidR="00564656" w:rsidRPr="00564656" w:rsidRDefault="00564656" w:rsidP="00602E58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2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564656" w:rsidRPr="00564656" w:rsidRDefault="00564656" w:rsidP="00564656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564656" w:rsidRPr="00564656" w:rsidRDefault="00564656" w:rsidP="00000D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654D3" w:rsidRPr="00602E58" w:rsidRDefault="003654D3" w:rsidP="00602E58">
      <w:pPr>
        <w:spacing w:after="0" w:line="240" w:lineRule="auto"/>
        <w:jc w:val="both"/>
      </w:pPr>
    </w:p>
    <w:sectPr w:rsidR="003654D3" w:rsidRPr="00602E58" w:rsidSect="002B37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85304"/>
    <w:multiLevelType w:val="hybridMultilevel"/>
    <w:tmpl w:val="151298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1360"/>
    <w:multiLevelType w:val="hybridMultilevel"/>
    <w:tmpl w:val="F1DE702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B457538"/>
    <w:multiLevelType w:val="hybridMultilevel"/>
    <w:tmpl w:val="D7D222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45D76"/>
    <w:multiLevelType w:val="hybridMultilevel"/>
    <w:tmpl w:val="831AFF6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E5F63"/>
    <w:multiLevelType w:val="hybridMultilevel"/>
    <w:tmpl w:val="2F5E9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F6DC6"/>
    <w:multiLevelType w:val="hybridMultilevel"/>
    <w:tmpl w:val="4C48D9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60553"/>
    <w:multiLevelType w:val="multilevel"/>
    <w:tmpl w:val="027C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0C3595"/>
    <w:multiLevelType w:val="multilevel"/>
    <w:tmpl w:val="CAB0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CD2693"/>
    <w:multiLevelType w:val="hybridMultilevel"/>
    <w:tmpl w:val="1ED0649E"/>
    <w:lvl w:ilvl="0" w:tplc="1F347C32">
      <w:start w:val="5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B2"/>
    <w:rsid w:val="00000D96"/>
    <w:rsid w:val="00001912"/>
    <w:rsid w:val="00002541"/>
    <w:rsid w:val="00002F32"/>
    <w:rsid w:val="00011FD1"/>
    <w:rsid w:val="0002518A"/>
    <w:rsid w:val="00027A9C"/>
    <w:rsid w:val="00032EE1"/>
    <w:rsid w:val="00037954"/>
    <w:rsid w:val="0004395A"/>
    <w:rsid w:val="00046593"/>
    <w:rsid w:val="000529D0"/>
    <w:rsid w:val="00053CDD"/>
    <w:rsid w:val="0005639D"/>
    <w:rsid w:val="00062674"/>
    <w:rsid w:val="00067296"/>
    <w:rsid w:val="00084C87"/>
    <w:rsid w:val="000852E2"/>
    <w:rsid w:val="000902D3"/>
    <w:rsid w:val="00092EA6"/>
    <w:rsid w:val="000A585C"/>
    <w:rsid w:val="000A6CC2"/>
    <w:rsid w:val="000C49CB"/>
    <w:rsid w:val="000E06B2"/>
    <w:rsid w:val="000E4B66"/>
    <w:rsid w:val="000E79EA"/>
    <w:rsid w:val="000F3573"/>
    <w:rsid w:val="000F35CC"/>
    <w:rsid w:val="000F47DC"/>
    <w:rsid w:val="0010232D"/>
    <w:rsid w:val="00102BF3"/>
    <w:rsid w:val="00111822"/>
    <w:rsid w:val="00111EAF"/>
    <w:rsid w:val="00114411"/>
    <w:rsid w:val="0011574A"/>
    <w:rsid w:val="00116E20"/>
    <w:rsid w:val="00117F43"/>
    <w:rsid w:val="00140427"/>
    <w:rsid w:val="001439E4"/>
    <w:rsid w:val="0015007D"/>
    <w:rsid w:val="00151590"/>
    <w:rsid w:val="00154F37"/>
    <w:rsid w:val="00167CB1"/>
    <w:rsid w:val="00173EE1"/>
    <w:rsid w:val="00181CC9"/>
    <w:rsid w:val="00182F39"/>
    <w:rsid w:val="0018640E"/>
    <w:rsid w:val="0019240F"/>
    <w:rsid w:val="00195A64"/>
    <w:rsid w:val="001970E1"/>
    <w:rsid w:val="00197BFE"/>
    <w:rsid w:val="001A3BA5"/>
    <w:rsid w:val="001A53C0"/>
    <w:rsid w:val="001B215E"/>
    <w:rsid w:val="001B484F"/>
    <w:rsid w:val="001E00B6"/>
    <w:rsid w:val="001E1578"/>
    <w:rsid w:val="001E3923"/>
    <w:rsid w:val="001F0871"/>
    <w:rsid w:val="001F3C25"/>
    <w:rsid w:val="001F4484"/>
    <w:rsid w:val="00200CE7"/>
    <w:rsid w:val="0020546A"/>
    <w:rsid w:val="0021081C"/>
    <w:rsid w:val="002145EB"/>
    <w:rsid w:val="00223DAA"/>
    <w:rsid w:val="00234998"/>
    <w:rsid w:val="00237630"/>
    <w:rsid w:val="00240A9A"/>
    <w:rsid w:val="00244C28"/>
    <w:rsid w:val="00252C1A"/>
    <w:rsid w:val="0025600E"/>
    <w:rsid w:val="00260717"/>
    <w:rsid w:val="00260C7C"/>
    <w:rsid w:val="00263B4F"/>
    <w:rsid w:val="0026635C"/>
    <w:rsid w:val="00277F90"/>
    <w:rsid w:val="002A52A2"/>
    <w:rsid w:val="002A5314"/>
    <w:rsid w:val="002A7C62"/>
    <w:rsid w:val="002B234B"/>
    <w:rsid w:val="002B2AC7"/>
    <w:rsid w:val="002B2D3A"/>
    <w:rsid w:val="002B37D9"/>
    <w:rsid w:val="002B3F9F"/>
    <w:rsid w:val="002C73E8"/>
    <w:rsid w:val="002D2E5B"/>
    <w:rsid w:val="002D6C2D"/>
    <w:rsid w:val="002D74F4"/>
    <w:rsid w:val="002E0A8A"/>
    <w:rsid w:val="002E1698"/>
    <w:rsid w:val="002F165D"/>
    <w:rsid w:val="002F35C6"/>
    <w:rsid w:val="002F65C1"/>
    <w:rsid w:val="0030690B"/>
    <w:rsid w:val="00315F8F"/>
    <w:rsid w:val="00317720"/>
    <w:rsid w:val="0032138F"/>
    <w:rsid w:val="0032216C"/>
    <w:rsid w:val="00323722"/>
    <w:rsid w:val="00330B29"/>
    <w:rsid w:val="00331B5C"/>
    <w:rsid w:val="003416A2"/>
    <w:rsid w:val="003461B6"/>
    <w:rsid w:val="003462D1"/>
    <w:rsid w:val="00355A18"/>
    <w:rsid w:val="003654D3"/>
    <w:rsid w:val="003702F2"/>
    <w:rsid w:val="0037212C"/>
    <w:rsid w:val="003728A3"/>
    <w:rsid w:val="0038046A"/>
    <w:rsid w:val="00382365"/>
    <w:rsid w:val="0038752A"/>
    <w:rsid w:val="00391C2C"/>
    <w:rsid w:val="0039273F"/>
    <w:rsid w:val="00395EF5"/>
    <w:rsid w:val="0039737E"/>
    <w:rsid w:val="003A26DC"/>
    <w:rsid w:val="003A612D"/>
    <w:rsid w:val="003B05B0"/>
    <w:rsid w:val="003B248A"/>
    <w:rsid w:val="003B7484"/>
    <w:rsid w:val="003C2C14"/>
    <w:rsid w:val="003D1B46"/>
    <w:rsid w:val="003D3DEB"/>
    <w:rsid w:val="003E4AF9"/>
    <w:rsid w:val="003F12B3"/>
    <w:rsid w:val="00415F1A"/>
    <w:rsid w:val="00416B45"/>
    <w:rsid w:val="00423E2C"/>
    <w:rsid w:val="004317BC"/>
    <w:rsid w:val="00435BD6"/>
    <w:rsid w:val="00440FBA"/>
    <w:rsid w:val="00441773"/>
    <w:rsid w:val="00442D82"/>
    <w:rsid w:val="00445FAB"/>
    <w:rsid w:val="00446972"/>
    <w:rsid w:val="00450C78"/>
    <w:rsid w:val="00454DD6"/>
    <w:rsid w:val="00461D50"/>
    <w:rsid w:val="00462658"/>
    <w:rsid w:val="00465A1F"/>
    <w:rsid w:val="004721A4"/>
    <w:rsid w:val="004749D1"/>
    <w:rsid w:val="004846D5"/>
    <w:rsid w:val="004907F1"/>
    <w:rsid w:val="00493237"/>
    <w:rsid w:val="004A1167"/>
    <w:rsid w:val="004B2690"/>
    <w:rsid w:val="004B4F08"/>
    <w:rsid w:val="004B5230"/>
    <w:rsid w:val="004C5138"/>
    <w:rsid w:val="004D42AA"/>
    <w:rsid w:val="004D66BC"/>
    <w:rsid w:val="004E3BA5"/>
    <w:rsid w:val="004E3C10"/>
    <w:rsid w:val="004F2761"/>
    <w:rsid w:val="004F474C"/>
    <w:rsid w:val="0051307B"/>
    <w:rsid w:val="00515344"/>
    <w:rsid w:val="005212A3"/>
    <w:rsid w:val="00522BDF"/>
    <w:rsid w:val="005230AC"/>
    <w:rsid w:val="0052526A"/>
    <w:rsid w:val="00527398"/>
    <w:rsid w:val="00535DB2"/>
    <w:rsid w:val="005420C5"/>
    <w:rsid w:val="005436C2"/>
    <w:rsid w:val="00543D44"/>
    <w:rsid w:val="00544B52"/>
    <w:rsid w:val="00546450"/>
    <w:rsid w:val="00552361"/>
    <w:rsid w:val="00555630"/>
    <w:rsid w:val="00556136"/>
    <w:rsid w:val="00564656"/>
    <w:rsid w:val="005734D1"/>
    <w:rsid w:val="00580665"/>
    <w:rsid w:val="005807AC"/>
    <w:rsid w:val="005859A9"/>
    <w:rsid w:val="0059533D"/>
    <w:rsid w:val="005A64B3"/>
    <w:rsid w:val="005B2116"/>
    <w:rsid w:val="005B4037"/>
    <w:rsid w:val="005C4416"/>
    <w:rsid w:val="005C6612"/>
    <w:rsid w:val="005D261B"/>
    <w:rsid w:val="005D7E75"/>
    <w:rsid w:val="005E3756"/>
    <w:rsid w:val="005E56A3"/>
    <w:rsid w:val="005E6793"/>
    <w:rsid w:val="005F127A"/>
    <w:rsid w:val="0060289F"/>
    <w:rsid w:val="00602E58"/>
    <w:rsid w:val="00605FAF"/>
    <w:rsid w:val="0060645C"/>
    <w:rsid w:val="00606A21"/>
    <w:rsid w:val="00606A9B"/>
    <w:rsid w:val="0061335C"/>
    <w:rsid w:val="00615C28"/>
    <w:rsid w:val="00616EC0"/>
    <w:rsid w:val="0062221C"/>
    <w:rsid w:val="006403EF"/>
    <w:rsid w:val="00642644"/>
    <w:rsid w:val="00654969"/>
    <w:rsid w:val="006552EC"/>
    <w:rsid w:val="00662086"/>
    <w:rsid w:val="00676789"/>
    <w:rsid w:val="0068476B"/>
    <w:rsid w:val="00685342"/>
    <w:rsid w:val="006906CB"/>
    <w:rsid w:val="00692CB5"/>
    <w:rsid w:val="006A2AA7"/>
    <w:rsid w:val="006A640A"/>
    <w:rsid w:val="006C05BF"/>
    <w:rsid w:val="006C322B"/>
    <w:rsid w:val="006C4DFE"/>
    <w:rsid w:val="006C5495"/>
    <w:rsid w:val="006C54E4"/>
    <w:rsid w:val="006C65A3"/>
    <w:rsid w:val="006D336A"/>
    <w:rsid w:val="006F0CF9"/>
    <w:rsid w:val="00700522"/>
    <w:rsid w:val="00701B72"/>
    <w:rsid w:val="00714A4B"/>
    <w:rsid w:val="00722E9D"/>
    <w:rsid w:val="007251BB"/>
    <w:rsid w:val="007308A1"/>
    <w:rsid w:val="00734177"/>
    <w:rsid w:val="00736DC2"/>
    <w:rsid w:val="0074120A"/>
    <w:rsid w:val="00746284"/>
    <w:rsid w:val="007510B6"/>
    <w:rsid w:val="00751DFB"/>
    <w:rsid w:val="007550D5"/>
    <w:rsid w:val="00757CB3"/>
    <w:rsid w:val="0076082A"/>
    <w:rsid w:val="007609D2"/>
    <w:rsid w:val="007748C2"/>
    <w:rsid w:val="00777B4F"/>
    <w:rsid w:val="0078548C"/>
    <w:rsid w:val="007A2F15"/>
    <w:rsid w:val="007B1948"/>
    <w:rsid w:val="007B2ECE"/>
    <w:rsid w:val="007C2E04"/>
    <w:rsid w:val="007D33B1"/>
    <w:rsid w:val="00800B61"/>
    <w:rsid w:val="00803639"/>
    <w:rsid w:val="00804DBB"/>
    <w:rsid w:val="0084082E"/>
    <w:rsid w:val="00840A0B"/>
    <w:rsid w:val="00843F57"/>
    <w:rsid w:val="00850D50"/>
    <w:rsid w:val="0087327A"/>
    <w:rsid w:val="00877719"/>
    <w:rsid w:val="00887518"/>
    <w:rsid w:val="00891F5B"/>
    <w:rsid w:val="008923FF"/>
    <w:rsid w:val="00895B20"/>
    <w:rsid w:val="008A355F"/>
    <w:rsid w:val="008A5A6D"/>
    <w:rsid w:val="008C44C8"/>
    <w:rsid w:val="008D3E14"/>
    <w:rsid w:val="008D4011"/>
    <w:rsid w:val="008D4241"/>
    <w:rsid w:val="008E23F9"/>
    <w:rsid w:val="009035F0"/>
    <w:rsid w:val="00903C01"/>
    <w:rsid w:val="009057C9"/>
    <w:rsid w:val="0091707E"/>
    <w:rsid w:val="00920EAC"/>
    <w:rsid w:val="00931F85"/>
    <w:rsid w:val="00932BF3"/>
    <w:rsid w:val="00934ABB"/>
    <w:rsid w:val="00936F9C"/>
    <w:rsid w:val="009400A0"/>
    <w:rsid w:val="00940C99"/>
    <w:rsid w:val="00943612"/>
    <w:rsid w:val="00960A05"/>
    <w:rsid w:val="00961C10"/>
    <w:rsid w:val="0096291F"/>
    <w:rsid w:val="00972CA6"/>
    <w:rsid w:val="00986BC4"/>
    <w:rsid w:val="009B214B"/>
    <w:rsid w:val="009B4492"/>
    <w:rsid w:val="009B5F74"/>
    <w:rsid w:val="009B60C7"/>
    <w:rsid w:val="009B779E"/>
    <w:rsid w:val="009C08FF"/>
    <w:rsid w:val="009C16FB"/>
    <w:rsid w:val="009C1AAC"/>
    <w:rsid w:val="009C5011"/>
    <w:rsid w:val="009D0DF4"/>
    <w:rsid w:val="009D22B1"/>
    <w:rsid w:val="009D3DD6"/>
    <w:rsid w:val="009D5A95"/>
    <w:rsid w:val="009E04A2"/>
    <w:rsid w:val="009E3D43"/>
    <w:rsid w:val="009F42A4"/>
    <w:rsid w:val="009F4E3D"/>
    <w:rsid w:val="009F572E"/>
    <w:rsid w:val="009F6A08"/>
    <w:rsid w:val="00A07D0B"/>
    <w:rsid w:val="00A17E83"/>
    <w:rsid w:val="00A226AB"/>
    <w:rsid w:val="00A238B3"/>
    <w:rsid w:val="00A27938"/>
    <w:rsid w:val="00A30753"/>
    <w:rsid w:val="00A450F7"/>
    <w:rsid w:val="00A456A5"/>
    <w:rsid w:val="00A50F95"/>
    <w:rsid w:val="00A52348"/>
    <w:rsid w:val="00A623D6"/>
    <w:rsid w:val="00A673D8"/>
    <w:rsid w:val="00A72E01"/>
    <w:rsid w:val="00A754CB"/>
    <w:rsid w:val="00A76AB4"/>
    <w:rsid w:val="00A840F8"/>
    <w:rsid w:val="00A8534D"/>
    <w:rsid w:val="00A96A1F"/>
    <w:rsid w:val="00A97DA5"/>
    <w:rsid w:val="00AB5E0C"/>
    <w:rsid w:val="00AC6DC7"/>
    <w:rsid w:val="00AD0130"/>
    <w:rsid w:val="00AD68FF"/>
    <w:rsid w:val="00AE0B77"/>
    <w:rsid w:val="00AF40E2"/>
    <w:rsid w:val="00AF4701"/>
    <w:rsid w:val="00B1434A"/>
    <w:rsid w:val="00B15DA0"/>
    <w:rsid w:val="00B1625E"/>
    <w:rsid w:val="00B1660D"/>
    <w:rsid w:val="00B202D5"/>
    <w:rsid w:val="00B20662"/>
    <w:rsid w:val="00B43550"/>
    <w:rsid w:val="00B55FA6"/>
    <w:rsid w:val="00B665C7"/>
    <w:rsid w:val="00B70718"/>
    <w:rsid w:val="00B72FD0"/>
    <w:rsid w:val="00B85329"/>
    <w:rsid w:val="00BA0AE8"/>
    <w:rsid w:val="00BA1C50"/>
    <w:rsid w:val="00BB231C"/>
    <w:rsid w:val="00BC2215"/>
    <w:rsid w:val="00BC575F"/>
    <w:rsid w:val="00BC6A34"/>
    <w:rsid w:val="00BD425F"/>
    <w:rsid w:val="00BE7CE2"/>
    <w:rsid w:val="00C006F4"/>
    <w:rsid w:val="00C00F38"/>
    <w:rsid w:val="00C02596"/>
    <w:rsid w:val="00C06721"/>
    <w:rsid w:val="00C17291"/>
    <w:rsid w:val="00C20A9D"/>
    <w:rsid w:val="00C22E9B"/>
    <w:rsid w:val="00C2593E"/>
    <w:rsid w:val="00C268DE"/>
    <w:rsid w:val="00C277C6"/>
    <w:rsid w:val="00C30317"/>
    <w:rsid w:val="00C311ED"/>
    <w:rsid w:val="00C31E92"/>
    <w:rsid w:val="00C34166"/>
    <w:rsid w:val="00C4312B"/>
    <w:rsid w:val="00C47D4B"/>
    <w:rsid w:val="00C504F6"/>
    <w:rsid w:val="00C50FE7"/>
    <w:rsid w:val="00C57FF6"/>
    <w:rsid w:val="00C61700"/>
    <w:rsid w:val="00C65718"/>
    <w:rsid w:val="00C77CB0"/>
    <w:rsid w:val="00C82835"/>
    <w:rsid w:val="00C84E71"/>
    <w:rsid w:val="00C8741A"/>
    <w:rsid w:val="00C9602F"/>
    <w:rsid w:val="00C96144"/>
    <w:rsid w:val="00CA3C27"/>
    <w:rsid w:val="00CB21AB"/>
    <w:rsid w:val="00CC434E"/>
    <w:rsid w:val="00CC76AB"/>
    <w:rsid w:val="00CE1414"/>
    <w:rsid w:val="00CE4EE9"/>
    <w:rsid w:val="00CF5DF1"/>
    <w:rsid w:val="00CF72AD"/>
    <w:rsid w:val="00D1421E"/>
    <w:rsid w:val="00D3367F"/>
    <w:rsid w:val="00D4625D"/>
    <w:rsid w:val="00D502F6"/>
    <w:rsid w:val="00D516CD"/>
    <w:rsid w:val="00D625DD"/>
    <w:rsid w:val="00D7041F"/>
    <w:rsid w:val="00D70CCA"/>
    <w:rsid w:val="00D72287"/>
    <w:rsid w:val="00D74B00"/>
    <w:rsid w:val="00D8017D"/>
    <w:rsid w:val="00D8040E"/>
    <w:rsid w:val="00D82148"/>
    <w:rsid w:val="00D84611"/>
    <w:rsid w:val="00D91EB7"/>
    <w:rsid w:val="00D93677"/>
    <w:rsid w:val="00D94E73"/>
    <w:rsid w:val="00DA3AEA"/>
    <w:rsid w:val="00DA578D"/>
    <w:rsid w:val="00DA64B6"/>
    <w:rsid w:val="00DB07B8"/>
    <w:rsid w:val="00DB1B3A"/>
    <w:rsid w:val="00DC1374"/>
    <w:rsid w:val="00DC32AA"/>
    <w:rsid w:val="00DC66BA"/>
    <w:rsid w:val="00DD5066"/>
    <w:rsid w:val="00DE019C"/>
    <w:rsid w:val="00DE0A59"/>
    <w:rsid w:val="00DE469F"/>
    <w:rsid w:val="00DF215F"/>
    <w:rsid w:val="00DF464D"/>
    <w:rsid w:val="00DF5280"/>
    <w:rsid w:val="00E01A94"/>
    <w:rsid w:val="00E023BB"/>
    <w:rsid w:val="00E03280"/>
    <w:rsid w:val="00E046EE"/>
    <w:rsid w:val="00E07F69"/>
    <w:rsid w:val="00E139C7"/>
    <w:rsid w:val="00E21AF5"/>
    <w:rsid w:val="00E241B2"/>
    <w:rsid w:val="00E34126"/>
    <w:rsid w:val="00E35774"/>
    <w:rsid w:val="00E401B2"/>
    <w:rsid w:val="00E4359F"/>
    <w:rsid w:val="00E50362"/>
    <w:rsid w:val="00E57143"/>
    <w:rsid w:val="00E61A75"/>
    <w:rsid w:val="00E620C2"/>
    <w:rsid w:val="00E70C53"/>
    <w:rsid w:val="00E75628"/>
    <w:rsid w:val="00E76654"/>
    <w:rsid w:val="00E76D2C"/>
    <w:rsid w:val="00E835FE"/>
    <w:rsid w:val="00E879C1"/>
    <w:rsid w:val="00E90BA7"/>
    <w:rsid w:val="00E9233B"/>
    <w:rsid w:val="00E9362D"/>
    <w:rsid w:val="00E94560"/>
    <w:rsid w:val="00E96434"/>
    <w:rsid w:val="00EA6784"/>
    <w:rsid w:val="00EB5C5B"/>
    <w:rsid w:val="00EB7887"/>
    <w:rsid w:val="00EC2DBB"/>
    <w:rsid w:val="00EC6126"/>
    <w:rsid w:val="00ED397C"/>
    <w:rsid w:val="00ED3E63"/>
    <w:rsid w:val="00ED5218"/>
    <w:rsid w:val="00ED53F3"/>
    <w:rsid w:val="00ED7474"/>
    <w:rsid w:val="00EE442E"/>
    <w:rsid w:val="00EE6810"/>
    <w:rsid w:val="00EE6CCF"/>
    <w:rsid w:val="00EF07BC"/>
    <w:rsid w:val="00EF1E94"/>
    <w:rsid w:val="00EF7D95"/>
    <w:rsid w:val="00F02961"/>
    <w:rsid w:val="00F04EA7"/>
    <w:rsid w:val="00F10EA7"/>
    <w:rsid w:val="00F146E1"/>
    <w:rsid w:val="00F15843"/>
    <w:rsid w:val="00F24697"/>
    <w:rsid w:val="00F26658"/>
    <w:rsid w:val="00F31AE0"/>
    <w:rsid w:val="00F357F8"/>
    <w:rsid w:val="00F35B9A"/>
    <w:rsid w:val="00F446EA"/>
    <w:rsid w:val="00F63B9D"/>
    <w:rsid w:val="00F656E3"/>
    <w:rsid w:val="00F72F58"/>
    <w:rsid w:val="00F739E3"/>
    <w:rsid w:val="00F84E32"/>
    <w:rsid w:val="00F911A8"/>
    <w:rsid w:val="00F942F1"/>
    <w:rsid w:val="00F96A9B"/>
    <w:rsid w:val="00F97D48"/>
    <w:rsid w:val="00FA555B"/>
    <w:rsid w:val="00FB26D0"/>
    <w:rsid w:val="00FC1A52"/>
    <w:rsid w:val="00FC2D85"/>
    <w:rsid w:val="00FD6E7C"/>
    <w:rsid w:val="00FE0C65"/>
    <w:rsid w:val="00FE155C"/>
    <w:rsid w:val="00FE7B7B"/>
    <w:rsid w:val="00FF0319"/>
    <w:rsid w:val="00FF3E57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70203-4388-47FC-BA7F-04B64F80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D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1822"/>
    <w:pPr>
      <w:spacing w:after="0" w:line="240" w:lineRule="auto"/>
      <w:ind w:firstLine="851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1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50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450C78"/>
    <w:rPr>
      <w:color w:val="0000FF"/>
      <w:u w:val="single"/>
    </w:rPr>
  </w:style>
  <w:style w:type="paragraph" w:customStyle="1" w:styleId="rvps2">
    <w:name w:val="rvps2"/>
    <w:basedOn w:val="a"/>
    <w:rsid w:val="00EC6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602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2E58"/>
    <w:pPr>
      <w:ind w:left="720"/>
      <w:contextualSpacing/>
    </w:pPr>
  </w:style>
  <w:style w:type="paragraph" w:customStyle="1" w:styleId="Default">
    <w:name w:val="Default"/>
    <w:rsid w:val="00527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1C9C-7597-4E77-98CB-CB71BDFB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29616</Words>
  <Characters>16882</Characters>
  <Application>Microsoft Office Word</Application>
  <DocSecurity>0</DocSecurity>
  <Lines>140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З М</dc:creator>
  <cp:lastModifiedBy>Царук Ірина Михайлівна</cp:lastModifiedBy>
  <cp:revision>8</cp:revision>
  <cp:lastPrinted>2019-09-30T10:20:00Z</cp:lastPrinted>
  <dcterms:created xsi:type="dcterms:W3CDTF">2024-10-28T09:14:00Z</dcterms:created>
  <dcterms:modified xsi:type="dcterms:W3CDTF">2024-10-28T09:57:00Z</dcterms:modified>
</cp:coreProperties>
</file>