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15C64" w14:textId="720D29CF" w:rsidR="00A27932" w:rsidRDefault="00A27932" w:rsidP="00A27932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27932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Практика</w:t>
      </w:r>
      <w:r w:rsidR="00FB0DF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№3</w:t>
      </w:r>
    </w:p>
    <w:p w14:paraId="1095A9C2" w14:textId="79DBFA1B" w:rsidR="00A27932" w:rsidRPr="00A27932" w:rsidRDefault="00FB0DF6" w:rsidP="00A27932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Менеджмент відходів</w:t>
      </w:r>
    </w:p>
    <w:p w14:paraId="7EA23FDA" w14:textId="7F2629CF" w:rsidR="00A27932" w:rsidRPr="00A27932" w:rsidRDefault="00A27932" w:rsidP="00A27932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27932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Корбут. М.Б.</w:t>
      </w:r>
    </w:p>
    <w:p w14:paraId="4DD77714" w14:textId="4DDD9886" w:rsidR="00A27932" w:rsidRDefault="00A27932" w:rsidP="00A2793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r w:rsidRPr="00A27932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Дослідження імплементації директив ЄС в сфері поводження з відходами в українське законодавство</w:t>
      </w:r>
      <w:bookmarkEnd w:id="0"/>
    </w:p>
    <w:p w14:paraId="49313401" w14:textId="77777777" w:rsidR="00A27932" w:rsidRPr="00A27932" w:rsidRDefault="00A27932" w:rsidP="00A2793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9369A6D" w14:textId="778248C5" w:rsidR="00A27932" w:rsidRPr="00A27932" w:rsidRDefault="00A2793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27932">
        <w:rPr>
          <w:rFonts w:ascii="Times New Roman" w:hAnsi="Times New Roman" w:cs="Times New Roman"/>
          <w:sz w:val="28"/>
          <w:szCs w:val="28"/>
          <w:lang w:val="uk-UA"/>
        </w:rPr>
        <w:t>1. Угода України з ЄС – коли, як і навіщо це відбулося? З чого складається?</w:t>
      </w:r>
    </w:p>
    <w:p w14:paraId="087D4574" w14:textId="11A344C0" w:rsidR="00A27932" w:rsidRPr="00A27932" w:rsidRDefault="00A2793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27932">
        <w:rPr>
          <w:rFonts w:ascii="Times New Roman" w:hAnsi="Times New Roman" w:cs="Times New Roman"/>
          <w:sz w:val="28"/>
          <w:szCs w:val="28"/>
          <w:lang w:val="uk-UA"/>
        </w:rPr>
        <w:t xml:space="preserve">2. Додаток ХХХ – що це? </w:t>
      </w:r>
    </w:p>
    <w:p w14:paraId="3F912F53" w14:textId="4CBCA13A" w:rsidR="00A27932" w:rsidRPr="00A27932" w:rsidRDefault="00A2793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27932">
        <w:rPr>
          <w:rFonts w:ascii="Times New Roman" w:hAnsi="Times New Roman" w:cs="Times New Roman"/>
          <w:sz w:val="28"/>
          <w:szCs w:val="28"/>
          <w:lang w:val="uk-UA"/>
        </w:rPr>
        <w:t xml:space="preserve">3. Додаток ХХХІ – що це? </w:t>
      </w:r>
    </w:p>
    <w:p w14:paraId="30308B5E" w14:textId="3461528F" w:rsidR="00A27932" w:rsidRPr="00A27932" w:rsidRDefault="00A2793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27932">
        <w:rPr>
          <w:rFonts w:ascii="Times New Roman" w:hAnsi="Times New Roman" w:cs="Times New Roman"/>
          <w:sz w:val="28"/>
          <w:szCs w:val="28"/>
          <w:lang w:val="uk-UA"/>
        </w:rPr>
        <w:t>3. К</w:t>
      </w:r>
      <w:proofErr w:type="spellStart"/>
      <w:r w:rsidRPr="00A27932">
        <w:rPr>
          <w:rFonts w:ascii="Times New Roman" w:hAnsi="Times New Roman" w:cs="Times New Roman"/>
          <w:sz w:val="28"/>
          <w:szCs w:val="28"/>
        </w:rPr>
        <w:t>ороткий</w:t>
      </w:r>
      <w:proofErr w:type="spellEnd"/>
      <w:r w:rsidRPr="00A279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7932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A27932">
        <w:rPr>
          <w:rFonts w:ascii="Times New Roman" w:hAnsi="Times New Roman" w:cs="Times New Roman"/>
          <w:sz w:val="28"/>
          <w:szCs w:val="28"/>
        </w:rPr>
        <w:t xml:space="preserve"> Директив ЄС</w:t>
      </w:r>
      <w:r w:rsidRPr="00A27932">
        <w:rPr>
          <w:rFonts w:ascii="Times New Roman" w:hAnsi="Times New Roman" w:cs="Times New Roman"/>
          <w:sz w:val="28"/>
          <w:szCs w:val="28"/>
          <w:lang w:val="uk-UA"/>
        </w:rPr>
        <w:t xml:space="preserve"> сфері поводження з відходами</w:t>
      </w:r>
      <w:r w:rsidRPr="00A2793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27932">
        <w:rPr>
          <w:rFonts w:ascii="Times New Roman" w:hAnsi="Times New Roman" w:cs="Times New Roman"/>
          <w:sz w:val="28"/>
          <w:szCs w:val="28"/>
        </w:rPr>
        <w:t>графіку</w:t>
      </w:r>
      <w:proofErr w:type="spellEnd"/>
      <w:r w:rsidRPr="00A279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793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279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7932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A279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43165BB" w14:textId="7208287E" w:rsidR="00A27932" w:rsidRPr="00A27932" w:rsidRDefault="00A2793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27932">
        <w:rPr>
          <w:rFonts w:ascii="Times New Roman" w:hAnsi="Times New Roman" w:cs="Times New Roman"/>
          <w:sz w:val="28"/>
          <w:szCs w:val="28"/>
          <w:lang w:val="uk-UA"/>
        </w:rPr>
        <w:t xml:space="preserve">4. Стан імплементації </w:t>
      </w:r>
      <w:r w:rsidRPr="00A27932">
        <w:rPr>
          <w:rFonts w:ascii="Times New Roman" w:hAnsi="Times New Roman" w:cs="Times New Roman"/>
          <w:sz w:val="28"/>
          <w:szCs w:val="28"/>
        </w:rPr>
        <w:t>Директив ЄС</w:t>
      </w:r>
      <w:r w:rsidRPr="00A27932">
        <w:rPr>
          <w:rFonts w:ascii="Times New Roman" w:hAnsi="Times New Roman" w:cs="Times New Roman"/>
          <w:sz w:val="28"/>
          <w:szCs w:val="28"/>
          <w:lang w:val="uk-UA"/>
        </w:rPr>
        <w:t xml:space="preserve"> в сфері поводження з відходами в українське законодавство на сьогодні</w:t>
      </w:r>
    </w:p>
    <w:p w14:paraId="3E066C13" w14:textId="176CE9F3" w:rsidR="00A27932" w:rsidRDefault="00A27932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857C8F9" w14:textId="27747265" w:rsidR="00A27932" w:rsidRDefault="00FB0DF6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4" w:history="1">
        <w:r w:rsidR="00A27932" w:rsidRPr="00A65A6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https://eu-ua.kmu.gov.ua/uhoda-pro-asotsiatsiiu</w:t>
        </w:r>
      </w:hyperlink>
    </w:p>
    <w:p w14:paraId="22F6AF11" w14:textId="579887EC" w:rsidR="00A27932" w:rsidRDefault="00FB0DF6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A27932" w:rsidRPr="00A65A6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http://energy.esco.agency/rubriki-zhurnala/normativnye-materialy/2667/upravlinnja-vidhodami-ta-resursami-korotkij-opis-direktiv-ies-ta-grafiku-ih-realizacii</w:t>
        </w:r>
      </w:hyperlink>
    </w:p>
    <w:p w14:paraId="0BD67534" w14:textId="5C7BD039" w:rsidR="00A27932" w:rsidRDefault="00FB0DF6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A27932" w:rsidRPr="00A65A6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https://ips.ligazakon.net/document/mu14097z?an=748</w:t>
        </w:r>
      </w:hyperlink>
    </w:p>
    <w:p w14:paraId="21A501F0" w14:textId="77777777" w:rsidR="00A27932" w:rsidRPr="00A27932" w:rsidRDefault="00A27932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27932" w:rsidRPr="00A27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0A4"/>
    <w:rsid w:val="000010A4"/>
    <w:rsid w:val="0092367D"/>
    <w:rsid w:val="00A27932"/>
    <w:rsid w:val="00A81083"/>
    <w:rsid w:val="00C47EC4"/>
    <w:rsid w:val="00F93A8E"/>
    <w:rsid w:val="00FB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5938B"/>
  <w15:chartTrackingRefBased/>
  <w15:docId w15:val="{B0FC23AA-4F0C-4A81-A262-B9EBD4B93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793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279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ps.ligazakon.net/document/mu14097z?an=748" TargetMode="External"/><Relationship Id="rId5" Type="http://schemas.openxmlformats.org/officeDocument/2006/relationships/hyperlink" Target="http://energy.esco.agency/rubriki-zhurnala/normativnye-materialy/2667/upravlinnja-vidhodami-ta-resursami-korotkij-opis-direktiv-ies-ta-grafiku-ih-realizacii" TargetMode="External"/><Relationship Id="rId4" Type="http://schemas.openxmlformats.org/officeDocument/2006/relationships/hyperlink" Target="https://eu-ua.kmu.gov.ua/uhoda-pro-asotsiatsii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2022-10-10T05:18:00Z</dcterms:created>
  <dcterms:modified xsi:type="dcterms:W3CDTF">2022-11-01T12:11:00Z</dcterms:modified>
</cp:coreProperties>
</file>