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436">
        <w:rPr>
          <w:rFonts w:ascii="Times New Roman" w:hAnsi="Times New Roman" w:cs="Times New Roman"/>
          <w:b/>
          <w:i/>
          <w:sz w:val="28"/>
          <w:szCs w:val="28"/>
          <w:lang w:val="ru-RU"/>
        </w:rPr>
        <w:t>5-6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A662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620" w:rsidRPr="008A6620">
        <w:rPr>
          <w:rFonts w:ascii="Times New Roman" w:hAnsi="Times New Roman" w:cs="Times New Roman"/>
          <w:b/>
          <w:sz w:val="28"/>
          <w:szCs w:val="28"/>
        </w:rPr>
        <w:t>БЮДЖЕТНЕ ПЛАНУВАННЯ ТА ПРОГНОЗУВАННЯ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A6620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4D5436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bookmarkStart w:id="0" w:name="_GoBack"/>
      <w:bookmarkEnd w:id="0"/>
      <w:r w:rsidR="008A662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1D4186" w:rsidRDefault="008A6620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D25F5C5" wp14:editId="3912A027">
            <wp:extent cx="5534025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78" t="23946" r="26948" b="5518"/>
                    <a:stretch/>
                  </pic:blipFill>
                  <pic:spPr bwMode="auto">
                    <a:xfrm>
                      <a:off x="0" y="0"/>
                      <a:ext cx="553402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5BC" w:rsidRPr="00DE3570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F415BC" w:rsidRDefault="008A6620" w:rsidP="00F41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D18E4CF" wp14:editId="1A7EDDA0">
            <wp:extent cx="60388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18" t="23946" r="25184" b="34930"/>
                    <a:stretch/>
                  </pic:blipFill>
                  <pic:spPr bwMode="auto">
                    <a:xfrm>
                      <a:off x="0" y="0"/>
                      <a:ext cx="60388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28" w:rsidRDefault="009D6228">
      <w:pPr>
        <w:rPr>
          <w:rFonts w:ascii="Times New Roman" w:hAnsi="Times New Roman" w:cs="Times New Roman"/>
          <w:b/>
          <w:sz w:val="28"/>
          <w:szCs w:val="28"/>
        </w:rPr>
      </w:pPr>
    </w:p>
    <w:p w:rsidR="00144557" w:rsidRPr="00DA7551" w:rsidRDefault="00144557" w:rsidP="008A6620">
      <w:pPr>
        <w:pStyle w:val="Style6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8A662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 w:rsidR="008A6620">
        <w:rPr>
          <w:rFonts w:ascii="Times New Roman" w:hAnsi="Times New Roman"/>
          <w:bCs/>
          <w:sz w:val="28"/>
          <w:szCs w:val="28"/>
          <w:lang w:val="ru-RU"/>
        </w:rPr>
        <w:t>4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p w:rsidR="00F415BC" w:rsidRPr="0068019A" w:rsidRDefault="00F415BC" w:rsidP="008A662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Качула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Л.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Лисяк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О.В. Добровольська. – Дніпро: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Монолит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, 2022. – 200 с.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(Тема-</w:t>
      </w:r>
      <w:r w:rsidR="008A6620">
        <w:rPr>
          <w:rFonts w:ascii="Times New Roman" w:hAnsi="Times New Roman"/>
          <w:bCs/>
          <w:sz w:val="28"/>
          <w:szCs w:val="28"/>
          <w:lang w:val="ru-RU"/>
        </w:rPr>
        <w:t>4)</w:t>
      </w:r>
    </w:p>
    <w:sectPr w:rsidR="00F415BC" w:rsidRPr="0068019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4D5436"/>
    <w:rsid w:val="005557BA"/>
    <w:rsid w:val="0068019A"/>
    <w:rsid w:val="006D0956"/>
    <w:rsid w:val="008A6620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CAB"/>
  <w15:docId w15:val="{62D09AEA-DD48-4ED7-9733-A5DD993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2020-03-13T08:44:00Z</dcterms:created>
  <dcterms:modified xsi:type="dcterms:W3CDTF">2023-09-14T10:19:00Z</dcterms:modified>
</cp:coreProperties>
</file>