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lang w:val="uk-UA"/>
        </w:rPr>
      </w:pPr>
      <w:r w:rsidRPr="003E42FF">
        <w:rPr>
          <w:b/>
          <w:bCs/>
          <w:color w:val="333333"/>
          <w:lang w:val="uk-UA"/>
        </w:rPr>
        <w:t>Тести: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1. Глобальна система, що регулює співвідношення попиту й пропозиції, а регулятором виступають міжнародні економічні зв'язки – це:</w:t>
      </w:r>
      <w:r w:rsidRPr="003E42FF">
        <w:rPr>
          <w:color w:val="333333"/>
          <w:sz w:val="28"/>
          <w:szCs w:val="28"/>
          <w:lang w:val="uk-UA"/>
        </w:rPr>
        <w:br/>
        <w:t>а) міжнародний ринок</w:t>
      </w:r>
      <w:r w:rsidRPr="003E42FF">
        <w:rPr>
          <w:color w:val="333333"/>
          <w:sz w:val="28"/>
          <w:szCs w:val="28"/>
          <w:lang w:val="uk-UA"/>
        </w:rPr>
        <w:br/>
        <w:t>б) світовий ринок</w:t>
      </w:r>
      <w:r w:rsidRPr="003E42FF">
        <w:rPr>
          <w:color w:val="333333"/>
          <w:sz w:val="28"/>
          <w:szCs w:val="28"/>
          <w:lang w:val="uk-UA"/>
        </w:rPr>
        <w:br/>
        <w:t>в) туристичний ринок</w:t>
      </w:r>
      <w:r w:rsidRPr="003E42FF">
        <w:rPr>
          <w:color w:val="333333"/>
          <w:sz w:val="28"/>
          <w:szCs w:val="28"/>
          <w:lang w:val="uk-UA"/>
        </w:rPr>
        <w:br/>
        <w:t>г) ринок послуг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2. За характером діяльності ринку не виділяють: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національний</w:t>
      </w:r>
      <w:r w:rsidRPr="003E42FF">
        <w:rPr>
          <w:color w:val="333333"/>
          <w:sz w:val="28"/>
          <w:szCs w:val="28"/>
          <w:lang w:val="uk-UA"/>
        </w:rPr>
        <w:br/>
        <w:t>б) внутрішній</w:t>
      </w:r>
      <w:r w:rsidRPr="003E42FF">
        <w:rPr>
          <w:color w:val="333333"/>
          <w:sz w:val="28"/>
          <w:szCs w:val="28"/>
          <w:lang w:val="uk-UA"/>
        </w:rPr>
        <w:br/>
        <w:t>в) регіональний</w:t>
      </w:r>
      <w:r w:rsidRPr="003E42FF">
        <w:rPr>
          <w:color w:val="333333"/>
          <w:sz w:val="28"/>
          <w:szCs w:val="28"/>
          <w:lang w:val="uk-UA"/>
        </w:rPr>
        <w:br/>
        <w:t>г) міжнародний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3. Продукт праці, корисний ефект якого виступає не в формі речі, а в формі діяльності, що спрямована на річ або людину – це: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послуга</w:t>
      </w:r>
      <w:r w:rsidRPr="003E42FF">
        <w:rPr>
          <w:color w:val="333333"/>
          <w:sz w:val="28"/>
          <w:szCs w:val="28"/>
          <w:lang w:val="uk-UA"/>
        </w:rPr>
        <w:br/>
        <w:t>б) товар</w:t>
      </w:r>
      <w:r w:rsidRPr="003E42FF">
        <w:rPr>
          <w:color w:val="333333"/>
          <w:sz w:val="28"/>
          <w:szCs w:val="28"/>
          <w:lang w:val="uk-UA"/>
        </w:rPr>
        <w:br/>
        <w:t>в) пропозиція</w:t>
      </w:r>
      <w:r w:rsidRPr="003E42FF">
        <w:rPr>
          <w:color w:val="333333"/>
          <w:sz w:val="28"/>
          <w:szCs w:val="28"/>
          <w:lang w:val="uk-UA"/>
        </w:rPr>
        <w:br/>
        <w:t>г) немає вірної відповіді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4. Що можна віднести до специфічних ознак послуги?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невідчутність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б) нерозривність виробництва та споживання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в) неможливість накопичення та зберігання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г) усі відповіді вірні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5. Чинники, що стимулюють розвиток ринку послуг: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розвиток НТП</w:t>
      </w:r>
      <w:r w:rsidRPr="003E42FF">
        <w:rPr>
          <w:color w:val="333333"/>
          <w:sz w:val="28"/>
          <w:szCs w:val="28"/>
          <w:lang w:val="uk-UA"/>
        </w:rPr>
        <w:br/>
        <w:t>б) зростання прибутків населення</w:t>
      </w:r>
      <w:r w:rsidRPr="003E42FF">
        <w:rPr>
          <w:color w:val="333333"/>
          <w:sz w:val="28"/>
          <w:szCs w:val="28"/>
          <w:lang w:val="uk-UA"/>
        </w:rPr>
        <w:br/>
        <w:t>в) глобалізація</w:t>
      </w:r>
      <w:r w:rsidRPr="003E42FF">
        <w:rPr>
          <w:color w:val="333333"/>
          <w:sz w:val="28"/>
          <w:szCs w:val="28"/>
          <w:lang w:val="uk-UA"/>
        </w:rPr>
        <w:br/>
        <w:t>г) усі вищезазначені чинники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6. Підвищена ризикованість, різнорідність діяльності за характером і масштабами, мобільність суб'єктів ринкової діяльності, значна галузева та територіальна диференціація, динамізм та диверсифікація – це характерні ознаки: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ринку послуг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lastRenderedPageBreak/>
        <w:t>б) ринку товарів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в) туристичного ринку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г) міжнародного ринку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7. Туристичний ринок – це: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 комплекс послуг з задоволення різноманітних потреб туриста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б) сфера задоволення потреб населення в послугах, пов'язаних із відпочинком та змістовним проведенням дозвілля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в) сфера реалізації туристичного продукту та товарів туристського призначення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г) всі відповіді вірні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8. Специфічні риси туристичної послуги: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комплексність, мобільність, ритмічність, роздільність процесу виробництва та споживання</w:t>
      </w:r>
      <w:r w:rsidRPr="003E42FF">
        <w:rPr>
          <w:color w:val="333333"/>
          <w:sz w:val="28"/>
          <w:szCs w:val="28"/>
          <w:lang w:val="uk-UA"/>
        </w:rPr>
        <w:br/>
        <w:t>б) нероздільність процесу обслуговування, комплексність</w:t>
      </w:r>
      <w:r w:rsidRPr="003E42FF">
        <w:rPr>
          <w:color w:val="333333"/>
          <w:sz w:val="28"/>
          <w:szCs w:val="28"/>
          <w:lang w:val="uk-UA"/>
        </w:rPr>
        <w:br/>
        <w:t>в) комплексність, мобільність, ритмічність, нероздільність процесу обслуговування</w:t>
      </w:r>
      <w:r w:rsidRPr="003E42FF">
        <w:rPr>
          <w:color w:val="333333"/>
          <w:sz w:val="28"/>
          <w:szCs w:val="28"/>
          <w:lang w:val="uk-UA"/>
        </w:rPr>
        <w:br/>
        <w:t>г) ритмічність, комплексність, мобільність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9. Туристичною послугою може вважатися: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 надання туристу проживання, харчування або переміщення</w:t>
      </w:r>
      <w:r w:rsidRPr="003E42FF">
        <w:rPr>
          <w:color w:val="333333"/>
          <w:sz w:val="28"/>
          <w:szCs w:val="28"/>
          <w:lang w:val="uk-UA"/>
        </w:rPr>
        <w:br/>
        <w:t>б) комплекс послуг з задоволення різноманітних потреб туриста: у відпочинку, харчуванні, переміщенні та інших, які сприяють забезпеченню мети подорожі</w:t>
      </w:r>
      <w:r w:rsidRPr="003E42FF">
        <w:rPr>
          <w:color w:val="333333"/>
          <w:sz w:val="28"/>
          <w:szCs w:val="28"/>
          <w:lang w:val="uk-UA"/>
        </w:rPr>
        <w:br/>
        <w:t>в) задоволення різноманітних потреб туриста: у відпочинку, харчуванні, переміщенні та інших </w:t>
      </w:r>
      <w:r w:rsidRPr="003E42FF">
        <w:rPr>
          <w:color w:val="333333"/>
          <w:sz w:val="28"/>
          <w:szCs w:val="28"/>
          <w:lang w:val="uk-UA"/>
        </w:rPr>
        <w:br/>
        <w:t>г) немає вірної відповіді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10. Туристичні послуги за значенням в процесі подорожування поділяються на: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основні та додаткові</w:t>
      </w:r>
      <w:r w:rsidRPr="003E42FF">
        <w:rPr>
          <w:color w:val="333333"/>
          <w:sz w:val="28"/>
          <w:szCs w:val="28"/>
          <w:lang w:val="uk-UA"/>
        </w:rPr>
        <w:br/>
        <w:t>б) основні та супутні</w:t>
      </w:r>
      <w:r w:rsidRPr="003E42FF">
        <w:rPr>
          <w:color w:val="333333"/>
          <w:sz w:val="28"/>
          <w:szCs w:val="28"/>
          <w:lang w:val="uk-UA"/>
        </w:rPr>
        <w:br/>
        <w:t>в) основні, додаткові та супутні</w:t>
      </w:r>
      <w:r w:rsidRPr="003E42FF">
        <w:rPr>
          <w:color w:val="333333"/>
          <w:sz w:val="28"/>
          <w:szCs w:val="28"/>
          <w:lang w:val="uk-UA"/>
        </w:rPr>
        <w:br/>
        <w:t>г) немає вірної відповіді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 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lastRenderedPageBreak/>
        <w:t>11. В'їзд туристів з інших країн (іноземний туризм) і споживання ними національного туристичного продукту є джерелом зростання національного прибутку і розглядається як: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імпорт</w:t>
      </w:r>
      <w:r w:rsidRPr="003E42FF">
        <w:rPr>
          <w:color w:val="333333"/>
          <w:sz w:val="28"/>
          <w:szCs w:val="28"/>
          <w:lang w:val="uk-UA"/>
        </w:rPr>
        <w:br/>
        <w:t>б) експорт</w:t>
      </w:r>
      <w:r w:rsidRPr="003E42FF">
        <w:rPr>
          <w:color w:val="333333"/>
          <w:sz w:val="28"/>
          <w:szCs w:val="28"/>
          <w:lang w:val="uk-UA"/>
        </w:rPr>
        <w:br/>
        <w:t>в) реекспорт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г) реімпорт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12. Виїзд туристів за кордон (зарубіжний туризм) і споживання ними туристичного продукту іншої країни є пасивним туризмом і розглядається як: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імпорт</w:t>
      </w:r>
      <w:r w:rsidRPr="003E42FF">
        <w:rPr>
          <w:color w:val="333333"/>
          <w:sz w:val="28"/>
          <w:szCs w:val="28"/>
          <w:lang w:val="uk-UA"/>
        </w:rPr>
        <w:br/>
        <w:t>б) експорт</w:t>
      </w:r>
      <w:r w:rsidRPr="003E42FF">
        <w:rPr>
          <w:color w:val="333333"/>
          <w:sz w:val="28"/>
          <w:szCs w:val="28"/>
          <w:lang w:val="uk-UA"/>
        </w:rPr>
        <w:br/>
        <w:t>в) реекспорт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г) реімпорт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13. Реалізація іноземним туристам на національному ринку турпослуг та товарів, споживання яких відбудеться в третій країні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імпорт</w:t>
      </w:r>
      <w:r w:rsidRPr="003E42FF">
        <w:rPr>
          <w:color w:val="333333"/>
          <w:sz w:val="28"/>
          <w:szCs w:val="28"/>
          <w:lang w:val="uk-UA"/>
        </w:rPr>
        <w:br/>
        <w:t>б) експорт</w:t>
      </w:r>
      <w:r w:rsidRPr="003E42FF">
        <w:rPr>
          <w:color w:val="333333"/>
          <w:sz w:val="28"/>
          <w:szCs w:val="28"/>
          <w:lang w:val="uk-UA"/>
        </w:rPr>
        <w:br/>
        <w:t>в) реекспорт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г) реімпорт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14. Первинним елементом ринку туристичних послуг як системи є: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виробник</w:t>
      </w:r>
      <w:r w:rsidRPr="003E42FF">
        <w:rPr>
          <w:color w:val="333333"/>
          <w:sz w:val="28"/>
          <w:szCs w:val="28"/>
          <w:lang w:val="uk-UA"/>
        </w:rPr>
        <w:br/>
        <w:t>б) посередник</w:t>
      </w:r>
      <w:r w:rsidRPr="003E42FF">
        <w:rPr>
          <w:color w:val="333333"/>
          <w:sz w:val="28"/>
          <w:szCs w:val="28"/>
          <w:lang w:val="uk-UA"/>
        </w:rPr>
        <w:br/>
        <w:t>в) споживач</w:t>
      </w:r>
      <w:r w:rsidRPr="003E42FF">
        <w:rPr>
          <w:color w:val="333333"/>
          <w:sz w:val="28"/>
          <w:szCs w:val="28"/>
          <w:lang w:val="uk-UA"/>
        </w:rPr>
        <w:br/>
        <w:t>г) турпродукт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15. Скільки виділяють основних структурних компонентів ринку?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2</w:t>
      </w:r>
      <w:r w:rsidRPr="003E42FF">
        <w:rPr>
          <w:color w:val="333333"/>
          <w:sz w:val="28"/>
          <w:szCs w:val="28"/>
          <w:lang w:val="uk-UA"/>
        </w:rPr>
        <w:br/>
        <w:t>б) 3</w:t>
      </w:r>
      <w:r w:rsidRPr="003E42FF">
        <w:rPr>
          <w:color w:val="333333"/>
          <w:sz w:val="28"/>
          <w:szCs w:val="28"/>
          <w:lang w:val="uk-UA"/>
        </w:rPr>
        <w:br/>
        <w:t>в) 4</w:t>
      </w:r>
      <w:r w:rsidRPr="003E42FF">
        <w:rPr>
          <w:color w:val="333333"/>
          <w:sz w:val="28"/>
          <w:szCs w:val="28"/>
          <w:lang w:val="uk-UA"/>
        </w:rPr>
        <w:br/>
        <w:t>г) 5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16. На формування і розвиток туристичного ринку впливають такі чинники: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природно-кліматичні, культурно-історичні, етнічні</w:t>
      </w:r>
      <w:r w:rsidRPr="003E42FF">
        <w:rPr>
          <w:color w:val="333333"/>
          <w:sz w:val="28"/>
          <w:szCs w:val="28"/>
          <w:lang w:val="uk-UA"/>
        </w:rPr>
        <w:br/>
        <w:t>б) природно-кліматичні, політичні, соціально-економічні, культурно-історичні</w:t>
      </w:r>
      <w:r w:rsidRPr="003E42FF">
        <w:rPr>
          <w:color w:val="333333"/>
          <w:sz w:val="28"/>
          <w:szCs w:val="28"/>
          <w:lang w:val="uk-UA"/>
        </w:rPr>
        <w:br/>
      </w:r>
      <w:r w:rsidRPr="003E42FF">
        <w:rPr>
          <w:color w:val="333333"/>
          <w:sz w:val="28"/>
          <w:szCs w:val="28"/>
          <w:lang w:val="uk-UA"/>
        </w:rPr>
        <w:lastRenderedPageBreak/>
        <w:t>в) політичні, соціально-економічні, географічні</w:t>
      </w:r>
      <w:r w:rsidRPr="003E42FF">
        <w:rPr>
          <w:color w:val="333333"/>
          <w:sz w:val="28"/>
          <w:szCs w:val="28"/>
          <w:lang w:val="uk-UA"/>
        </w:rPr>
        <w:br/>
        <w:t>г) соціально-економічні, культурно-історичні, психологічні, етнічні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17. Сучасні уявлення про напрями і структуру міжнародних торговельних потоків, базуються на роботах: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 xml:space="preserve">а) Д. </w:t>
      </w:r>
      <w:proofErr w:type="spellStart"/>
      <w:r w:rsidRPr="003E42FF">
        <w:rPr>
          <w:color w:val="333333"/>
          <w:sz w:val="28"/>
          <w:szCs w:val="28"/>
          <w:lang w:val="uk-UA"/>
        </w:rPr>
        <w:t>Рикардо</w:t>
      </w:r>
      <w:proofErr w:type="spellEnd"/>
      <w:r w:rsidRPr="003E42FF">
        <w:rPr>
          <w:color w:val="333333"/>
          <w:sz w:val="28"/>
          <w:szCs w:val="28"/>
          <w:lang w:val="uk-UA"/>
        </w:rPr>
        <w:br/>
        <w:t>б) А. Сміта</w:t>
      </w:r>
      <w:r w:rsidRPr="003E42FF">
        <w:rPr>
          <w:color w:val="333333"/>
          <w:sz w:val="28"/>
          <w:szCs w:val="28"/>
          <w:lang w:val="uk-UA"/>
        </w:rPr>
        <w:br/>
        <w:t xml:space="preserve">в) Э. </w:t>
      </w:r>
      <w:proofErr w:type="spellStart"/>
      <w:r w:rsidRPr="003E42FF">
        <w:rPr>
          <w:color w:val="333333"/>
          <w:sz w:val="28"/>
          <w:szCs w:val="28"/>
          <w:lang w:val="uk-UA"/>
        </w:rPr>
        <w:t>Хекшера</w:t>
      </w:r>
      <w:proofErr w:type="spellEnd"/>
      <w:r w:rsidRPr="003E42FF">
        <w:rPr>
          <w:color w:val="333333"/>
          <w:sz w:val="28"/>
          <w:szCs w:val="28"/>
          <w:lang w:val="uk-UA"/>
        </w:rPr>
        <w:t xml:space="preserve"> і Б. </w:t>
      </w:r>
      <w:proofErr w:type="spellStart"/>
      <w:r w:rsidRPr="003E42FF">
        <w:rPr>
          <w:color w:val="333333"/>
          <w:sz w:val="28"/>
          <w:szCs w:val="28"/>
          <w:lang w:val="uk-UA"/>
        </w:rPr>
        <w:t>Оліна</w:t>
      </w:r>
      <w:proofErr w:type="spellEnd"/>
      <w:r w:rsidRPr="003E42FF">
        <w:rPr>
          <w:color w:val="333333"/>
          <w:sz w:val="28"/>
          <w:szCs w:val="28"/>
          <w:lang w:val="uk-UA"/>
        </w:rPr>
        <w:br/>
        <w:t xml:space="preserve">г) А. Маршалла і Т. </w:t>
      </w:r>
      <w:proofErr w:type="spellStart"/>
      <w:r w:rsidRPr="003E42FF">
        <w:rPr>
          <w:color w:val="333333"/>
          <w:sz w:val="28"/>
          <w:szCs w:val="28"/>
          <w:lang w:val="uk-UA"/>
        </w:rPr>
        <w:t>Джонса</w:t>
      </w:r>
      <w:proofErr w:type="spellEnd"/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 xml:space="preserve">18. Відповідно до масштабів діяльності з організації туристичного споживання можна виділити такі ієрархічні рівні </w:t>
      </w:r>
      <w:proofErr w:type="spellStart"/>
      <w:r w:rsidRPr="003E42FF">
        <w:rPr>
          <w:color w:val="333333"/>
          <w:sz w:val="28"/>
          <w:szCs w:val="28"/>
          <w:lang w:val="uk-UA"/>
        </w:rPr>
        <w:t>геопросторової</w:t>
      </w:r>
      <w:proofErr w:type="spellEnd"/>
      <w:r w:rsidRPr="003E42FF">
        <w:rPr>
          <w:color w:val="333333"/>
          <w:sz w:val="28"/>
          <w:szCs w:val="28"/>
          <w:lang w:val="uk-UA"/>
        </w:rPr>
        <w:t xml:space="preserve"> організації туризму: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 xml:space="preserve">а) глобальний рівень та </w:t>
      </w:r>
      <w:proofErr w:type="spellStart"/>
      <w:r w:rsidRPr="003E42FF">
        <w:rPr>
          <w:color w:val="333333"/>
          <w:sz w:val="28"/>
          <w:szCs w:val="28"/>
          <w:lang w:val="uk-UA"/>
        </w:rPr>
        <w:t>мезорівень</w:t>
      </w:r>
      <w:proofErr w:type="spellEnd"/>
      <w:r w:rsidRPr="003E42FF">
        <w:rPr>
          <w:color w:val="333333"/>
          <w:sz w:val="28"/>
          <w:szCs w:val="28"/>
          <w:lang w:val="uk-UA"/>
        </w:rPr>
        <w:br/>
        <w:t xml:space="preserve">б) макрорівень та </w:t>
      </w:r>
      <w:proofErr w:type="spellStart"/>
      <w:r w:rsidRPr="003E42FF">
        <w:rPr>
          <w:color w:val="333333"/>
          <w:sz w:val="28"/>
          <w:szCs w:val="28"/>
          <w:lang w:val="uk-UA"/>
        </w:rPr>
        <w:t>мікрорівень</w:t>
      </w:r>
      <w:proofErr w:type="spellEnd"/>
      <w:r w:rsidRPr="003E42FF">
        <w:rPr>
          <w:color w:val="333333"/>
          <w:sz w:val="28"/>
          <w:szCs w:val="28"/>
          <w:lang w:val="uk-UA"/>
        </w:rPr>
        <w:br/>
        <w:t>в) глобальний та місцевий рівні</w:t>
      </w:r>
      <w:r w:rsidRPr="003E42FF">
        <w:rPr>
          <w:color w:val="333333"/>
          <w:sz w:val="28"/>
          <w:szCs w:val="28"/>
          <w:lang w:val="uk-UA"/>
        </w:rPr>
        <w:br/>
        <w:t>г) правильні відповіді а) і б)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19. Сукупність місцевих ринків, що діють і взаємодіють в єдиному економічному та правовому просторі, утворюють: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 глобальний ринок туристичних послуг</w:t>
      </w:r>
      <w:r w:rsidRPr="003E42FF">
        <w:rPr>
          <w:color w:val="333333"/>
          <w:sz w:val="28"/>
          <w:szCs w:val="28"/>
          <w:lang w:val="uk-UA"/>
        </w:rPr>
        <w:br/>
        <w:t>б) національний ринок туристичних послуг</w:t>
      </w:r>
      <w:r w:rsidRPr="003E42FF">
        <w:rPr>
          <w:color w:val="333333"/>
          <w:sz w:val="28"/>
          <w:szCs w:val="28"/>
          <w:lang w:val="uk-UA"/>
        </w:rPr>
        <w:br/>
        <w:t>в) регіональний ринок туристичних послуг</w:t>
      </w:r>
      <w:r w:rsidRPr="003E42FF">
        <w:rPr>
          <w:color w:val="333333"/>
          <w:sz w:val="28"/>
          <w:szCs w:val="28"/>
          <w:lang w:val="uk-UA"/>
        </w:rPr>
        <w:br/>
        <w:t xml:space="preserve">г) </w:t>
      </w:r>
      <w:proofErr w:type="spellStart"/>
      <w:r w:rsidRPr="003E42FF">
        <w:rPr>
          <w:color w:val="333333"/>
          <w:sz w:val="28"/>
          <w:szCs w:val="28"/>
          <w:lang w:val="uk-UA"/>
        </w:rPr>
        <w:t>субринок</w:t>
      </w:r>
      <w:proofErr w:type="spellEnd"/>
      <w:r w:rsidRPr="003E42FF">
        <w:rPr>
          <w:color w:val="333333"/>
          <w:sz w:val="28"/>
          <w:szCs w:val="28"/>
          <w:lang w:val="uk-UA"/>
        </w:rPr>
        <w:t xml:space="preserve"> туристичних послуг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20. Країни високого рівня економічного розвитку з переважанням міжнародного туризму імпортного спрямування, що є постачальниками туристів (наприклад, США, Німеччина, Велика Британія, Скандинавські країни), відносяться до такого типу національних туристичних ринків: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 xml:space="preserve">а) </w:t>
      </w:r>
      <w:proofErr w:type="spellStart"/>
      <w:r w:rsidRPr="003E42FF">
        <w:rPr>
          <w:color w:val="333333"/>
          <w:sz w:val="28"/>
          <w:szCs w:val="28"/>
          <w:lang w:val="uk-UA"/>
        </w:rPr>
        <w:t>високоінтенсивні</w:t>
      </w:r>
      <w:proofErr w:type="spellEnd"/>
      <w:r w:rsidRPr="003E42FF">
        <w:rPr>
          <w:color w:val="333333"/>
          <w:sz w:val="28"/>
          <w:szCs w:val="28"/>
          <w:lang w:val="uk-UA"/>
        </w:rPr>
        <w:br/>
        <w:t>б) стабілізовані</w:t>
      </w:r>
      <w:r w:rsidRPr="003E42FF">
        <w:rPr>
          <w:color w:val="333333"/>
          <w:sz w:val="28"/>
          <w:szCs w:val="28"/>
          <w:lang w:val="uk-UA"/>
        </w:rPr>
        <w:br/>
        <w:t>в) реформовані</w:t>
      </w:r>
      <w:r w:rsidRPr="003E42FF">
        <w:rPr>
          <w:color w:val="333333"/>
          <w:sz w:val="28"/>
          <w:szCs w:val="28"/>
          <w:lang w:val="uk-UA"/>
        </w:rPr>
        <w:br/>
        <w:t xml:space="preserve">г) </w:t>
      </w:r>
      <w:proofErr w:type="spellStart"/>
      <w:r w:rsidRPr="003E42FF">
        <w:rPr>
          <w:color w:val="333333"/>
          <w:sz w:val="28"/>
          <w:szCs w:val="28"/>
          <w:lang w:val="uk-UA"/>
        </w:rPr>
        <w:t>акумулюючі</w:t>
      </w:r>
      <w:proofErr w:type="spellEnd"/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21. Країни планової економіки, які підтримують туризм як традиційну галузь господарства не розширюючи практично участі в світовому туристичному процесі (наприклад, Куба), відносяться до такого типу національних туристичних ринків: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 xml:space="preserve">а) </w:t>
      </w:r>
      <w:proofErr w:type="spellStart"/>
      <w:r w:rsidRPr="003E42FF">
        <w:rPr>
          <w:color w:val="333333"/>
          <w:sz w:val="28"/>
          <w:szCs w:val="28"/>
          <w:lang w:val="uk-UA"/>
        </w:rPr>
        <w:t>високоінтенсивні</w:t>
      </w:r>
      <w:proofErr w:type="spellEnd"/>
      <w:r w:rsidRPr="003E42FF">
        <w:rPr>
          <w:color w:val="333333"/>
          <w:sz w:val="28"/>
          <w:szCs w:val="28"/>
          <w:lang w:val="uk-UA"/>
        </w:rPr>
        <w:br/>
        <w:t>б) стабілізовані</w:t>
      </w:r>
      <w:r w:rsidRPr="003E42FF">
        <w:rPr>
          <w:color w:val="333333"/>
          <w:sz w:val="28"/>
          <w:szCs w:val="28"/>
          <w:lang w:val="uk-UA"/>
        </w:rPr>
        <w:br/>
      </w:r>
      <w:r w:rsidRPr="003E42FF">
        <w:rPr>
          <w:color w:val="333333"/>
          <w:sz w:val="28"/>
          <w:szCs w:val="28"/>
          <w:lang w:val="uk-UA"/>
        </w:rPr>
        <w:lastRenderedPageBreak/>
        <w:t>в) реформовані</w:t>
      </w:r>
      <w:r w:rsidRPr="003E42FF">
        <w:rPr>
          <w:color w:val="333333"/>
          <w:sz w:val="28"/>
          <w:szCs w:val="28"/>
          <w:lang w:val="uk-UA"/>
        </w:rPr>
        <w:br/>
        <w:t xml:space="preserve">г) </w:t>
      </w:r>
      <w:proofErr w:type="spellStart"/>
      <w:r w:rsidRPr="003E42FF">
        <w:rPr>
          <w:color w:val="333333"/>
          <w:sz w:val="28"/>
          <w:szCs w:val="28"/>
          <w:lang w:val="uk-UA"/>
        </w:rPr>
        <w:t>акумулюючі</w:t>
      </w:r>
      <w:proofErr w:type="spellEnd"/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22. Нові індустріальні країни, орієнтовані на розвиток іноземного туризму (наприклад, Мексика, Аргентина, Чилі, Гонконг, Таїланд, Малайзія), відносяться до такого типу національних туристичних ринків: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 xml:space="preserve">а) </w:t>
      </w:r>
      <w:proofErr w:type="spellStart"/>
      <w:r w:rsidRPr="003E42FF">
        <w:rPr>
          <w:color w:val="333333"/>
          <w:sz w:val="28"/>
          <w:szCs w:val="28"/>
          <w:lang w:val="uk-UA"/>
        </w:rPr>
        <w:t>високоінтенсивні</w:t>
      </w:r>
      <w:proofErr w:type="spellEnd"/>
      <w:r w:rsidRPr="003E42FF">
        <w:rPr>
          <w:color w:val="333333"/>
          <w:sz w:val="28"/>
          <w:szCs w:val="28"/>
          <w:lang w:val="uk-UA"/>
        </w:rPr>
        <w:br/>
        <w:t>б) стабілізовані</w:t>
      </w:r>
      <w:r w:rsidRPr="003E42FF">
        <w:rPr>
          <w:color w:val="333333"/>
          <w:sz w:val="28"/>
          <w:szCs w:val="28"/>
          <w:lang w:val="uk-UA"/>
        </w:rPr>
        <w:br/>
        <w:t>в) реформовані</w:t>
      </w:r>
      <w:r w:rsidRPr="003E42FF">
        <w:rPr>
          <w:color w:val="333333"/>
          <w:sz w:val="28"/>
          <w:szCs w:val="28"/>
          <w:lang w:val="uk-UA"/>
        </w:rPr>
        <w:br/>
        <w:t xml:space="preserve">г) </w:t>
      </w:r>
      <w:proofErr w:type="spellStart"/>
      <w:r w:rsidRPr="003E42FF">
        <w:rPr>
          <w:color w:val="333333"/>
          <w:sz w:val="28"/>
          <w:szCs w:val="28"/>
          <w:lang w:val="uk-UA"/>
        </w:rPr>
        <w:t>акумулюючі</w:t>
      </w:r>
      <w:proofErr w:type="spellEnd"/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23. Країни перехідного типу, що формують ринкові структури і де переважає міжнародний туризм імпортного спрямування, які переважно постачають туристів (наприклад, Росія, Україна, Казахстан, Закавказькі країни), відносяться до такого типу національних туристичних ринків: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 xml:space="preserve">а) </w:t>
      </w:r>
      <w:proofErr w:type="spellStart"/>
      <w:r w:rsidRPr="003E42FF">
        <w:rPr>
          <w:color w:val="333333"/>
          <w:sz w:val="28"/>
          <w:szCs w:val="28"/>
          <w:lang w:val="uk-UA"/>
        </w:rPr>
        <w:t>високоінтенсивні</w:t>
      </w:r>
      <w:proofErr w:type="spellEnd"/>
      <w:r w:rsidRPr="003E42FF">
        <w:rPr>
          <w:color w:val="333333"/>
          <w:sz w:val="28"/>
          <w:szCs w:val="28"/>
          <w:lang w:val="uk-UA"/>
        </w:rPr>
        <w:br/>
        <w:t>б) стабілізовані</w:t>
      </w:r>
      <w:r w:rsidRPr="003E42FF">
        <w:rPr>
          <w:color w:val="333333"/>
          <w:sz w:val="28"/>
          <w:szCs w:val="28"/>
          <w:lang w:val="uk-UA"/>
        </w:rPr>
        <w:br/>
        <w:t>в) реформовані</w:t>
      </w:r>
      <w:r w:rsidRPr="003E42FF">
        <w:rPr>
          <w:color w:val="333333"/>
          <w:sz w:val="28"/>
          <w:szCs w:val="28"/>
          <w:lang w:val="uk-UA"/>
        </w:rPr>
        <w:br/>
        <w:t xml:space="preserve">г) </w:t>
      </w:r>
      <w:proofErr w:type="spellStart"/>
      <w:r w:rsidRPr="003E42FF">
        <w:rPr>
          <w:color w:val="333333"/>
          <w:sz w:val="28"/>
          <w:szCs w:val="28"/>
          <w:lang w:val="uk-UA"/>
        </w:rPr>
        <w:t>акумулюючі</w:t>
      </w:r>
      <w:proofErr w:type="spellEnd"/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24. Країни, що розвиваються, з домінуванням іноземного туризму, які приймають туристів і де туризм є однією з провідних галузей економіки (наприклад, Танзанія, Барбадос), відносяться до такого типу національних туристичних ринків: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 xml:space="preserve">а) </w:t>
      </w:r>
      <w:proofErr w:type="spellStart"/>
      <w:r w:rsidRPr="003E42FF">
        <w:rPr>
          <w:color w:val="333333"/>
          <w:sz w:val="28"/>
          <w:szCs w:val="28"/>
          <w:lang w:val="uk-UA"/>
        </w:rPr>
        <w:t>високоінтенсивні</w:t>
      </w:r>
      <w:proofErr w:type="spellEnd"/>
      <w:r w:rsidRPr="003E42FF">
        <w:rPr>
          <w:color w:val="333333"/>
          <w:sz w:val="28"/>
          <w:szCs w:val="28"/>
          <w:lang w:val="uk-UA"/>
        </w:rPr>
        <w:br/>
        <w:t>б) стабілізовані</w:t>
      </w:r>
      <w:r w:rsidRPr="003E42FF">
        <w:rPr>
          <w:color w:val="333333"/>
          <w:sz w:val="28"/>
          <w:szCs w:val="28"/>
          <w:lang w:val="uk-UA"/>
        </w:rPr>
        <w:br/>
        <w:t>в) реформовані</w:t>
      </w:r>
      <w:r w:rsidRPr="003E42FF">
        <w:rPr>
          <w:color w:val="333333"/>
          <w:sz w:val="28"/>
          <w:szCs w:val="28"/>
          <w:lang w:val="uk-UA"/>
        </w:rPr>
        <w:br/>
        <w:t xml:space="preserve">г) </w:t>
      </w:r>
      <w:proofErr w:type="spellStart"/>
      <w:r w:rsidRPr="003E42FF">
        <w:rPr>
          <w:color w:val="333333"/>
          <w:sz w:val="28"/>
          <w:szCs w:val="28"/>
          <w:lang w:val="uk-UA"/>
        </w:rPr>
        <w:t>акумулюючі</w:t>
      </w:r>
      <w:proofErr w:type="spellEnd"/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 xml:space="preserve">25. Нові </w:t>
      </w:r>
      <w:proofErr w:type="spellStart"/>
      <w:r w:rsidRPr="003E42FF">
        <w:rPr>
          <w:color w:val="333333"/>
          <w:sz w:val="28"/>
          <w:szCs w:val="28"/>
          <w:lang w:val="uk-UA"/>
        </w:rPr>
        <w:t>індустріальнікраїни</w:t>
      </w:r>
      <w:proofErr w:type="spellEnd"/>
      <w:r w:rsidRPr="003E42FF">
        <w:rPr>
          <w:color w:val="333333"/>
          <w:sz w:val="28"/>
          <w:szCs w:val="28"/>
          <w:lang w:val="uk-UA"/>
        </w:rPr>
        <w:t>, орієнтовані на розвиток іноземного туризму (наприклад, Мексика, Аргентина, Чилі, Гонконг, Таїланд, Малайзія), відносяться до такого типу національних туристичних ринків: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 xml:space="preserve">а) </w:t>
      </w:r>
      <w:proofErr w:type="spellStart"/>
      <w:r w:rsidRPr="003E42FF">
        <w:rPr>
          <w:color w:val="333333"/>
          <w:sz w:val="28"/>
          <w:szCs w:val="28"/>
          <w:lang w:val="uk-UA"/>
        </w:rPr>
        <w:t>високоінтенсивні</w:t>
      </w:r>
      <w:proofErr w:type="spellEnd"/>
      <w:r w:rsidRPr="003E42FF">
        <w:rPr>
          <w:color w:val="333333"/>
          <w:sz w:val="28"/>
          <w:szCs w:val="28"/>
          <w:lang w:val="uk-UA"/>
        </w:rPr>
        <w:br/>
        <w:t>б) стабілізовані</w:t>
      </w:r>
      <w:r w:rsidRPr="003E42FF">
        <w:rPr>
          <w:color w:val="333333"/>
          <w:sz w:val="28"/>
          <w:szCs w:val="28"/>
          <w:lang w:val="uk-UA"/>
        </w:rPr>
        <w:br/>
        <w:t>в) реформовані</w:t>
      </w:r>
      <w:r w:rsidRPr="003E42FF">
        <w:rPr>
          <w:color w:val="333333"/>
          <w:sz w:val="28"/>
          <w:szCs w:val="28"/>
          <w:lang w:val="uk-UA"/>
        </w:rPr>
        <w:br/>
        <w:t xml:space="preserve">г) </w:t>
      </w:r>
      <w:proofErr w:type="spellStart"/>
      <w:r w:rsidRPr="003E42FF">
        <w:rPr>
          <w:color w:val="333333"/>
          <w:sz w:val="28"/>
          <w:szCs w:val="28"/>
          <w:lang w:val="uk-UA"/>
        </w:rPr>
        <w:t>акумулюючі</w:t>
      </w:r>
      <w:proofErr w:type="spellEnd"/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26. Міжгалузевий господарський комплекс, який спеціалізується на створенні турпродукту, здатного задовольняти специфічні потреби населення в проведенні дозвілля в подорожі шляхом виробництва та реалізації товарів і послуг туристичного призначення – це: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lastRenderedPageBreak/>
        <w:t>а)туристичний комплекс</w:t>
      </w:r>
      <w:r w:rsidRPr="003E42FF">
        <w:rPr>
          <w:color w:val="333333"/>
          <w:sz w:val="28"/>
          <w:szCs w:val="28"/>
          <w:lang w:val="uk-UA"/>
        </w:rPr>
        <w:br/>
        <w:t>б)туристичний ринок</w:t>
      </w:r>
      <w:r w:rsidRPr="003E42FF">
        <w:rPr>
          <w:color w:val="333333"/>
          <w:sz w:val="28"/>
          <w:szCs w:val="28"/>
          <w:lang w:val="uk-UA"/>
        </w:rPr>
        <w:br/>
        <w:t>в) індустрія туризму</w:t>
      </w:r>
      <w:r w:rsidRPr="003E42FF">
        <w:rPr>
          <w:color w:val="333333"/>
          <w:sz w:val="28"/>
          <w:szCs w:val="28"/>
          <w:lang w:val="uk-UA"/>
        </w:rPr>
        <w:br/>
        <w:t>г) індустрія розваг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27. Правова, фінансово-економічна та кадрова структури відносяться до: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а)організаційно-інституційної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б) інституційно-господарської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в) територіально-господарської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г) фукціонально-господарської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28. Туристичні ресурси, соціально-демографічні та господарські структури відносяться до: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а)організаційно-інституційної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б) фукціонально-господарської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в) територіально-господарської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г) інституційно-господарської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29. Структури транспорту, гостинності, туристичної та оздоровчої діяльності відносяться до: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а)організаційно-інституційної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б) інституційно-господарської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в) територіально-господарської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  <w:r w:rsidRPr="003E42FF">
        <w:rPr>
          <w:color w:val="333333"/>
          <w:sz w:val="28"/>
          <w:szCs w:val="28"/>
          <w:lang w:val="uk-UA"/>
        </w:rPr>
        <w:t>г) фукціонально-господарської підсистеми індустрії туризму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7"/>
          <w:szCs w:val="27"/>
          <w:lang w:val="uk-UA"/>
        </w:rPr>
      </w:pPr>
      <w:r w:rsidRPr="003E42FF">
        <w:rPr>
          <w:color w:val="333333"/>
          <w:sz w:val="27"/>
          <w:szCs w:val="27"/>
          <w:lang w:val="uk-UA"/>
        </w:rPr>
        <w:t>30. Туристична привабливість може розглядатися як основа регіональної туристичної ренти. Вона включає: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7"/>
          <w:szCs w:val="27"/>
          <w:lang w:val="uk-UA"/>
        </w:rPr>
      </w:pPr>
      <w:r w:rsidRPr="003E42FF">
        <w:rPr>
          <w:color w:val="333333"/>
          <w:sz w:val="27"/>
          <w:szCs w:val="27"/>
          <w:lang w:val="uk-UA"/>
        </w:rPr>
        <w:t>а) наявні туристичні ресурси, їх значення в культурній спадщині та стан;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7"/>
          <w:szCs w:val="27"/>
          <w:lang w:val="uk-UA"/>
        </w:rPr>
      </w:pPr>
      <w:r w:rsidRPr="003E42FF">
        <w:rPr>
          <w:color w:val="333333"/>
          <w:sz w:val="27"/>
          <w:szCs w:val="27"/>
          <w:lang w:val="uk-UA"/>
        </w:rPr>
        <w:t>б) екологічну ситуацію в країні в цілому на в туристсько-рекреаційних районах;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color w:val="333333"/>
          <w:sz w:val="27"/>
          <w:szCs w:val="27"/>
          <w:lang w:val="uk-UA"/>
        </w:rPr>
      </w:pPr>
      <w:r w:rsidRPr="003E42FF">
        <w:rPr>
          <w:color w:val="333333"/>
          <w:sz w:val="27"/>
          <w:szCs w:val="27"/>
          <w:lang w:val="uk-UA"/>
        </w:rPr>
        <w:t>в) транспортну та цінову доступність пропонованих туристичних послуг, комфортність подорожування та якість обслуговування</w:t>
      </w:r>
    </w:p>
    <w:p w:rsidR="003E42FF" w:rsidRPr="003E42FF" w:rsidRDefault="003E42FF" w:rsidP="003E42F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7"/>
          <w:szCs w:val="27"/>
          <w:lang w:val="uk-UA"/>
        </w:rPr>
      </w:pPr>
      <w:r w:rsidRPr="003E42FF">
        <w:rPr>
          <w:color w:val="333333"/>
          <w:sz w:val="27"/>
          <w:szCs w:val="27"/>
          <w:lang w:val="uk-UA"/>
        </w:rPr>
        <w:t>г) всі відповіді вірні</w:t>
      </w:r>
      <w:bookmarkStart w:id="0" w:name="_GoBack"/>
      <w:bookmarkEnd w:id="0"/>
    </w:p>
    <w:sectPr w:rsidR="003E42FF" w:rsidRPr="003E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F"/>
    <w:rsid w:val="003E42FF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2023-09-11T07:58:00Z</dcterms:created>
  <dcterms:modified xsi:type="dcterms:W3CDTF">2023-09-11T08:05:00Z</dcterms:modified>
</cp:coreProperties>
</file>