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C922C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r>
        <w:rPr>
          <w:b w:val="1"/>
        </w:rPr>
        <w:t>Питання на іспит:</w:t>
      </w:r>
    </w:p>
    <w:p>
      <w:r>
        <w:t>1. Види судових лінгвістичних експертиз. Особливості термінології.</w:t>
      </w:r>
    </w:p>
    <w:p>
      <w:r>
        <w:t>2. Юрислінгвістика: історія виникнення, мета і завдання. Юрислінгвістика в Україні та за кордоном.</w:t>
      </w:r>
    </w:p>
    <w:p>
      <w:r>
        <w:t>3. Теорія лінгвістичних експертиз. Класифікація судових лінгвістичних експертиз.</w:t>
      </w:r>
    </w:p>
    <w:p>
      <w:r>
        <w:t>4. Нормативне забезпечення діяльності лінгвіста-експерта.</w:t>
      </w:r>
    </w:p>
    <w:p>
      <w:r>
        <w:t>5. Загальні вимоги до змісту, структури і оформлення експертиз.</w:t>
      </w:r>
    </w:p>
    <w:p>
      <w:r>
        <w:t>6. Дослідження, пов'язані з комерційними (фірмовими) найменуваннями, торговельними марками (знаками для товарів і послуг).</w:t>
      </w:r>
    </w:p>
    <w:p>
      <w:r>
        <w:t>7. Лінгвістична експертиза мовлення.</w:t>
      </w:r>
    </w:p>
    <w:p>
      <w:r>
        <w:t>8. Авторознавчі дослідження у межах лінгвістичної експертизи писемного мовлення.</w:t>
      </w:r>
    </w:p>
    <w:p>
      <w:r>
        <w:t>9. Ідентифікаційні та діагностичні дослідження усного мовлення особи та семантичні дослідження усного мовлення у межах лінгвістичної експертизи усного мовлення.</w:t>
      </w:r>
    </w:p>
    <w:p>
      <w:r>
        <w:t>10. Семантико-текстуальна експертиза писемного мовлення.</w:t>
      </w:r>
    </w:p>
    <w:p>
      <w:r>
        <w:t>11. Семантичний аналіз слів в експертній практиці. Оксюморон.</w:t>
      </w:r>
    </w:p>
    <w:p>
      <w:r>
        <w:t>12. Семантичний аналіз слів в експертній практиці. Семантика компромату.</w:t>
      </w:r>
    </w:p>
    <w:p>
      <w:r>
        <w:t>13. Семантичний аналіз слів в експертній практиці. Гіперонімічна характеристика термінів.</w:t>
      </w:r>
    </w:p>
    <w:p>
      <w:r>
        <w:t>14. Семантичний аналіз слів в експертній практиці. Семантичні відносини між словами.</w:t>
      </w:r>
    </w:p>
    <w:p>
      <w:r>
        <w:t>15. Семантичний аналіз слів в експертній практиці. Інтерпретація лінгвістично визначаються термінів в тексті інструкцій і підзаконних актів.</w:t>
      </w:r>
    </w:p>
    <w:p>
      <w:r>
        <w:t>16. Семантика службових слів у фінансових документах.</w:t>
      </w:r>
    </w:p>
    <w:p>
      <w:r>
        <w:t>17. Використання корпусів текстів в експертній практиці.</w:t>
      </w:r>
    </w:p>
    <w:p>
      <w:r>
        <w:t>18. Технологія експертної діяльності. Уточнення словникового тлумачення слова.</w:t>
      </w:r>
    </w:p>
    <w:p>
      <w:r>
        <w:t xml:space="preserve">19. Технологія експертної діяльності. Визначення значень вільного словосполучення.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