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93"/>
        <w:gridCol w:w="6247"/>
        <w:gridCol w:w="1736"/>
      </w:tblGrid>
      <w:tr w:rsidR="00A37113" w:rsidRPr="002F114D" w:rsidTr="00FB524D">
        <w:trPr>
          <w:cantSplit/>
          <w:trHeight w:val="567"/>
        </w:trPr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13" w:rsidRPr="002F114D" w:rsidRDefault="00A37113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Житомирська політехніка</w:t>
            </w:r>
          </w:p>
        </w:tc>
        <w:tc>
          <w:tcPr>
            <w:tcW w:w="3228" w:type="pct"/>
            <w:tcBorders>
              <w:left w:val="single" w:sz="4" w:space="0" w:color="auto"/>
            </w:tcBorders>
            <w:vAlign w:val="center"/>
          </w:tcPr>
          <w:p w:rsidR="00A37113" w:rsidRPr="002F114D" w:rsidRDefault="00A37113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A37113" w:rsidRPr="002F114D" w:rsidRDefault="00A37113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A37113" w:rsidRPr="002F114D" w:rsidRDefault="00A37113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Система управління якістю відповідає ДСТУ ISO 9001:2015</w:t>
            </w:r>
          </w:p>
        </w:tc>
        <w:tc>
          <w:tcPr>
            <w:tcW w:w="897" w:type="pct"/>
            <w:vAlign w:val="center"/>
          </w:tcPr>
          <w:p w:rsidR="00A37113" w:rsidRPr="002F114D" w:rsidRDefault="00A37113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Ф-31.06-0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.01/014.021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/Б/ОК1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  <w:p w:rsidR="00A37113" w:rsidRPr="002F114D" w:rsidRDefault="00A37113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-2023</w:t>
            </w:r>
          </w:p>
        </w:tc>
      </w:tr>
      <w:tr w:rsidR="00A37113" w:rsidRPr="002F114D" w:rsidTr="00FB524D">
        <w:trPr>
          <w:cantSplit/>
          <w:trHeight w:val="227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13" w:rsidRPr="002F114D" w:rsidRDefault="00A37113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228" w:type="pct"/>
            <w:tcBorders>
              <w:left w:val="single" w:sz="4" w:space="0" w:color="auto"/>
            </w:tcBorders>
            <w:vAlign w:val="center"/>
          </w:tcPr>
          <w:p w:rsidR="00A37113" w:rsidRPr="002F114D" w:rsidRDefault="00A37113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897" w:type="pct"/>
            <w:vAlign w:val="center"/>
          </w:tcPr>
          <w:p w:rsidR="00A37113" w:rsidRPr="002F114D" w:rsidRDefault="00A37113" w:rsidP="00D62A4C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proofErr w:type="spellStart"/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1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/ </w:t>
            </w:r>
            <w:r w:rsidR="00D62A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7</w:t>
            </w:r>
          </w:p>
        </w:tc>
      </w:tr>
    </w:tbl>
    <w:p w:rsidR="00FE2256" w:rsidRDefault="00D62A4C"/>
    <w:p w:rsidR="00D62A4C" w:rsidRDefault="00D62A4C" w:rsidP="00D62A4C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Питання до заліку</w:t>
      </w:r>
      <w:r>
        <w:rPr>
          <w:b/>
          <w:caps/>
          <w:sz w:val="28"/>
          <w:szCs w:val="28"/>
          <w:lang w:val="uk-UA"/>
        </w:rPr>
        <w:t>/іспиту</w:t>
      </w:r>
    </w:p>
    <w:p w:rsidR="00D62A4C" w:rsidRPr="00777FF1" w:rsidRDefault="00D62A4C" w:rsidP="00D62A4C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D62A4C" w:rsidRDefault="00D62A4C" w:rsidP="00D62A4C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Практична граматика</w:t>
      </w:r>
      <w:r w:rsidRPr="009D56C9">
        <w:rPr>
          <w:b/>
          <w:sz w:val="28"/>
          <w:szCs w:val="28"/>
          <w:lang w:val="uk-UA"/>
        </w:rPr>
        <w:t>»</w:t>
      </w:r>
    </w:p>
    <w:p w:rsidR="00D62A4C" w:rsidRPr="00BE51DD" w:rsidRDefault="00D62A4C" w:rsidP="00D62A4C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D62A4C" w:rsidRPr="002F114D" w:rsidRDefault="00D62A4C" w:rsidP="00D62A4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val="uk-UA" w:eastAsia="uk-UA"/>
        </w:rPr>
        <w:t>014</w:t>
      </w:r>
      <w:r w:rsidRPr="00080518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Pr="002F11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«Середня освіта» </w:t>
      </w:r>
    </w:p>
    <w:p w:rsidR="00D62A4C" w:rsidRPr="002F114D" w:rsidRDefault="00D62A4C" w:rsidP="00D62A4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освітньо-професійна програма 014.021 - Середня освіта </w:t>
      </w:r>
    </w:p>
    <w:p w:rsidR="00D62A4C" w:rsidRPr="002F114D" w:rsidRDefault="00D62A4C" w:rsidP="00D62A4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Англійська мова та зарубіжна література)</w:t>
      </w:r>
    </w:p>
    <w:p w:rsidR="00D62A4C" w:rsidRPr="002F114D" w:rsidRDefault="00D62A4C" w:rsidP="00D62A4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педагогічних технологій та освіти впродовж життя</w:t>
      </w:r>
    </w:p>
    <w:p w:rsidR="00D62A4C" w:rsidRPr="002F114D" w:rsidRDefault="00D62A4C" w:rsidP="00D62A4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кафедра педагогічних технологій та </w:t>
      </w:r>
      <w:proofErr w:type="spellStart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мовної</w:t>
      </w:r>
      <w:proofErr w:type="spellEnd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підготовки</w:t>
      </w:r>
    </w:p>
    <w:p w:rsidR="00D62A4C" w:rsidRDefault="00D62A4C" w:rsidP="00D62A4C">
      <w:pPr>
        <w:spacing w:line="240" w:lineRule="auto"/>
        <w:jc w:val="center"/>
        <w:rPr>
          <w:sz w:val="28"/>
          <w:szCs w:val="28"/>
          <w:lang w:val="uk-UA"/>
        </w:rPr>
      </w:pPr>
    </w:p>
    <w:p w:rsidR="00D62A4C" w:rsidRDefault="00D62A4C" w:rsidP="00D62A4C">
      <w:pPr>
        <w:spacing w:line="240" w:lineRule="auto"/>
        <w:jc w:val="center"/>
        <w:rPr>
          <w:sz w:val="28"/>
          <w:szCs w:val="28"/>
          <w:lang w:val="uk-UA"/>
        </w:rPr>
      </w:pPr>
    </w:p>
    <w:p w:rsidR="00D62A4C" w:rsidRPr="002F114D" w:rsidRDefault="00D62A4C" w:rsidP="00D62A4C">
      <w:pPr>
        <w:spacing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Схвалено на засіданні кафедри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педагогічних технологій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підготовки   </w:t>
      </w:r>
    </w:p>
    <w:p w:rsidR="00D62A4C" w:rsidRPr="002F114D" w:rsidRDefault="00D62A4C" w:rsidP="00D62A4C">
      <w:pPr>
        <w:widowControl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Витяг з протоколу засідання кафедри № 11 від 28.08.23</w:t>
      </w:r>
    </w:p>
    <w:p w:rsidR="00D62A4C" w:rsidRPr="002F114D" w:rsidRDefault="00D62A4C" w:rsidP="00D62A4C">
      <w:pPr>
        <w:widowControl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завідувача кафедри</w:t>
      </w:r>
    </w:p>
    <w:p w:rsidR="00D62A4C" w:rsidRPr="002F114D" w:rsidRDefault="00D62A4C" w:rsidP="00D62A4C">
      <w:pPr>
        <w:widowControl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ГАЙДАЙ</w:t>
      </w:r>
    </w:p>
    <w:p w:rsidR="00D62A4C" w:rsidRPr="002F114D" w:rsidRDefault="00D62A4C" w:rsidP="00D62A4C">
      <w:pPr>
        <w:widowControl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</w:pPr>
    </w:p>
    <w:p w:rsidR="00D62A4C" w:rsidRPr="002F114D" w:rsidRDefault="00D62A4C" w:rsidP="00D62A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Розробник: </w:t>
      </w:r>
      <w:proofErr w:type="spellStart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к.п.н</w:t>
      </w:r>
      <w:proofErr w:type="spellEnd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доцент, доцент кафедри педагогічних технологій та </w:t>
      </w:r>
      <w:proofErr w:type="spellStart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мовної</w:t>
      </w:r>
      <w:proofErr w:type="spellEnd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підготовки Андрійчук Наталя; </w:t>
      </w:r>
      <w:proofErr w:type="spellStart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ст.викладач</w:t>
      </w:r>
      <w:proofErr w:type="spellEnd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педагогічних технологій та </w:t>
      </w:r>
      <w:proofErr w:type="spellStart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мовної</w:t>
      </w:r>
      <w:proofErr w:type="spellEnd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підготовки </w:t>
      </w:r>
      <w:proofErr w:type="spellStart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Кошелєва</w:t>
      </w:r>
      <w:proofErr w:type="spellEnd"/>
      <w:r w:rsidRPr="002F1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Марина</w:t>
      </w:r>
    </w:p>
    <w:p w:rsidR="00D62A4C" w:rsidRDefault="00D62A4C" w:rsidP="00D62A4C">
      <w:pPr>
        <w:rPr>
          <w:lang w:val="uk-UA"/>
        </w:rPr>
      </w:pPr>
    </w:p>
    <w:p w:rsidR="00A37113" w:rsidRPr="00D62A4C" w:rsidRDefault="00A37113">
      <w:pPr>
        <w:rPr>
          <w:lang w:val="uk-UA"/>
        </w:rPr>
      </w:pPr>
    </w:p>
    <w:p w:rsidR="00A37113" w:rsidRPr="00D62A4C" w:rsidRDefault="00A37113">
      <w:pPr>
        <w:rPr>
          <w:lang w:val="uk-UA"/>
        </w:rPr>
      </w:pPr>
    </w:p>
    <w:p w:rsidR="00A37113" w:rsidRPr="00D62A4C" w:rsidRDefault="00A37113">
      <w:pPr>
        <w:rPr>
          <w:lang w:val="uk-UA"/>
        </w:rPr>
      </w:pPr>
    </w:p>
    <w:p w:rsidR="00A37113" w:rsidRPr="00D62A4C" w:rsidRDefault="00A37113">
      <w:pPr>
        <w:rPr>
          <w:lang w:val="uk-UA"/>
        </w:rPr>
      </w:pPr>
    </w:p>
    <w:p w:rsidR="00A37113" w:rsidRPr="00D62A4C" w:rsidRDefault="00A37113">
      <w:pPr>
        <w:rPr>
          <w:lang w:val="uk-UA"/>
        </w:rPr>
      </w:pPr>
    </w:p>
    <w:p w:rsidR="00A37113" w:rsidRPr="00D62A4C" w:rsidRDefault="00A37113">
      <w:pPr>
        <w:rPr>
          <w:lang w:val="uk-UA"/>
        </w:rPr>
      </w:pPr>
    </w:p>
    <w:p w:rsidR="00A37113" w:rsidRPr="00D62A4C" w:rsidRDefault="00A37113">
      <w:pPr>
        <w:rPr>
          <w:lang w:val="uk-UA"/>
        </w:rPr>
      </w:pPr>
    </w:p>
    <w:p w:rsidR="00A37113" w:rsidRPr="00D62A4C" w:rsidRDefault="00A37113">
      <w:pPr>
        <w:rPr>
          <w:lang w:val="uk-U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93"/>
        <w:gridCol w:w="6247"/>
        <w:gridCol w:w="1736"/>
      </w:tblGrid>
      <w:tr w:rsidR="00A37113" w:rsidRPr="002F114D" w:rsidTr="00FB524D">
        <w:trPr>
          <w:cantSplit/>
          <w:trHeight w:val="567"/>
        </w:trPr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13" w:rsidRPr="002F114D" w:rsidRDefault="00A37113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Житомирська політехніка</w:t>
            </w:r>
          </w:p>
        </w:tc>
        <w:tc>
          <w:tcPr>
            <w:tcW w:w="3228" w:type="pct"/>
            <w:tcBorders>
              <w:left w:val="single" w:sz="4" w:space="0" w:color="auto"/>
            </w:tcBorders>
            <w:vAlign w:val="center"/>
          </w:tcPr>
          <w:p w:rsidR="00A37113" w:rsidRPr="002F114D" w:rsidRDefault="00A37113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A37113" w:rsidRPr="002F114D" w:rsidRDefault="00A37113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A37113" w:rsidRPr="002F114D" w:rsidRDefault="00A37113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Система управління якістю відповідає ДСТУ ISO 9001:2015</w:t>
            </w:r>
          </w:p>
        </w:tc>
        <w:tc>
          <w:tcPr>
            <w:tcW w:w="897" w:type="pct"/>
            <w:vAlign w:val="center"/>
          </w:tcPr>
          <w:p w:rsidR="00A37113" w:rsidRPr="002F114D" w:rsidRDefault="00A37113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Ф-31.06-0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.01/014.021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/Б/ОК1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  <w:p w:rsidR="00A37113" w:rsidRPr="002F114D" w:rsidRDefault="00A37113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-2023</w:t>
            </w:r>
          </w:p>
        </w:tc>
      </w:tr>
      <w:tr w:rsidR="00A37113" w:rsidRPr="002F114D" w:rsidTr="00FB524D">
        <w:trPr>
          <w:cantSplit/>
          <w:trHeight w:val="227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13" w:rsidRPr="002F114D" w:rsidRDefault="00A37113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228" w:type="pct"/>
            <w:tcBorders>
              <w:left w:val="single" w:sz="4" w:space="0" w:color="auto"/>
            </w:tcBorders>
            <w:vAlign w:val="center"/>
          </w:tcPr>
          <w:p w:rsidR="00A37113" w:rsidRPr="002F114D" w:rsidRDefault="00A37113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897" w:type="pct"/>
            <w:vAlign w:val="center"/>
          </w:tcPr>
          <w:p w:rsidR="00A37113" w:rsidRPr="002F114D" w:rsidRDefault="00A37113" w:rsidP="00D62A4C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proofErr w:type="spellStart"/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2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/ </w:t>
            </w:r>
            <w:r w:rsidR="00D62A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7</w:t>
            </w:r>
          </w:p>
        </w:tc>
      </w:tr>
    </w:tbl>
    <w:p w:rsidR="00A37113" w:rsidRDefault="00A37113"/>
    <w:p w:rsidR="00A37113" w:rsidRPr="00D62A4C" w:rsidRDefault="00D62A4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="00A37113" w:rsidRPr="00D62A4C">
        <w:rPr>
          <w:rFonts w:ascii="Times New Roman" w:hAnsi="Times New Roman" w:cs="Times New Roman"/>
          <w:b/>
          <w:sz w:val="28"/>
          <w:szCs w:val="28"/>
          <w:lang w:val="uk-UA"/>
        </w:rPr>
        <w:t>Питання до заліку</w:t>
      </w:r>
    </w:p>
    <w:p w:rsidR="0037421E" w:rsidRPr="00D62A4C" w:rsidRDefault="0037421E" w:rsidP="00374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D62A4C">
        <w:rPr>
          <w:rFonts w:ascii="Times New Roman" w:hAnsi="Times New Roman" w:cs="Times New Roman"/>
          <w:sz w:val="28"/>
          <w:szCs w:val="28"/>
          <w:lang w:val="en-GB"/>
        </w:rPr>
        <w:t>Non-finite forms of the verb. D</w:t>
      </w:r>
      <w:proofErr w:type="spellStart"/>
      <w:r w:rsidRPr="00D62A4C">
        <w:rPr>
          <w:rFonts w:ascii="Times New Roman" w:hAnsi="Times New Roman" w:cs="Times New Roman"/>
          <w:sz w:val="28"/>
          <w:szCs w:val="28"/>
        </w:rPr>
        <w:t>efinitions</w:t>
      </w:r>
      <w:proofErr w:type="spellEnd"/>
      <w:r w:rsidRPr="00D62A4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D62A4C">
        <w:rPr>
          <w:rFonts w:ascii="Times New Roman" w:hAnsi="Times New Roman" w:cs="Times New Roman"/>
          <w:sz w:val="28"/>
          <w:szCs w:val="28"/>
          <w:lang w:val="en-GB"/>
        </w:rPr>
        <w:t>verbals</w:t>
      </w:r>
      <w:proofErr w:type="spellEnd"/>
      <w:r w:rsidRPr="00D62A4C">
        <w:rPr>
          <w:rFonts w:ascii="Times New Roman" w:hAnsi="Times New Roman" w:cs="Times New Roman"/>
          <w:sz w:val="28"/>
          <w:szCs w:val="28"/>
          <w:lang w:val="en-GB"/>
        </w:rPr>
        <w:t xml:space="preserve">. The characteristic traits of the </w:t>
      </w:r>
      <w:proofErr w:type="spellStart"/>
      <w:r w:rsidRPr="00D62A4C">
        <w:rPr>
          <w:rFonts w:ascii="Times New Roman" w:hAnsi="Times New Roman" w:cs="Times New Roman"/>
          <w:sz w:val="28"/>
          <w:szCs w:val="28"/>
          <w:lang w:val="en-GB"/>
        </w:rPr>
        <w:t>verbals</w:t>
      </w:r>
      <w:proofErr w:type="spellEnd"/>
    </w:p>
    <w:p w:rsidR="0037421E" w:rsidRPr="00D62A4C" w:rsidRDefault="0037421E" w:rsidP="00374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  <w:lang w:val="en-GB"/>
        </w:rPr>
        <w:t xml:space="preserve"> The Infinitive. General notion</w:t>
      </w:r>
      <w:r w:rsidRPr="00D62A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2A4C">
        <w:rPr>
          <w:rFonts w:ascii="Times New Roman" w:hAnsi="Times New Roman" w:cs="Times New Roman"/>
          <w:sz w:val="28"/>
          <w:szCs w:val="28"/>
        </w:rPr>
        <w:t xml:space="preserve"> </w:t>
      </w:r>
      <w:r w:rsidRPr="00D62A4C">
        <w:rPr>
          <w:rFonts w:ascii="Times New Roman" w:hAnsi="Times New Roman" w:cs="Times New Roman"/>
          <w:sz w:val="28"/>
          <w:szCs w:val="28"/>
          <w:lang w:val="en-GB"/>
        </w:rPr>
        <w:t>Tense, aspect and voice distinctions</w:t>
      </w:r>
      <w:r w:rsidRPr="00D62A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A4C">
        <w:rPr>
          <w:rFonts w:ascii="Times New Roman" w:hAnsi="Times New Roman" w:cs="Times New Roman"/>
          <w:bCs/>
          <w:sz w:val="28"/>
          <w:szCs w:val="28"/>
        </w:rPr>
        <w:t xml:space="preserve">The tense and aspect distinctions of the infinitive. </w:t>
      </w:r>
    </w:p>
    <w:p w:rsidR="0037421E" w:rsidRPr="00D62A4C" w:rsidRDefault="0037421E" w:rsidP="0037421E">
      <w:pPr>
        <w:pStyle w:val="a3"/>
        <w:numPr>
          <w:ilvl w:val="0"/>
          <w:numId w:val="1"/>
        </w:numPr>
        <w:spacing w:before="100" w:after="100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A4C">
        <w:rPr>
          <w:rFonts w:ascii="Times New Roman" w:hAnsi="Times New Roman" w:cs="Times New Roman"/>
          <w:sz w:val="28"/>
          <w:szCs w:val="28"/>
          <w:lang w:val="en-GB"/>
        </w:rPr>
        <w:t>The Infinitive. The Functions of the Infinitive in the sentence</w:t>
      </w:r>
      <w:r w:rsidRPr="00D62A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21E" w:rsidRPr="00D62A4C" w:rsidRDefault="0037421E" w:rsidP="00374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2A4C">
        <w:rPr>
          <w:rFonts w:ascii="Times New Roman" w:hAnsi="Times New Roman" w:cs="Times New Roman"/>
          <w:sz w:val="28"/>
          <w:szCs w:val="28"/>
          <w:lang w:val="en-GB"/>
        </w:rPr>
        <w:t>Infinitive constructions</w:t>
      </w:r>
      <w:r w:rsidRPr="00D62A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2A4C">
        <w:rPr>
          <w:rFonts w:ascii="Times New Roman" w:hAnsi="Times New Roman" w:cs="Times New Roman"/>
          <w:sz w:val="28"/>
          <w:szCs w:val="28"/>
        </w:rPr>
        <w:t xml:space="preserve"> </w:t>
      </w:r>
      <w:r w:rsidRPr="00D62A4C">
        <w:rPr>
          <w:rFonts w:ascii="Times New Roman" w:hAnsi="Times New Roman" w:cs="Times New Roman"/>
          <w:sz w:val="28"/>
          <w:szCs w:val="28"/>
          <w:lang w:val="en-GB"/>
        </w:rPr>
        <w:t>The Objective-with-the-Infinitive Construction</w:t>
      </w:r>
      <w:r w:rsidRPr="00D62A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2A4C">
        <w:rPr>
          <w:rFonts w:ascii="Times New Roman" w:hAnsi="Times New Roman" w:cs="Times New Roman"/>
          <w:sz w:val="28"/>
          <w:szCs w:val="28"/>
        </w:rPr>
        <w:t xml:space="preserve"> Its function in the sentence. Verbs after which it is used.</w:t>
      </w:r>
    </w:p>
    <w:p w:rsidR="0037421E" w:rsidRPr="00D62A4C" w:rsidRDefault="0037421E" w:rsidP="00374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2A4C">
        <w:rPr>
          <w:rFonts w:ascii="Times New Roman" w:hAnsi="Times New Roman" w:cs="Times New Roman"/>
          <w:sz w:val="28"/>
          <w:szCs w:val="28"/>
          <w:lang w:val="en-GB"/>
        </w:rPr>
        <w:t xml:space="preserve">Infinitive </w:t>
      </w:r>
      <w:r w:rsidRPr="00D62A4C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D62A4C">
        <w:rPr>
          <w:rFonts w:ascii="Times New Roman" w:hAnsi="Times New Roman" w:cs="Times New Roman"/>
          <w:sz w:val="28"/>
          <w:szCs w:val="28"/>
          <w:lang w:val="en-GB"/>
        </w:rPr>
        <w:t>onstructions</w:t>
      </w:r>
      <w:proofErr w:type="spellEnd"/>
      <w:r w:rsidRPr="00D62A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62A4C">
        <w:rPr>
          <w:rFonts w:ascii="Times New Roman" w:hAnsi="Times New Roman" w:cs="Times New Roman"/>
          <w:sz w:val="28"/>
          <w:szCs w:val="28"/>
          <w:lang w:val="en-GB"/>
        </w:rPr>
        <w:t>The Subjective Infinitive Construction</w:t>
      </w:r>
      <w:r w:rsidRPr="00D62A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2A4C">
        <w:rPr>
          <w:rFonts w:ascii="Times New Roman" w:hAnsi="Times New Roman" w:cs="Times New Roman"/>
          <w:sz w:val="28"/>
          <w:szCs w:val="28"/>
        </w:rPr>
        <w:t xml:space="preserve"> Its function in the sentence. Verbs after which it is used.</w:t>
      </w:r>
    </w:p>
    <w:p w:rsidR="0037421E" w:rsidRPr="00D62A4C" w:rsidRDefault="0037421E" w:rsidP="00374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2A4C">
        <w:rPr>
          <w:rFonts w:ascii="Times New Roman" w:hAnsi="Times New Roman" w:cs="Times New Roman"/>
          <w:sz w:val="28"/>
          <w:szCs w:val="28"/>
          <w:lang w:val="en-GB"/>
        </w:rPr>
        <w:t>Infinitive Constructions</w:t>
      </w:r>
      <w:r w:rsidRPr="00D62A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2A4C">
        <w:rPr>
          <w:rFonts w:ascii="Times New Roman" w:hAnsi="Times New Roman" w:cs="Times New Roman"/>
          <w:sz w:val="28"/>
          <w:szCs w:val="28"/>
          <w:lang w:val="en-GB"/>
        </w:rPr>
        <w:t>The For-to-Infinitive Construction</w:t>
      </w:r>
      <w:r w:rsidRPr="00D62A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2A4C">
        <w:rPr>
          <w:rFonts w:ascii="Times New Roman" w:hAnsi="Times New Roman" w:cs="Times New Roman"/>
          <w:sz w:val="28"/>
          <w:szCs w:val="28"/>
        </w:rPr>
        <w:t xml:space="preserve"> Its functions in the sentence.</w:t>
      </w:r>
    </w:p>
    <w:p w:rsidR="0037421E" w:rsidRPr="00D62A4C" w:rsidRDefault="0037421E" w:rsidP="00374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2A4C">
        <w:rPr>
          <w:rFonts w:ascii="Times New Roman" w:hAnsi="Times New Roman" w:cs="Times New Roman"/>
          <w:sz w:val="28"/>
          <w:szCs w:val="28"/>
          <w:lang w:val="en-GB"/>
        </w:rPr>
        <w:t>The Use of the Infinitive without the particle ‘to’.</w:t>
      </w:r>
    </w:p>
    <w:p w:rsidR="0037421E" w:rsidRPr="00D62A4C" w:rsidRDefault="0037421E" w:rsidP="00374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2A4C">
        <w:rPr>
          <w:rFonts w:ascii="Times New Roman" w:hAnsi="Times New Roman" w:cs="Times New Roman"/>
          <w:sz w:val="28"/>
          <w:szCs w:val="28"/>
          <w:lang w:val="en-GB"/>
        </w:rPr>
        <w:t>The Gerund. General notion</w:t>
      </w:r>
      <w:r w:rsidRPr="00D62A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62A4C">
        <w:rPr>
          <w:rFonts w:ascii="Times New Roman" w:hAnsi="Times New Roman" w:cs="Times New Roman"/>
          <w:sz w:val="28"/>
          <w:szCs w:val="28"/>
        </w:rPr>
        <w:t xml:space="preserve">The double nature of the Gerund. </w:t>
      </w:r>
      <w:r w:rsidRPr="00D62A4C">
        <w:rPr>
          <w:rFonts w:ascii="Times New Roman" w:hAnsi="Times New Roman" w:cs="Times New Roman"/>
          <w:sz w:val="28"/>
          <w:szCs w:val="28"/>
          <w:lang w:val="en-GB"/>
        </w:rPr>
        <w:t>Verbs and verbal phrases after which the Gerund is used.</w:t>
      </w:r>
    </w:p>
    <w:p w:rsidR="0037421E" w:rsidRPr="00D62A4C" w:rsidRDefault="0037421E" w:rsidP="00374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2A4C">
        <w:rPr>
          <w:rFonts w:ascii="Times New Roman" w:hAnsi="Times New Roman" w:cs="Times New Roman"/>
          <w:sz w:val="28"/>
          <w:szCs w:val="28"/>
          <w:lang w:val="en-GB"/>
        </w:rPr>
        <w:t>The Gerund. Tense and voice distinctions.</w:t>
      </w:r>
      <w:r w:rsidRPr="00D6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A4C">
        <w:rPr>
          <w:rFonts w:ascii="Times New Roman" w:hAnsi="Times New Roman" w:cs="Times New Roman"/>
          <w:sz w:val="28"/>
          <w:szCs w:val="28"/>
          <w:lang w:val="en-GB"/>
        </w:rPr>
        <w:t>Verbs and verbal phrases after which the Gerund is used.</w:t>
      </w:r>
    </w:p>
    <w:p w:rsidR="0037421E" w:rsidRPr="00D62A4C" w:rsidRDefault="0037421E" w:rsidP="00374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2A4C">
        <w:rPr>
          <w:rFonts w:ascii="Times New Roman" w:hAnsi="Times New Roman" w:cs="Times New Roman"/>
          <w:sz w:val="28"/>
          <w:szCs w:val="28"/>
          <w:lang w:val="en-GB"/>
        </w:rPr>
        <w:t>The Functions of the Gerund in the sentence.</w:t>
      </w:r>
    </w:p>
    <w:p w:rsidR="0037421E" w:rsidRPr="00D62A4C" w:rsidRDefault="0037421E" w:rsidP="00374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2A4C">
        <w:rPr>
          <w:rFonts w:ascii="Times New Roman" w:hAnsi="Times New Roman" w:cs="Times New Roman"/>
          <w:sz w:val="28"/>
          <w:szCs w:val="28"/>
          <w:lang w:val="en-GB"/>
        </w:rPr>
        <w:t xml:space="preserve">Predicative constructions with the Gerund. </w:t>
      </w:r>
      <w:r w:rsidRPr="00D62A4C">
        <w:rPr>
          <w:rFonts w:ascii="Times New Roman" w:hAnsi="Times New Roman" w:cs="Times New Roman"/>
          <w:sz w:val="28"/>
          <w:szCs w:val="28"/>
        </w:rPr>
        <w:t>Their functions in the sentence.</w:t>
      </w:r>
    </w:p>
    <w:p w:rsidR="0037421E" w:rsidRPr="00D62A4C" w:rsidRDefault="0037421E" w:rsidP="00374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2A4C">
        <w:rPr>
          <w:rFonts w:ascii="Times New Roman" w:hAnsi="Times New Roman" w:cs="Times New Roman"/>
          <w:sz w:val="28"/>
          <w:szCs w:val="28"/>
        </w:rPr>
        <w:t xml:space="preserve">The Gerund and the Participle. </w:t>
      </w:r>
      <w:r w:rsidRPr="00D62A4C">
        <w:rPr>
          <w:rFonts w:ascii="Times New Roman" w:hAnsi="Times New Roman" w:cs="Times New Roman"/>
          <w:sz w:val="28"/>
          <w:szCs w:val="28"/>
          <w:lang w:val="en-GB"/>
        </w:rPr>
        <w:t>The Gerund and the verbal noun.</w:t>
      </w:r>
      <w:r w:rsidRPr="00D62A4C">
        <w:rPr>
          <w:rFonts w:ascii="Times New Roman" w:hAnsi="Times New Roman" w:cs="Times New Roman"/>
          <w:sz w:val="28"/>
          <w:szCs w:val="28"/>
        </w:rPr>
        <w:t xml:space="preserve"> Their functions in the sentence.</w:t>
      </w:r>
    </w:p>
    <w:p w:rsidR="0037421E" w:rsidRPr="00D62A4C" w:rsidRDefault="0037421E" w:rsidP="00374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2A4C">
        <w:rPr>
          <w:rFonts w:ascii="Times New Roman" w:hAnsi="Times New Roman" w:cs="Times New Roman"/>
          <w:sz w:val="28"/>
          <w:szCs w:val="28"/>
          <w:lang w:val="en-GB"/>
        </w:rPr>
        <w:t>The Participle. General notion. Double nature of the Participle</w:t>
      </w:r>
      <w:r w:rsidRPr="00D62A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2A4C">
        <w:rPr>
          <w:rFonts w:ascii="Times New Roman" w:hAnsi="Times New Roman" w:cs="Times New Roman"/>
          <w:sz w:val="28"/>
          <w:szCs w:val="28"/>
        </w:rPr>
        <w:t xml:space="preserve"> Forms of the Participle.</w:t>
      </w:r>
    </w:p>
    <w:p w:rsidR="0037421E" w:rsidRPr="00D62A4C" w:rsidRDefault="0037421E" w:rsidP="00374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2A4C">
        <w:rPr>
          <w:rFonts w:ascii="Times New Roman" w:hAnsi="Times New Roman" w:cs="Times New Roman"/>
          <w:sz w:val="28"/>
          <w:szCs w:val="28"/>
          <w:lang w:val="en-GB"/>
        </w:rPr>
        <w:t>The Participle. General notion. Tense and voice distinctions.</w:t>
      </w:r>
    </w:p>
    <w:p w:rsidR="0037421E" w:rsidRPr="00D62A4C" w:rsidRDefault="0037421E" w:rsidP="00374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2A4C">
        <w:rPr>
          <w:rFonts w:ascii="Times New Roman" w:hAnsi="Times New Roman" w:cs="Times New Roman"/>
          <w:sz w:val="28"/>
          <w:szCs w:val="28"/>
          <w:lang w:val="en-GB"/>
        </w:rPr>
        <w:t>The Participle. General notion. The Functions of Participle I in the sentence.</w:t>
      </w:r>
    </w:p>
    <w:p w:rsidR="0037421E" w:rsidRPr="00D62A4C" w:rsidRDefault="0037421E" w:rsidP="00374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2A4C">
        <w:rPr>
          <w:rFonts w:ascii="Times New Roman" w:hAnsi="Times New Roman" w:cs="Times New Roman"/>
          <w:sz w:val="28"/>
          <w:szCs w:val="28"/>
          <w:lang w:val="en-GB"/>
        </w:rPr>
        <w:t>The Participle. General notion.  The Functions of</w:t>
      </w:r>
      <w:r w:rsidRPr="00D6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A4C">
        <w:rPr>
          <w:rFonts w:ascii="Times New Roman" w:hAnsi="Times New Roman" w:cs="Times New Roman"/>
          <w:sz w:val="28"/>
          <w:szCs w:val="28"/>
          <w:lang w:val="en-GB"/>
        </w:rPr>
        <w:t xml:space="preserve">Participle II in the sentence. </w:t>
      </w:r>
      <w:r w:rsidRPr="00D6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421E" w:rsidRPr="00D62A4C" w:rsidRDefault="0037421E" w:rsidP="00374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2A4C">
        <w:rPr>
          <w:rFonts w:ascii="Times New Roman" w:hAnsi="Times New Roman" w:cs="Times New Roman"/>
          <w:sz w:val="28"/>
          <w:szCs w:val="28"/>
          <w:lang w:val="en-GB"/>
        </w:rPr>
        <w:t>Predicative constructions with the Participle. The Objective Participial Construction. Its function in the sentence. Verbs after which it is used.</w:t>
      </w:r>
    </w:p>
    <w:p w:rsidR="0037421E" w:rsidRPr="00D62A4C" w:rsidRDefault="0037421E" w:rsidP="00374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2A4C">
        <w:rPr>
          <w:rFonts w:ascii="Times New Roman" w:hAnsi="Times New Roman" w:cs="Times New Roman"/>
          <w:sz w:val="28"/>
          <w:szCs w:val="28"/>
          <w:lang w:val="en-GB"/>
        </w:rPr>
        <w:t xml:space="preserve">Predicative constructions with the Participle. The </w:t>
      </w:r>
      <w:proofErr w:type="gramStart"/>
      <w:r w:rsidRPr="00D62A4C">
        <w:rPr>
          <w:rFonts w:ascii="Times New Roman" w:hAnsi="Times New Roman" w:cs="Times New Roman"/>
          <w:sz w:val="28"/>
          <w:szCs w:val="28"/>
          <w:lang w:val="en-GB"/>
        </w:rPr>
        <w:t>Subjective  Participial</w:t>
      </w:r>
      <w:proofErr w:type="gramEnd"/>
      <w:r w:rsidRPr="00D62A4C">
        <w:rPr>
          <w:rFonts w:ascii="Times New Roman" w:hAnsi="Times New Roman" w:cs="Times New Roman"/>
          <w:sz w:val="28"/>
          <w:szCs w:val="28"/>
          <w:lang w:val="en-GB"/>
        </w:rPr>
        <w:t xml:space="preserve"> Construction. Its function in the sentence.</w:t>
      </w:r>
    </w:p>
    <w:p w:rsidR="0037421E" w:rsidRPr="00D62A4C" w:rsidRDefault="0037421E" w:rsidP="00374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2A4C">
        <w:rPr>
          <w:rFonts w:ascii="Times New Roman" w:hAnsi="Times New Roman" w:cs="Times New Roman"/>
          <w:sz w:val="28"/>
          <w:szCs w:val="28"/>
          <w:lang w:val="en-GB"/>
        </w:rPr>
        <w:t xml:space="preserve">Predicative constructions with the participle. </w:t>
      </w:r>
      <w:r w:rsidRPr="00D62A4C">
        <w:rPr>
          <w:rFonts w:ascii="Times New Roman" w:hAnsi="Times New Roman" w:cs="Times New Roman"/>
          <w:sz w:val="28"/>
          <w:szCs w:val="28"/>
        </w:rPr>
        <w:t>The Nominative Absolute Participial Construction.</w:t>
      </w:r>
      <w:r w:rsidRPr="00D62A4C">
        <w:rPr>
          <w:rFonts w:ascii="Times New Roman" w:hAnsi="Times New Roman" w:cs="Times New Roman"/>
          <w:sz w:val="28"/>
          <w:szCs w:val="28"/>
          <w:lang w:val="en-GB"/>
        </w:rPr>
        <w:t xml:space="preserve"> Its functions in the sentence.</w:t>
      </w:r>
    </w:p>
    <w:p w:rsidR="00D62A4C" w:rsidRDefault="00D62A4C" w:rsidP="00D62A4C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93"/>
        <w:gridCol w:w="6247"/>
        <w:gridCol w:w="1736"/>
      </w:tblGrid>
      <w:tr w:rsidR="00D62A4C" w:rsidRPr="002F114D" w:rsidTr="00FB524D">
        <w:trPr>
          <w:cantSplit/>
          <w:trHeight w:val="567"/>
        </w:trPr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4C" w:rsidRPr="002F114D" w:rsidRDefault="00D62A4C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228" w:type="pct"/>
            <w:tcBorders>
              <w:left w:val="single" w:sz="4" w:space="0" w:color="auto"/>
            </w:tcBorders>
            <w:vAlign w:val="center"/>
          </w:tcPr>
          <w:p w:rsidR="00D62A4C" w:rsidRPr="002F114D" w:rsidRDefault="00D62A4C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D62A4C" w:rsidRPr="002F114D" w:rsidRDefault="00D62A4C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D62A4C" w:rsidRPr="002F114D" w:rsidRDefault="00D62A4C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Система управління якістю відповідає ДСТУ ISO 9001:2015</w:t>
            </w:r>
          </w:p>
        </w:tc>
        <w:tc>
          <w:tcPr>
            <w:tcW w:w="897" w:type="pct"/>
            <w:vAlign w:val="center"/>
          </w:tcPr>
          <w:p w:rsidR="00D62A4C" w:rsidRPr="002F114D" w:rsidRDefault="00D62A4C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Ф-31.06-0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.01/014.021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/Б/ОК1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  <w:p w:rsidR="00D62A4C" w:rsidRPr="002F114D" w:rsidRDefault="00D62A4C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-2023</w:t>
            </w:r>
          </w:p>
        </w:tc>
      </w:tr>
      <w:tr w:rsidR="00D62A4C" w:rsidRPr="002F114D" w:rsidTr="00FB524D">
        <w:trPr>
          <w:cantSplit/>
          <w:trHeight w:val="227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4C" w:rsidRPr="002F114D" w:rsidRDefault="00D62A4C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228" w:type="pct"/>
            <w:tcBorders>
              <w:left w:val="single" w:sz="4" w:space="0" w:color="auto"/>
            </w:tcBorders>
            <w:vAlign w:val="center"/>
          </w:tcPr>
          <w:p w:rsidR="00D62A4C" w:rsidRPr="002F114D" w:rsidRDefault="00D62A4C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897" w:type="pct"/>
            <w:vAlign w:val="center"/>
          </w:tcPr>
          <w:p w:rsidR="00D62A4C" w:rsidRPr="002F114D" w:rsidRDefault="00D62A4C" w:rsidP="00D62A4C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proofErr w:type="spellStart"/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3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7</w:t>
            </w:r>
          </w:p>
        </w:tc>
      </w:tr>
    </w:tbl>
    <w:p w:rsidR="00D62A4C" w:rsidRPr="00D62A4C" w:rsidRDefault="00D62A4C" w:rsidP="00D62A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7421E" w:rsidRPr="00D62A4C" w:rsidRDefault="0037421E" w:rsidP="00374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2A4C">
        <w:rPr>
          <w:rFonts w:ascii="Times New Roman" w:hAnsi="Times New Roman" w:cs="Times New Roman"/>
          <w:sz w:val="28"/>
          <w:szCs w:val="28"/>
          <w:lang w:val="en-GB"/>
        </w:rPr>
        <w:t xml:space="preserve">Predicative constructions with the participle. </w:t>
      </w:r>
      <w:r w:rsidRPr="00D62A4C">
        <w:rPr>
          <w:rFonts w:ascii="Times New Roman" w:hAnsi="Times New Roman" w:cs="Times New Roman"/>
          <w:sz w:val="28"/>
          <w:szCs w:val="28"/>
        </w:rPr>
        <w:t>The Prepositional Absolute Participial Construction.</w:t>
      </w:r>
      <w:r w:rsidRPr="00D62A4C">
        <w:rPr>
          <w:rFonts w:ascii="Times New Roman" w:hAnsi="Times New Roman" w:cs="Times New Roman"/>
          <w:sz w:val="28"/>
          <w:szCs w:val="28"/>
          <w:lang w:val="en-GB"/>
        </w:rPr>
        <w:t xml:space="preserve"> Its function in the sentence.</w:t>
      </w:r>
    </w:p>
    <w:p w:rsidR="0037421E" w:rsidRPr="00D62A4C" w:rsidRDefault="0037421E" w:rsidP="00374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2A4C">
        <w:rPr>
          <w:rFonts w:ascii="Times New Roman" w:hAnsi="Times New Roman" w:cs="Times New Roman"/>
          <w:sz w:val="28"/>
          <w:szCs w:val="28"/>
          <w:lang w:val="en-GB"/>
        </w:rPr>
        <w:t>Absolute constructions without a participle.</w:t>
      </w:r>
      <w:r w:rsidRPr="00D62A4C">
        <w:rPr>
          <w:rFonts w:ascii="Times New Roman" w:hAnsi="Times New Roman" w:cs="Times New Roman"/>
          <w:sz w:val="28"/>
          <w:szCs w:val="28"/>
        </w:rPr>
        <w:t xml:space="preserve"> The Nominative Absolute Construction.</w:t>
      </w:r>
    </w:p>
    <w:p w:rsidR="0037421E" w:rsidRPr="00D62A4C" w:rsidRDefault="0037421E" w:rsidP="00374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2A4C">
        <w:rPr>
          <w:rFonts w:ascii="Times New Roman" w:hAnsi="Times New Roman" w:cs="Times New Roman"/>
          <w:sz w:val="28"/>
          <w:szCs w:val="28"/>
          <w:lang w:val="en-GB"/>
        </w:rPr>
        <w:t>Absolute constructions without a participle.</w:t>
      </w:r>
      <w:r w:rsidRPr="00D62A4C">
        <w:rPr>
          <w:rFonts w:ascii="Times New Roman" w:hAnsi="Times New Roman" w:cs="Times New Roman"/>
          <w:sz w:val="28"/>
          <w:szCs w:val="28"/>
        </w:rPr>
        <w:t xml:space="preserve"> The Prepositional Absolute Construction.</w:t>
      </w:r>
    </w:p>
    <w:p w:rsidR="0037421E" w:rsidRPr="00D62A4C" w:rsidRDefault="00D62A4C" w:rsidP="00374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2A4C">
        <w:rPr>
          <w:rFonts w:ascii="Times New Roman" w:hAnsi="Times New Roman" w:cs="Times New Roman"/>
          <w:sz w:val="28"/>
          <w:szCs w:val="28"/>
        </w:rPr>
        <w:t>Modals with different types of the infinitive</w:t>
      </w:r>
    </w:p>
    <w:p w:rsidR="0037421E" w:rsidRDefault="0037421E" w:rsidP="00A37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uk-UA"/>
        </w:rPr>
      </w:pPr>
    </w:p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93"/>
        <w:gridCol w:w="6247"/>
        <w:gridCol w:w="1736"/>
      </w:tblGrid>
      <w:tr w:rsidR="00A37113" w:rsidRPr="002F114D" w:rsidTr="00FB524D">
        <w:trPr>
          <w:cantSplit/>
          <w:trHeight w:val="567"/>
        </w:trPr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13" w:rsidRPr="002F114D" w:rsidRDefault="00A37113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228" w:type="pct"/>
            <w:tcBorders>
              <w:left w:val="single" w:sz="4" w:space="0" w:color="auto"/>
            </w:tcBorders>
            <w:vAlign w:val="center"/>
          </w:tcPr>
          <w:p w:rsidR="00A37113" w:rsidRPr="002F114D" w:rsidRDefault="00A37113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A37113" w:rsidRPr="002F114D" w:rsidRDefault="00A37113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A37113" w:rsidRPr="002F114D" w:rsidRDefault="00A37113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Система управління якістю відповідає ДСТУ ISO 9001:2015</w:t>
            </w:r>
          </w:p>
        </w:tc>
        <w:tc>
          <w:tcPr>
            <w:tcW w:w="897" w:type="pct"/>
            <w:vAlign w:val="center"/>
          </w:tcPr>
          <w:p w:rsidR="00A37113" w:rsidRPr="002F114D" w:rsidRDefault="00A37113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Ф-31.06-0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.01/014.021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/Б/ОК1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  <w:p w:rsidR="00A37113" w:rsidRPr="002F114D" w:rsidRDefault="00A37113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-2023</w:t>
            </w:r>
          </w:p>
        </w:tc>
      </w:tr>
      <w:tr w:rsidR="00A37113" w:rsidRPr="002F114D" w:rsidTr="00FB524D">
        <w:trPr>
          <w:cantSplit/>
          <w:trHeight w:val="227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13" w:rsidRPr="002F114D" w:rsidRDefault="00A37113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228" w:type="pct"/>
            <w:tcBorders>
              <w:left w:val="single" w:sz="4" w:space="0" w:color="auto"/>
            </w:tcBorders>
            <w:vAlign w:val="center"/>
          </w:tcPr>
          <w:p w:rsidR="00A37113" w:rsidRPr="002F114D" w:rsidRDefault="00A37113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897" w:type="pct"/>
            <w:vAlign w:val="center"/>
          </w:tcPr>
          <w:p w:rsidR="00A37113" w:rsidRPr="002F114D" w:rsidRDefault="00A37113" w:rsidP="00D62A4C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proofErr w:type="spellStart"/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 </w:t>
            </w:r>
            <w:r w:rsidR="00D62A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4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/ </w:t>
            </w:r>
            <w:r w:rsidR="00D62A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7</w:t>
            </w:r>
          </w:p>
        </w:tc>
      </w:tr>
    </w:tbl>
    <w:p w:rsidR="00A37113" w:rsidRDefault="00A37113"/>
    <w:p w:rsidR="00A37113" w:rsidRPr="00D62A4C" w:rsidRDefault="00D62A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A37113" w:rsidRPr="00D62A4C">
        <w:rPr>
          <w:rFonts w:ascii="Times New Roman" w:hAnsi="Times New Roman" w:cs="Times New Roman"/>
          <w:b/>
          <w:bCs/>
          <w:sz w:val="28"/>
          <w:szCs w:val="28"/>
        </w:rPr>
        <w:t>ПИТАННЯ ДО ЕКЗАМЕНУ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1. The grammatical structure of the English language.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2. The classification of the parts of speech in English.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3. The word - building in English.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4. The noun as a notional part of speech.in English.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5. The plural of the nouns in English.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6. The possessive case of the nouns.</w:t>
      </w:r>
    </w:p>
    <w:p w:rsidR="00A37113" w:rsidRPr="00D62A4C" w:rsidRDefault="00A37113" w:rsidP="00A37113">
      <w:pPr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7. The article as a structural part of speech.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8. The principal functions of the definite and indefinite articles.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9. The use of articles with proper nouns.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10. The use of articles with nouns modified by certain adjectives, pronouns and numerals.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11. The adjective as a notional part of speech.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12. The grammatical characteristics of qualitative and relative adjectives.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13. Degrees of comparison of adjectives.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14. The pronoun as a notional part of speech. The classification of the pronouns.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15. The adverb as a notional part of speech. The classification and degrees of comparison of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adverbs.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16. The preposition as a structural part of speech.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17. The numerals as a notional part of speech. The grammatical characteristics of numerals.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18. The words of the category of state.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19. The modal words.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20. The verb as a notional part of speech. The grammatical characteristics of verb.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21. The formation and use of the Present tenses in the Active Voice.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22. Compare the Present Simple and the Present Continuous in the Active Voice.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D62A4C">
        <w:rPr>
          <w:rFonts w:ascii="Times New Roman" w:hAnsi="Times New Roman" w:cs="Times New Roman"/>
          <w:sz w:val="28"/>
          <w:szCs w:val="28"/>
        </w:rPr>
        <w:t>Сompare</w:t>
      </w:r>
      <w:proofErr w:type="spellEnd"/>
      <w:r w:rsidRPr="00D62A4C">
        <w:rPr>
          <w:rFonts w:ascii="Times New Roman" w:hAnsi="Times New Roman" w:cs="Times New Roman"/>
          <w:sz w:val="28"/>
          <w:szCs w:val="28"/>
        </w:rPr>
        <w:t xml:space="preserve"> the Present Simple and the Present Perfect in the Active Voice.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24. The Inclusive and Exclusive Present Perfect in the Active Voice.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25. Compare the Present Perfect and the Present Perfect Continuous.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26. The formation and use of the Past tenses in the Active Voice.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27. Compare the Past Simple and the Present Perfect in the Active Voice.</w:t>
      </w:r>
    </w:p>
    <w:p w:rsidR="00A37113" w:rsidRPr="00D62A4C" w:rsidRDefault="00A37113" w:rsidP="00A37113">
      <w:pPr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28. Compare the Past Simple and the Past Continuous in the Active Voice.</w:t>
      </w:r>
    </w:p>
    <w:p w:rsidR="00A37113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29. Compare the Past Continuous and the Past Simple in the Active Voice.</w:t>
      </w:r>
    </w:p>
    <w:p w:rsidR="00D62A4C" w:rsidRDefault="00D62A4C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93"/>
        <w:gridCol w:w="6247"/>
        <w:gridCol w:w="1736"/>
      </w:tblGrid>
      <w:tr w:rsidR="00D62A4C" w:rsidRPr="002F114D" w:rsidTr="00FB524D">
        <w:trPr>
          <w:cantSplit/>
          <w:trHeight w:val="567"/>
        </w:trPr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4C" w:rsidRPr="002F114D" w:rsidRDefault="00D62A4C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228" w:type="pct"/>
            <w:tcBorders>
              <w:left w:val="single" w:sz="4" w:space="0" w:color="auto"/>
            </w:tcBorders>
            <w:vAlign w:val="center"/>
          </w:tcPr>
          <w:p w:rsidR="00D62A4C" w:rsidRPr="002F114D" w:rsidRDefault="00D62A4C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D62A4C" w:rsidRPr="002F114D" w:rsidRDefault="00D62A4C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D62A4C" w:rsidRPr="002F114D" w:rsidRDefault="00D62A4C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Система управління якістю відповідає ДСТУ ISO 9001:2015</w:t>
            </w:r>
          </w:p>
        </w:tc>
        <w:tc>
          <w:tcPr>
            <w:tcW w:w="897" w:type="pct"/>
            <w:vAlign w:val="center"/>
          </w:tcPr>
          <w:p w:rsidR="00D62A4C" w:rsidRPr="002F114D" w:rsidRDefault="00D62A4C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Ф-31.06-0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.01/014.021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/Б/ОК1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  <w:p w:rsidR="00D62A4C" w:rsidRPr="002F114D" w:rsidRDefault="00D62A4C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-2023</w:t>
            </w:r>
          </w:p>
        </w:tc>
      </w:tr>
      <w:tr w:rsidR="00D62A4C" w:rsidRPr="002F114D" w:rsidTr="00FB524D">
        <w:trPr>
          <w:cantSplit/>
          <w:trHeight w:val="227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4C" w:rsidRPr="002F114D" w:rsidRDefault="00D62A4C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228" w:type="pct"/>
            <w:tcBorders>
              <w:left w:val="single" w:sz="4" w:space="0" w:color="auto"/>
            </w:tcBorders>
            <w:vAlign w:val="center"/>
          </w:tcPr>
          <w:p w:rsidR="00D62A4C" w:rsidRPr="002F114D" w:rsidRDefault="00D62A4C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897" w:type="pct"/>
            <w:vAlign w:val="center"/>
          </w:tcPr>
          <w:p w:rsidR="00D62A4C" w:rsidRPr="002F114D" w:rsidRDefault="00D62A4C" w:rsidP="00D62A4C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proofErr w:type="spellStart"/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5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7</w:t>
            </w:r>
          </w:p>
        </w:tc>
      </w:tr>
    </w:tbl>
    <w:p w:rsidR="00D62A4C" w:rsidRPr="00D62A4C" w:rsidRDefault="00D62A4C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30. Compare the Past Continuous and the Past Perfect Continuous in the Active Voice.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31. Dwell upon the use of the past tenses in subordinate clauses of time.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32. The formation and use of the future tenses in the Active Voice.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33. Compare the Future Simple and the Future Perfect in the Active Voice.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34. Compare the Future Continuous and the Future Perfect Continuous in the Active Voice.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35. The formation and use of the Future – in – the – Past tenses in the Active Voice.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36. The ways of showing future actions in English.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37. Dwell upon the Sequence of tenses in English.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38. The formation and use of the Passive Voice in English.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39. The use of tenses in the Passive Voice.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40. The ways of translating the Passive Voice into Ukrainian.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41. The finite and non-finite forms of the English verb.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 xml:space="preserve">42. The </w:t>
      </w:r>
      <w:proofErr w:type="spellStart"/>
      <w:r w:rsidRPr="00D62A4C">
        <w:rPr>
          <w:rFonts w:ascii="Times New Roman" w:hAnsi="Times New Roman" w:cs="Times New Roman"/>
          <w:sz w:val="28"/>
          <w:szCs w:val="28"/>
        </w:rPr>
        <w:t>verbals</w:t>
      </w:r>
      <w:proofErr w:type="spellEnd"/>
      <w:r w:rsidRPr="00D62A4C">
        <w:rPr>
          <w:rFonts w:ascii="Times New Roman" w:hAnsi="Times New Roman" w:cs="Times New Roman"/>
          <w:sz w:val="28"/>
          <w:szCs w:val="28"/>
        </w:rPr>
        <w:t xml:space="preserve"> in comparison of their application.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43. The gerund in comparison with the participle and the infinitive.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 xml:space="preserve">44. The use of the </w:t>
      </w:r>
      <w:proofErr w:type="spellStart"/>
      <w:r w:rsidRPr="00D62A4C">
        <w:rPr>
          <w:rFonts w:ascii="Times New Roman" w:hAnsi="Times New Roman" w:cs="Times New Roman"/>
          <w:sz w:val="28"/>
          <w:szCs w:val="28"/>
        </w:rPr>
        <w:t>verbals</w:t>
      </w:r>
      <w:proofErr w:type="spellEnd"/>
      <w:r w:rsidRPr="00D62A4C">
        <w:rPr>
          <w:rFonts w:ascii="Times New Roman" w:hAnsi="Times New Roman" w:cs="Times New Roman"/>
          <w:sz w:val="28"/>
          <w:szCs w:val="28"/>
        </w:rPr>
        <w:t xml:space="preserve"> in literary and colloquial English.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45. The functions of the infinitive in the sentence.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46. The functions of the gerund in the sentence.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47. The functions of the participle in the sentence.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48. Predicative constructions with the infinitive.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49. Predicative constructions with the gerund.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50. Predicative and absolute constructions with the participle.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 xml:space="preserve">51. Specific traits and nature of the </w:t>
      </w:r>
      <w:proofErr w:type="spellStart"/>
      <w:r w:rsidRPr="00D62A4C">
        <w:rPr>
          <w:rFonts w:ascii="Times New Roman" w:hAnsi="Times New Roman" w:cs="Times New Roman"/>
          <w:sz w:val="28"/>
          <w:szCs w:val="28"/>
        </w:rPr>
        <w:t>verbals</w:t>
      </w:r>
      <w:proofErr w:type="spellEnd"/>
      <w:r w:rsidRPr="00D62A4C">
        <w:rPr>
          <w:rFonts w:ascii="Times New Roman" w:hAnsi="Times New Roman" w:cs="Times New Roman"/>
          <w:sz w:val="28"/>
          <w:szCs w:val="28"/>
        </w:rPr>
        <w:t xml:space="preserve"> in English.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 xml:space="preserve">52. The ways of translating </w:t>
      </w:r>
      <w:proofErr w:type="spellStart"/>
      <w:r w:rsidRPr="00D62A4C">
        <w:rPr>
          <w:rFonts w:ascii="Times New Roman" w:hAnsi="Times New Roman" w:cs="Times New Roman"/>
          <w:sz w:val="28"/>
          <w:szCs w:val="28"/>
        </w:rPr>
        <w:t>verbals</w:t>
      </w:r>
      <w:proofErr w:type="spellEnd"/>
      <w:r w:rsidRPr="00D62A4C">
        <w:rPr>
          <w:rFonts w:ascii="Times New Roman" w:hAnsi="Times New Roman" w:cs="Times New Roman"/>
          <w:sz w:val="28"/>
          <w:szCs w:val="28"/>
        </w:rPr>
        <w:t xml:space="preserve"> into Ukrainian.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53. The use of modal verbs of the 1st group (will, would) in English.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 xml:space="preserve">54. The use of modal verbs of the 2 </w:t>
      </w:r>
      <w:proofErr w:type="spellStart"/>
      <w:r w:rsidRPr="00D62A4C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D62A4C">
        <w:rPr>
          <w:rFonts w:ascii="Times New Roman" w:hAnsi="Times New Roman" w:cs="Times New Roman"/>
          <w:sz w:val="28"/>
          <w:szCs w:val="28"/>
        </w:rPr>
        <w:t xml:space="preserve"> group (can, may </w:t>
      </w:r>
      <w:proofErr w:type="spellStart"/>
      <w:r w:rsidRPr="00D62A4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D62A4C">
        <w:rPr>
          <w:rFonts w:ascii="Times New Roman" w:hAnsi="Times New Roman" w:cs="Times New Roman"/>
          <w:sz w:val="28"/>
          <w:szCs w:val="28"/>
        </w:rPr>
        <w:t>) in English.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 xml:space="preserve">55. The use of modal verbs of the 3 </w:t>
      </w:r>
      <w:proofErr w:type="spellStart"/>
      <w:r w:rsidRPr="00D62A4C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D62A4C">
        <w:rPr>
          <w:rFonts w:ascii="Times New Roman" w:hAnsi="Times New Roman" w:cs="Times New Roman"/>
          <w:sz w:val="28"/>
          <w:szCs w:val="28"/>
        </w:rPr>
        <w:t xml:space="preserve"> group (must, should </w:t>
      </w:r>
      <w:proofErr w:type="spellStart"/>
      <w:r w:rsidRPr="00D62A4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D62A4C">
        <w:rPr>
          <w:rFonts w:ascii="Times New Roman" w:hAnsi="Times New Roman" w:cs="Times New Roman"/>
          <w:sz w:val="28"/>
          <w:szCs w:val="28"/>
        </w:rPr>
        <w:t>) in English.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56. Modals with different types of the infinitive.</w:t>
      </w:r>
    </w:p>
    <w:p w:rsidR="00A37113" w:rsidRPr="00D62A4C" w:rsidRDefault="00A37113" w:rsidP="00A37113">
      <w:pPr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57. The use of oblique moods in different types of sentences.</w:t>
      </w:r>
    </w:p>
    <w:p w:rsidR="00A37113" w:rsidRPr="00D62A4C" w:rsidRDefault="00A37113" w:rsidP="00A37113">
      <w:pPr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58. The Conditional Mood in simple and complex sentences.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59. The Subjunctive Mood in simple and complex sentences.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60. The Suppositional Mood in complex sentences.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61. The simple sentence. The classification and the structure of the simple sentence.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62. The subject as the principal part of the sentence.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63. “It” as a subject of the sentence.</w:t>
      </w:r>
    </w:p>
    <w:p w:rsidR="00A37113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64. The predicate as the principal part of the sentence. Types of predicates.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93"/>
        <w:gridCol w:w="6247"/>
        <w:gridCol w:w="1736"/>
      </w:tblGrid>
      <w:tr w:rsidR="00D62A4C" w:rsidRPr="002F114D" w:rsidTr="00FB524D">
        <w:trPr>
          <w:cantSplit/>
          <w:trHeight w:val="567"/>
        </w:trPr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4C" w:rsidRPr="002F114D" w:rsidRDefault="00D62A4C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228" w:type="pct"/>
            <w:tcBorders>
              <w:left w:val="single" w:sz="4" w:space="0" w:color="auto"/>
            </w:tcBorders>
            <w:vAlign w:val="center"/>
          </w:tcPr>
          <w:p w:rsidR="00D62A4C" w:rsidRPr="002F114D" w:rsidRDefault="00D62A4C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D62A4C" w:rsidRPr="002F114D" w:rsidRDefault="00D62A4C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D62A4C" w:rsidRPr="002F114D" w:rsidRDefault="00D62A4C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Система управління якістю відповідає ДСТУ ISO 9001:2015</w:t>
            </w:r>
          </w:p>
        </w:tc>
        <w:tc>
          <w:tcPr>
            <w:tcW w:w="897" w:type="pct"/>
            <w:vAlign w:val="center"/>
          </w:tcPr>
          <w:p w:rsidR="00D62A4C" w:rsidRPr="002F114D" w:rsidRDefault="00D62A4C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Ф-31.06-0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.01/014.021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/Б/ОК1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  <w:p w:rsidR="00D62A4C" w:rsidRPr="002F114D" w:rsidRDefault="00D62A4C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-2023</w:t>
            </w:r>
          </w:p>
        </w:tc>
      </w:tr>
      <w:tr w:rsidR="00D62A4C" w:rsidRPr="002F114D" w:rsidTr="00FB524D">
        <w:trPr>
          <w:cantSplit/>
          <w:trHeight w:val="227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4C" w:rsidRPr="002F114D" w:rsidRDefault="00D62A4C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228" w:type="pct"/>
            <w:tcBorders>
              <w:left w:val="single" w:sz="4" w:space="0" w:color="auto"/>
            </w:tcBorders>
            <w:vAlign w:val="center"/>
          </w:tcPr>
          <w:p w:rsidR="00D62A4C" w:rsidRPr="002F114D" w:rsidRDefault="00D62A4C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897" w:type="pct"/>
            <w:vAlign w:val="center"/>
          </w:tcPr>
          <w:p w:rsidR="00D62A4C" w:rsidRPr="002F114D" w:rsidRDefault="00D62A4C" w:rsidP="00D62A4C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proofErr w:type="spellStart"/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6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7</w:t>
            </w:r>
          </w:p>
        </w:tc>
      </w:tr>
    </w:tbl>
    <w:p w:rsidR="00D62A4C" w:rsidRPr="00D62A4C" w:rsidRDefault="00D62A4C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65. The compound nominal predicate.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66. The compound verbal predicate. Mixed types of predicate.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67. The predicative. The Objective Predicative.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68. Agreement of the predicate with the subject.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69. Agreement with the subject expressed by a syntactic word-group.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70. The object as the secondary part of the sentence.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71. The direct, indirect, complex and cognate object.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72. The attribute as the secondary part of the sentence.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 xml:space="preserve">73. The apposition: close, </w:t>
      </w:r>
      <w:proofErr w:type="spellStart"/>
      <w:r w:rsidRPr="00D62A4C">
        <w:rPr>
          <w:rFonts w:ascii="Times New Roman" w:hAnsi="Times New Roman" w:cs="Times New Roman"/>
          <w:sz w:val="28"/>
          <w:szCs w:val="28"/>
        </w:rPr>
        <w:t>loose</w:t>
      </w:r>
      <w:proofErr w:type="spellEnd"/>
      <w:r w:rsidRPr="00D62A4C">
        <w:rPr>
          <w:rFonts w:ascii="Times New Roman" w:hAnsi="Times New Roman" w:cs="Times New Roman"/>
          <w:sz w:val="28"/>
          <w:szCs w:val="28"/>
        </w:rPr>
        <w:t xml:space="preserve"> or detached.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74. The adverbial modifier as the secondary part of the sentence.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75. Detached (loose) parts of the sentence.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76. The independent elements of the sentence.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77. Sentences with homogeneous parts.</w:t>
      </w:r>
    </w:p>
    <w:p w:rsidR="00A37113" w:rsidRPr="00D62A4C" w:rsidRDefault="00A37113" w:rsidP="00A37113">
      <w:pPr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78. Word order in the Modern English language.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79. Inverted order of words in the English language.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80. Word order in the Modern English language. Position of the secondary parts of the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sentence.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81. The compound sentence. General characteristics. Types of coordination.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82. The compound sentence. Types of coordination.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83. The complex sentence. General characteristics.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84. Types of coordination. Subject clauses.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85. The complex sentence. Predicative clauses.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86. The complex sentence. Attributive clauses.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87. The use of relative pronouns in attributive relative clauses.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88. Adverbial clauses of time and place.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89. Adverbial clauses of cause, purpose, condition and concession.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90. Adverbial clauses of result, manner, comparison.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91. The compound –complex sentence.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92. The Sequence of tenses. Ways of using tenses in English and Ukrainian.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93. Tenses of the English Verb in different types of clauses.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94. Indirect Speech. General characteristics.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95. Types of Indirect Speech.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96. Punctuation. General characteristics.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97. Punctuation in the compound sentence. Coordinate clauses joined by different types of</w:t>
      </w: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conjunctions</w:t>
      </w:r>
    </w:p>
    <w:p w:rsidR="00A37113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98. Punctuation in the compound sentence. Sentences containing direct speech.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93"/>
        <w:gridCol w:w="6247"/>
        <w:gridCol w:w="1736"/>
      </w:tblGrid>
      <w:tr w:rsidR="00D62A4C" w:rsidRPr="002F114D" w:rsidTr="00FB524D">
        <w:trPr>
          <w:cantSplit/>
          <w:trHeight w:val="567"/>
        </w:trPr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4C" w:rsidRPr="002F114D" w:rsidRDefault="00D62A4C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lastRenderedPageBreak/>
              <w:t>Житомирська політехніка</w:t>
            </w:r>
          </w:p>
        </w:tc>
        <w:tc>
          <w:tcPr>
            <w:tcW w:w="3228" w:type="pct"/>
            <w:tcBorders>
              <w:left w:val="single" w:sz="4" w:space="0" w:color="auto"/>
            </w:tcBorders>
            <w:vAlign w:val="center"/>
          </w:tcPr>
          <w:p w:rsidR="00D62A4C" w:rsidRPr="002F114D" w:rsidRDefault="00D62A4C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D62A4C" w:rsidRPr="002F114D" w:rsidRDefault="00D62A4C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D62A4C" w:rsidRPr="002F114D" w:rsidRDefault="00D62A4C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Система управління якістю відповідає ДСТУ ISO 9001:2015</w:t>
            </w:r>
          </w:p>
        </w:tc>
        <w:tc>
          <w:tcPr>
            <w:tcW w:w="897" w:type="pct"/>
            <w:vAlign w:val="center"/>
          </w:tcPr>
          <w:p w:rsidR="00D62A4C" w:rsidRPr="002F114D" w:rsidRDefault="00D62A4C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Ф-31.06-0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.01/014.021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/Б/ОК1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  <w:p w:rsidR="00D62A4C" w:rsidRPr="002F114D" w:rsidRDefault="00D62A4C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-2023</w:t>
            </w:r>
          </w:p>
        </w:tc>
      </w:tr>
      <w:tr w:rsidR="00D62A4C" w:rsidRPr="002F114D" w:rsidTr="00FB524D">
        <w:trPr>
          <w:cantSplit/>
          <w:trHeight w:val="227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4C" w:rsidRPr="002F114D" w:rsidRDefault="00D62A4C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228" w:type="pct"/>
            <w:tcBorders>
              <w:left w:val="single" w:sz="4" w:space="0" w:color="auto"/>
            </w:tcBorders>
            <w:vAlign w:val="center"/>
          </w:tcPr>
          <w:p w:rsidR="00D62A4C" w:rsidRPr="002F114D" w:rsidRDefault="00D62A4C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897" w:type="pct"/>
            <w:vAlign w:val="center"/>
          </w:tcPr>
          <w:p w:rsidR="00D62A4C" w:rsidRPr="002F114D" w:rsidRDefault="00D62A4C" w:rsidP="00D62A4C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proofErr w:type="spellStart"/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7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7</w:t>
            </w:r>
          </w:p>
        </w:tc>
      </w:tr>
    </w:tbl>
    <w:p w:rsidR="00D62A4C" w:rsidRPr="00D62A4C" w:rsidRDefault="00D62A4C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113" w:rsidRPr="00D62A4C" w:rsidRDefault="00A37113" w:rsidP="00A3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99. Punctuation in the complex sentence. Subject, predicate, object and attributive clauses.</w:t>
      </w:r>
    </w:p>
    <w:p w:rsidR="00A37113" w:rsidRPr="00D62A4C" w:rsidRDefault="00A37113" w:rsidP="00A37113">
      <w:pPr>
        <w:rPr>
          <w:rFonts w:ascii="Times New Roman" w:hAnsi="Times New Roman" w:cs="Times New Roman"/>
          <w:sz w:val="28"/>
          <w:szCs w:val="28"/>
        </w:rPr>
      </w:pPr>
      <w:r w:rsidRPr="00D62A4C">
        <w:rPr>
          <w:rFonts w:ascii="Times New Roman" w:hAnsi="Times New Roman" w:cs="Times New Roman"/>
          <w:sz w:val="28"/>
          <w:szCs w:val="28"/>
        </w:rPr>
        <w:t>100. Some peculiarities in using punctuation in a complex sentence.</w:t>
      </w:r>
    </w:p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93"/>
        <w:gridCol w:w="6247"/>
        <w:gridCol w:w="1736"/>
      </w:tblGrid>
      <w:tr w:rsidR="00A37113" w:rsidRPr="002F114D" w:rsidTr="00FB524D">
        <w:trPr>
          <w:cantSplit/>
          <w:trHeight w:val="567"/>
        </w:trPr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13" w:rsidRPr="002F114D" w:rsidRDefault="00A37113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Житомирська політехніка</w:t>
            </w:r>
          </w:p>
        </w:tc>
        <w:tc>
          <w:tcPr>
            <w:tcW w:w="3228" w:type="pct"/>
            <w:tcBorders>
              <w:left w:val="single" w:sz="4" w:space="0" w:color="auto"/>
            </w:tcBorders>
            <w:vAlign w:val="center"/>
          </w:tcPr>
          <w:p w:rsidR="00A37113" w:rsidRPr="002F114D" w:rsidRDefault="00A37113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МІНІСТЕРСТВО ОСВІТИ І НАУКИ УКРАЇНИ</w:t>
            </w:r>
          </w:p>
          <w:p w:rsidR="00A37113" w:rsidRPr="002F114D" w:rsidRDefault="00A37113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ДЕРЖАВНИЙ УНІВЕРСИТЕТ «ЖИТОМИРСЬКА ПОЛІТЕХНІКА»</w:t>
            </w:r>
          </w:p>
          <w:p w:rsidR="00A37113" w:rsidRPr="002F114D" w:rsidRDefault="00A37113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Система управління якістю відповідає ДСТУ ISO 9001:2015</w:t>
            </w:r>
          </w:p>
        </w:tc>
        <w:tc>
          <w:tcPr>
            <w:tcW w:w="897" w:type="pct"/>
            <w:vAlign w:val="center"/>
          </w:tcPr>
          <w:p w:rsidR="00A37113" w:rsidRPr="002F114D" w:rsidRDefault="00A37113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Ф-31.06-0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.01/014.021</w:t>
            </w:r>
            <w:r w:rsidRPr="002F11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/Б/ОК1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  <w:p w:rsidR="00A37113" w:rsidRPr="002F114D" w:rsidRDefault="00A37113" w:rsidP="00FB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-2023</w:t>
            </w:r>
          </w:p>
        </w:tc>
      </w:tr>
      <w:tr w:rsidR="00A37113" w:rsidRPr="002F114D" w:rsidTr="00FB524D">
        <w:trPr>
          <w:cantSplit/>
          <w:trHeight w:val="227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13" w:rsidRPr="002F114D" w:rsidRDefault="00A37113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228" w:type="pct"/>
            <w:tcBorders>
              <w:left w:val="single" w:sz="4" w:space="0" w:color="auto"/>
            </w:tcBorders>
            <w:vAlign w:val="center"/>
          </w:tcPr>
          <w:p w:rsidR="00A37113" w:rsidRPr="002F114D" w:rsidRDefault="00A37113" w:rsidP="00FB524D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Екземпляр № 1</w:t>
            </w:r>
          </w:p>
        </w:tc>
        <w:tc>
          <w:tcPr>
            <w:tcW w:w="897" w:type="pct"/>
            <w:vAlign w:val="center"/>
          </w:tcPr>
          <w:p w:rsidR="00A37113" w:rsidRPr="002F114D" w:rsidRDefault="00A37113" w:rsidP="00A37113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</w:pPr>
            <w:proofErr w:type="spellStart"/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Арк</w:t>
            </w:r>
            <w:proofErr w:type="spellEnd"/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3</w:t>
            </w:r>
            <w:r w:rsidRPr="002F11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uk-UA"/>
              </w:rPr>
              <w:t>3</w:t>
            </w:r>
          </w:p>
        </w:tc>
      </w:tr>
    </w:tbl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p w:rsidR="00A37113" w:rsidRDefault="00A37113"/>
    <w:sectPr w:rsidR="00A371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17C27"/>
    <w:multiLevelType w:val="hybridMultilevel"/>
    <w:tmpl w:val="60AC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D8"/>
    <w:rsid w:val="0037421E"/>
    <w:rsid w:val="005E1774"/>
    <w:rsid w:val="008A70D8"/>
    <w:rsid w:val="00A37113"/>
    <w:rsid w:val="00C4180B"/>
    <w:rsid w:val="00D6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F509F"/>
  <w15:chartTrackingRefBased/>
  <w15:docId w15:val="{58EFF04E-4BFD-474C-9741-DC035AB9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4EFD-67DF-4134-AC2C-A482D373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2023-09-27T18:49:00Z</dcterms:created>
  <dcterms:modified xsi:type="dcterms:W3CDTF">2023-09-27T18:49:00Z</dcterms:modified>
</cp:coreProperties>
</file>