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0E83" w14:textId="77777777" w:rsidR="00DA0E6A" w:rsidRPr="002F1F03" w:rsidRDefault="002F1F03" w:rsidP="002F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№3</w:t>
      </w:r>
    </w:p>
    <w:p w14:paraId="25EF9CE5" w14:textId="77777777" w:rsidR="002F1F03" w:rsidRDefault="002F1F03" w:rsidP="002F1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b/>
          <w:sz w:val="28"/>
          <w:szCs w:val="28"/>
          <w:lang w:val="uk-UA"/>
        </w:rPr>
        <w:t>ЗАГАЛЬНІ ЗАКОНОМІРНОСТІ АДАПТАЦІЇ ОРГАНІЗМУ ЛЮДИНИ ДО РІЗНИХ УМОВ</w:t>
      </w:r>
    </w:p>
    <w:p w14:paraId="7462C6D8" w14:textId="77777777" w:rsidR="002F1F03" w:rsidRDefault="002F1F03" w:rsidP="002F1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733B84" w14:textId="77777777" w:rsidR="002F1F03" w:rsidRP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</w:p>
    <w:p w14:paraId="3BBEF1EC" w14:textId="77777777" w:rsid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З'ясувати діапазон</w:t>
      </w:r>
      <w:r w:rsidRPr="002F1F03">
        <w:rPr>
          <w:rFonts w:ascii="Times New Roman" w:hAnsi="Times New Roman" w:cs="Times New Roman"/>
          <w:sz w:val="28"/>
          <w:szCs w:val="28"/>
          <w:lang w:val="uk-UA"/>
        </w:rPr>
        <w:t xml:space="preserve"> і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1F03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1F03">
        <w:rPr>
          <w:rFonts w:ascii="Times New Roman" w:hAnsi="Times New Roman" w:cs="Times New Roman"/>
          <w:sz w:val="28"/>
          <w:szCs w:val="28"/>
          <w:lang w:val="uk-UA"/>
        </w:rPr>
        <w:t xml:space="preserve"> адаптивних можливостей людського організму, зважаючи на те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F1F03">
        <w:rPr>
          <w:rFonts w:ascii="Times New Roman" w:hAnsi="Times New Roman" w:cs="Times New Roman"/>
          <w:sz w:val="28"/>
          <w:szCs w:val="28"/>
          <w:lang w:val="uk-UA"/>
        </w:rPr>
        <w:t xml:space="preserve"> що його пристосування до умов середовища може бути найрізноманітнішим і позначатися на всіх складових організації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53C2B4" w14:textId="77777777" w:rsid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61304E" w14:textId="77777777" w:rsidR="002F1F03" w:rsidRPr="002F1F03" w:rsidRDefault="002F1F03" w:rsidP="002F1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14:paraId="52871406" w14:textId="77777777" w:rsidR="002F1F03" w:rsidRP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Адаптація організму до зовнішніх факторів середовища. </w:t>
      </w:r>
      <w:r w:rsidRPr="002F1F03">
        <w:rPr>
          <w:rFonts w:ascii="Times New Roman" w:hAnsi="Times New Roman" w:cs="Times New Roman"/>
          <w:sz w:val="28"/>
          <w:szCs w:val="28"/>
          <w:lang w:val="uk-UA"/>
        </w:rPr>
        <w:t>Людина при взаємодії з навколишнім середовищем реагує індивідуально за допомогою фізіологічних реакцій. У силу загальних соматичних властивостей фізіологічного пристосування організм може адаптуватися або виробити імунітет до найрізноманітніших зовнішніх факторів. Усі люди здатні проявляти необхідну пластичність реакцій у відповідь на зміни зовнішніх умов. Адаптація допомагає підтримувати стійким внутрішнє середовище організму, коли параметри деяких факторів навколишнього середовища виходять за межі оптимальних.</w:t>
      </w:r>
    </w:p>
    <w:p w14:paraId="23181567" w14:textId="77777777" w:rsidR="002F1F03" w:rsidRP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Адаптація залежить від сили дії факторів навколишнього середовища та індивідуальної реактивності організму. Критерієм ступеня адаптації є збереження гомеостазу незалежно від тривалості дії фактора, до якого сформувалася адаптація. В умовах захворювання наступає компенсація, під якою треба розуміти боротьбу організму за гомеостаз, коли включаються додаткові захисні механізми, які протидіють виникненню і прогресуванню патологічного процесу. Якщо надходить сигнали про велику небезпеку і включених механізмів не вистачає, виникає картина стресових захворювань, характерних для нашої цивілізації.</w:t>
      </w:r>
    </w:p>
    <w:p w14:paraId="6DF9E77B" w14:textId="77777777" w:rsidR="002F1F03" w:rsidRP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Індивідуальне пристосування до нових умов існування відбувається за рахунок зміни обміну речовин (метаболізму), збереження сталості внутрішнього середовища організму (гомеостазу); імунітету, тобто несприйнятливість організму до інфекційних та неінфекційних агентів і речовин, які потрапляють в організм ззовні чи утворюються в організмі під впливом тих чи інших чинників; регенерації, тобто відновлення структури ушкоджених органів чи тканин організму (загоювання ран і т. ін.); адаптивних безумовних та умовно-рефлекторних реакцій (адаптивна поведінка).</w:t>
      </w:r>
    </w:p>
    <w:p w14:paraId="27325C6F" w14:textId="77777777" w:rsidR="002F1F03" w:rsidRP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 xml:space="preserve">В організмі людини утворюється динамічний стереотип зі збереженням гомеостазу здорової людини, який виробився у процесі еволюційного розвитку в умовах навколишнього середовища. Здоров’я людини, забезпечення її гомеостазу може зберігатися і при деяких змінах параметрів, факторів навколишнього середовища. Такий вплив викликає в організмі людини відповідні біологічні зміни, але завдяки процесам адаптації </w:t>
      </w:r>
      <w:r w:rsidRPr="002F1F03">
        <w:rPr>
          <w:rFonts w:ascii="Times New Roman" w:hAnsi="Times New Roman" w:cs="Times New Roman"/>
          <w:sz w:val="28"/>
          <w:szCs w:val="28"/>
          <w:lang w:val="uk-UA"/>
        </w:rPr>
        <w:lastRenderedPageBreak/>
        <w:t>(пристосування) у здорової людини фактори навколишнього середовища до певних меж дозволяють зберігати здоров’я.</w:t>
      </w:r>
    </w:p>
    <w:p w14:paraId="5210E6D0" w14:textId="77777777" w:rsidR="002F1F03" w:rsidRP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До того часу, доки організм спроможний за допомогою адаптаційних механізмів та реакцій забезпечити стабільність внутрішнього середовища при зміні зовнішнього середовища, він знаходиться у стані, який можна оцінити як здоров’я. Якщо ж організм потрапляє в умови, коли інтенсивність впливу факторів зовнішнього середовища переважає можливості його адаптації, наступає стан, протилежний здоров’ю, тобто хвороба, патологія.</w:t>
      </w:r>
    </w:p>
    <w:p w14:paraId="6D73A741" w14:textId="77777777" w:rsid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У незвичних природних і виробничих умовах людина завжди відчуває неадекватний її природі вплив середовища. Перед виконанням завдань студентові необхідно розмежувати соціальні, техногенні і природні фактори.</w:t>
      </w:r>
    </w:p>
    <w:p w14:paraId="08E465D2" w14:textId="77777777" w:rsid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22F0D9" w14:textId="77777777" w:rsidR="002F1F03" w:rsidRP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Завдання 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F1F03">
        <w:rPr>
          <w:rFonts w:ascii="Times New Roman" w:hAnsi="Times New Roman" w:cs="Times New Roman"/>
          <w:sz w:val="28"/>
          <w:szCs w:val="28"/>
          <w:lang w:val="uk-UA"/>
        </w:rPr>
        <w:t>Визначте, до якої групи факторів належать:</w:t>
      </w:r>
    </w:p>
    <w:p w14:paraId="007E7A38" w14:textId="77777777" w:rsidR="002F1F03" w:rsidRPr="002F1F03" w:rsidRDefault="002F1F03" w:rsidP="002F1F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зміни їжі і води;</w:t>
      </w:r>
    </w:p>
    <w:p w14:paraId="0F237177" w14:textId="77777777" w:rsidR="002F1F03" w:rsidRPr="002F1F03" w:rsidRDefault="002F1F03" w:rsidP="002F1F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умови високогір'я;</w:t>
      </w:r>
    </w:p>
    <w:p w14:paraId="5DC4A1C5" w14:textId="77777777" w:rsidR="002F1F03" w:rsidRPr="002F1F03" w:rsidRDefault="002F1F03" w:rsidP="002F1F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коливання температури повітря;</w:t>
      </w:r>
    </w:p>
    <w:p w14:paraId="5B7EE91B" w14:textId="77777777" w:rsidR="002F1F03" w:rsidRPr="002F1F03" w:rsidRDefault="002F1F03" w:rsidP="002F1F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міський спосіб життя (психоадаптація);</w:t>
      </w:r>
    </w:p>
    <w:p w14:paraId="2EC18D92" w14:textId="77777777" w:rsidR="002F1F03" w:rsidRPr="002F1F03" w:rsidRDefault="002F1F03" w:rsidP="002F1F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промислові викиди в атмосферне повітря;</w:t>
      </w:r>
    </w:p>
    <w:p w14:paraId="5260EEEF" w14:textId="77777777" w:rsidR="002F1F03" w:rsidRPr="002F1F03" w:rsidRDefault="002F1F03" w:rsidP="002F1F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зміни гравітаційного поля Землі;</w:t>
      </w:r>
    </w:p>
    <w:p w14:paraId="6BBB18F1" w14:textId="77777777" w:rsidR="002F1F03" w:rsidRPr="002F1F03" w:rsidRDefault="002F1F03" w:rsidP="002F1F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метеорологічні умови;</w:t>
      </w:r>
    </w:p>
    <w:p w14:paraId="03B8D8C1" w14:textId="77777777" w:rsidR="002F1F03" w:rsidRPr="002F1F03" w:rsidRDefault="002F1F03" w:rsidP="002F1F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понаднормативний вміст кальцію в питній воді;</w:t>
      </w:r>
    </w:p>
    <w:p w14:paraId="656019AF" w14:textId="77777777" w:rsidR="002F1F03" w:rsidRDefault="002F1F03" w:rsidP="002F1F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перебування у замкнутих приміщеннях з обмеженим простором (гіподинамія);</w:t>
      </w:r>
    </w:p>
    <w:p w14:paraId="32C649E8" w14:textId="77777777" w:rsidR="002F1F03" w:rsidRDefault="002F1F03" w:rsidP="002F1F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магнітні бурі.</w:t>
      </w:r>
    </w:p>
    <w:p w14:paraId="7C0E225E" w14:textId="77777777" w:rsidR="002F1F03" w:rsidRDefault="002F1F03" w:rsidP="002F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6B100" w14:textId="701E9C2C" w:rsidR="004E3757" w:rsidRPr="004E3757" w:rsidRDefault="002F1F03" w:rsidP="004E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F1F03">
        <w:rPr>
          <w:rFonts w:ascii="Times New Roman" w:hAnsi="Times New Roman" w:cs="Times New Roman"/>
          <w:sz w:val="28"/>
          <w:szCs w:val="28"/>
          <w:lang w:val="uk-UA"/>
        </w:rPr>
        <w:t>Зіставте природні адаптогенні фактори з виробничими і встановіть їх сукупний вплив на екологію організму людини</w:t>
      </w:r>
      <w:r w:rsidR="004E3757">
        <w:rPr>
          <w:rFonts w:ascii="Times New Roman" w:hAnsi="Times New Roman" w:cs="Times New Roman"/>
          <w:sz w:val="28"/>
          <w:szCs w:val="28"/>
          <w:lang w:val="uk-UA"/>
        </w:rPr>
        <w:t xml:space="preserve"> та підготуйте доповідь-презентацію за одним із нижче запропонованих впливів:</w:t>
      </w:r>
    </w:p>
    <w:p w14:paraId="2D3CE04F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геомагнітна активність, сонячна радіація;</w:t>
      </w:r>
    </w:p>
    <w:p w14:paraId="1376012E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теплове, шумове забруднення середовища проживання, розвиток технологій з нестабільним електромагнітним режимом;</w:t>
      </w:r>
    </w:p>
    <w:p w14:paraId="31180A51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і оптимізація пластичних і енергетичних ресурсів </w:t>
      </w:r>
      <w:r w:rsidRPr="002F1F03">
        <w:rPr>
          <w:rFonts w:ascii="Times New Roman" w:hAnsi="Times New Roman" w:cs="Times New Roman"/>
          <w:sz w:val="28"/>
          <w:szCs w:val="28"/>
          <w:lang w:val="uk-UA"/>
        </w:rPr>
        <w:t>організму, працездатності;</w:t>
      </w:r>
    </w:p>
    <w:p w14:paraId="02509FA5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вивчення рухомості генофонду популяції, управління міграцією населення, формування популяцій;</w:t>
      </w:r>
    </w:p>
    <w:p w14:paraId="6A0924BA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екокультура, формування екологічного світогляду, боротьба за </w:t>
      </w:r>
      <w:r w:rsidRPr="002F1F03">
        <w:rPr>
          <w:rFonts w:ascii="Times New Roman" w:hAnsi="Times New Roman" w:cs="Times New Roman"/>
          <w:sz w:val="28"/>
          <w:szCs w:val="28"/>
          <w:lang w:val="uk-UA"/>
        </w:rPr>
        <w:t>мир, інтернаціоналізм;</w:t>
      </w:r>
    </w:p>
    <w:p w14:paraId="7BD2DEB7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екокультура містобудування, формування мікрокліматичних оазисів – житлових зон;</w:t>
      </w:r>
    </w:p>
    <w:p w14:paraId="63B71FF1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діяльність з охорони здоров'я: праця, спорт, відпочинок;</w:t>
      </w:r>
    </w:p>
    <w:p w14:paraId="03515E5C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кліматичні фактори: температура, вологість, атмосферний тиск;</w:t>
      </w:r>
    </w:p>
    <w:p w14:paraId="639DA1EC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вплив техносфери на культуру;</w:t>
      </w:r>
    </w:p>
    <w:p w14:paraId="3159C4E9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хроноекологія – дослідження деформації ритмів життя;</w:t>
      </w:r>
    </w:p>
    <w:p w14:paraId="5BE3F7E2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екологічна освіта, впровадження нових форм організації праці та побуту;</w:t>
      </w:r>
    </w:p>
    <w:p w14:paraId="53A97FC1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рекреаційна екологія, створення екологічно чистих зон проживання, відпочинку;</w:t>
      </w:r>
    </w:p>
    <w:p w14:paraId="2896E31C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забруднення повітряного і водного басейнів аерозолями і </w:t>
      </w:r>
      <w:r w:rsidRPr="002F1F03">
        <w:rPr>
          <w:rFonts w:ascii="Times New Roman" w:hAnsi="Times New Roman" w:cs="Times New Roman"/>
          <w:sz w:val="28"/>
          <w:szCs w:val="28"/>
          <w:lang w:val="uk-UA"/>
        </w:rPr>
        <w:t>хімічними речовинами;</w:t>
      </w:r>
    </w:p>
    <w:p w14:paraId="3F937466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інтенсифікація обміну інформацією, зміни характеру роботи і життя;</w:t>
      </w:r>
    </w:p>
    <w:p w14:paraId="16E554FC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неузгодженість ритму основних природних і виробничих часових факторів;</w:t>
      </w:r>
    </w:p>
    <w:p w14:paraId="76F9F88C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зміни мікроелементного складу харчових і водних ланцюгів.</w:t>
      </w:r>
    </w:p>
    <w:p w14:paraId="6EC10B1E" w14:textId="77777777" w:rsidR="002F1F03" w:rsidRP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D46C44" w14:textId="77777777" w:rsidR="002F1F03" w:rsidRP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Завдання 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F1F03">
        <w:rPr>
          <w:rFonts w:ascii="Times New Roman" w:hAnsi="Times New Roman" w:cs="Times New Roman"/>
          <w:sz w:val="28"/>
          <w:szCs w:val="28"/>
          <w:lang w:val="uk-UA"/>
        </w:rPr>
        <w:t>Розташуйте за важливістю запропоновані критерії адаптації (з можливим розширенням набору):</w:t>
      </w:r>
    </w:p>
    <w:p w14:paraId="364A5BF9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відновлення імунореактивного статусу організму;</w:t>
      </w:r>
    </w:p>
    <w:p w14:paraId="5DB72F41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відновлення повноцінної фізичної та розумової працездатності;</w:t>
      </w:r>
    </w:p>
    <w:p w14:paraId="579CBB9C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величина максимального споживання кисню (МСК);</w:t>
      </w:r>
    </w:p>
    <w:p w14:paraId="32D63833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збереження високої працездатності;</w:t>
      </w:r>
    </w:p>
    <w:p w14:paraId="5F36BEEA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стабілізація фізіологічних реакцій відповідальних за доставку і обмін газів в тканинах організмів;</w:t>
      </w:r>
    </w:p>
    <w:p w14:paraId="5246EE4C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відтворення здорових нащадків;</w:t>
      </w:r>
    </w:p>
    <w:p w14:paraId="0630CAE8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стійкий рівень активності і взаємодії функціональних систем;</w:t>
      </w:r>
    </w:p>
    <w:p w14:paraId="18E4CBF9" w14:textId="77777777" w:rsidR="002F1F03" w:rsidRPr="002F1F03" w:rsidRDefault="002F1F03" w:rsidP="002F1F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стійкість до хронобіологічного фактора.</w:t>
      </w:r>
    </w:p>
    <w:p w14:paraId="1C71D0F2" w14:textId="77777777" w:rsid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69A450" w14:textId="77777777" w:rsid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Розглянувши, зіставивши та класифікувавши адаптаційні фактори можна всебічно оцінити перебіг адаптаційних процесів внаслідок впливу різних адаптогенних факторів, тобто визначити критерії адаптації.</w:t>
      </w:r>
    </w:p>
    <w:p w14:paraId="50D16714" w14:textId="77777777" w:rsid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6C5830" w14:textId="77777777" w:rsidR="002F1F03" w:rsidRPr="002F1F03" w:rsidRDefault="002F1F03" w:rsidP="002F1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Контрольні питання</w:t>
      </w:r>
    </w:p>
    <w:p w14:paraId="337FEED2" w14:textId="77777777" w:rsidR="002F1F03" w:rsidRPr="002F1F03" w:rsidRDefault="002F1F03" w:rsidP="002F1F03">
      <w:pPr>
        <w:numPr>
          <w:ilvl w:val="0"/>
          <w:numId w:val="3"/>
        </w:numPr>
        <w:spacing w:after="0" w:line="240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Назвіть основні групи факторів, що впливають на стан здоров'я населення.</w:t>
      </w:r>
    </w:p>
    <w:p w14:paraId="4DF9CFC5" w14:textId="77777777" w:rsidR="002F1F03" w:rsidRPr="002F1F03" w:rsidRDefault="002F1F03" w:rsidP="002F1F03">
      <w:pPr>
        <w:numPr>
          <w:ilvl w:val="0"/>
          <w:numId w:val="3"/>
        </w:numPr>
        <w:spacing w:after="0" w:line="240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Дайте визначення терміну адаптація.</w:t>
      </w:r>
    </w:p>
    <w:p w14:paraId="03A49E79" w14:textId="77777777" w:rsidR="002F1F03" w:rsidRPr="002F1F03" w:rsidRDefault="002F1F03" w:rsidP="002F1F03">
      <w:pPr>
        <w:numPr>
          <w:ilvl w:val="0"/>
          <w:numId w:val="3"/>
        </w:numPr>
        <w:spacing w:after="0" w:line="240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Від чого залежать межа адаптації організму людини?</w:t>
      </w:r>
    </w:p>
    <w:p w14:paraId="5D603CA1" w14:textId="77777777" w:rsidR="002F1F03" w:rsidRPr="002F1F03" w:rsidRDefault="002F1F03" w:rsidP="002F1F03">
      <w:pPr>
        <w:numPr>
          <w:ilvl w:val="0"/>
          <w:numId w:val="3"/>
        </w:numPr>
        <w:spacing w:after="0" w:line="240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F03">
        <w:rPr>
          <w:rFonts w:ascii="Times New Roman" w:hAnsi="Times New Roman" w:cs="Times New Roman"/>
          <w:sz w:val="28"/>
          <w:szCs w:val="28"/>
          <w:lang w:val="uk-UA"/>
        </w:rPr>
        <w:t>Які можуть бути негативні наслідки адаптації організму людини?</w:t>
      </w:r>
    </w:p>
    <w:p w14:paraId="5002E0ED" w14:textId="77777777" w:rsidR="002F1F03" w:rsidRP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1F03" w:rsidRPr="002F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F58"/>
    <w:multiLevelType w:val="hybridMultilevel"/>
    <w:tmpl w:val="37E4925E"/>
    <w:lvl w:ilvl="0" w:tplc="9858E264">
      <w:numFmt w:val="bullet"/>
      <w:lvlText w:val=""/>
      <w:lvlJc w:val="left"/>
      <w:pPr>
        <w:ind w:left="141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EAA2512">
      <w:numFmt w:val="bullet"/>
      <w:lvlText w:val="•"/>
      <w:lvlJc w:val="left"/>
      <w:pPr>
        <w:ind w:left="2280" w:hanging="360"/>
      </w:pPr>
      <w:rPr>
        <w:rFonts w:hint="default"/>
        <w:lang w:val="uk-UA" w:eastAsia="en-US" w:bidi="ar-SA"/>
      </w:rPr>
    </w:lvl>
    <w:lvl w:ilvl="2" w:tplc="7862C238">
      <w:numFmt w:val="bullet"/>
      <w:lvlText w:val="•"/>
      <w:lvlJc w:val="left"/>
      <w:pPr>
        <w:ind w:left="3141" w:hanging="360"/>
      </w:pPr>
      <w:rPr>
        <w:rFonts w:hint="default"/>
        <w:lang w:val="uk-UA" w:eastAsia="en-US" w:bidi="ar-SA"/>
      </w:rPr>
    </w:lvl>
    <w:lvl w:ilvl="3" w:tplc="59DE0ED4">
      <w:numFmt w:val="bullet"/>
      <w:lvlText w:val="•"/>
      <w:lvlJc w:val="left"/>
      <w:pPr>
        <w:ind w:left="4001" w:hanging="360"/>
      </w:pPr>
      <w:rPr>
        <w:rFonts w:hint="default"/>
        <w:lang w:val="uk-UA" w:eastAsia="en-US" w:bidi="ar-SA"/>
      </w:rPr>
    </w:lvl>
    <w:lvl w:ilvl="4" w:tplc="2DD82970">
      <w:numFmt w:val="bullet"/>
      <w:lvlText w:val="•"/>
      <w:lvlJc w:val="left"/>
      <w:pPr>
        <w:ind w:left="4862" w:hanging="360"/>
      </w:pPr>
      <w:rPr>
        <w:rFonts w:hint="default"/>
        <w:lang w:val="uk-UA" w:eastAsia="en-US" w:bidi="ar-SA"/>
      </w:rPr>
    </w:lvl>
    <w:lvl w:ilvl="5" w:tplc="295064A0">
      <w:numFmt w:val="bullet"/>
      <w:lvlText w:val="•"/>
      <w:lvlJc w:val="left"/>
      <w:pPr>
        <w:ind w:left="5723" w:hanging="360"/>
      </w:pPr>
      <w:rPr>
        <w:rFonts w:hint="default"/>
        <w:lang w:val="uk-UA" w:eastAsia="en-US" w:bidi="ar-SA"/>
      </w:rPr>
    </w:lvl>
    <w:lvl w:ilvl="6" w:tplc="DB54C234">
      <w:numFmt w:val="bullet"/>
      <w:lvlText w:val="•"/>
      <w:lvlJc w:val="left"/>
      <w:pPr>
        <w:ind w:left="6583" w:hanging="360"/>
      </w:pPr>
      <w:rPr>
        <w:rFonts w:hint="default"/>
        <w:lang w:val="uk-UA" w:eastAsia="en-US" w:bidi="ar-SA"/>
      </w:rPr>
    </w:lvl>
    <w:lvl w:ilvl="7" w:tplc="B900B1F6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B08EB366">
      <w:numFmt w:val="bullet"/>
      <w:lvlText w:val="•"/>
      <w:lvlJc w:val="left"/>
      <w:pPr>
        <w:ind w:left="8305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577A397C"/>
    <w:multiLevelType w:val="hybridMultilevel"/>
    <w:tmpl w:val="0FFA5DC0"/>
    <w:lvl w:ilvl="0" w:tplc="EBBAD198">
      <w:start w:val="1"/>
      <w:numFmt w:val="decimal"/>
      <w:lvlText w:val="%1."/>
      <w:lvlJc w:val="left"/>
      <w:pPr>
        <w:ind w:left="1129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64AA33A0">
      <w:numFmt w:val="bullet"/>
      <w:lvlText w:val="•"/>
      <w:lvlJc w:val="left"/>
      <w:pPr>
        <w:ind w:left="2010" w:hanging="428"/>
      </w:pPr>
      <w:rPr>
        <w:rFonts w:hint="default"/>
        <w:lang w:val="uk-UA" w:eastAsia="en-US" w:bidi="ar-SA"/>
      </w:rPr>
    </w:lvl>
    <w:lvl w:ilvl="2" w:tplc="ED0C91BC">
      <w:numFmt w:val="bullet"/>
      <w:lvlText w:val="•"/>
      <w:lvlJc w:val="left"/>
      <w:pPr>
        <w:ind w:left="2901" w:hanging="428"/>
      </w:pPr>
      <w:rPr>
        <w:rFonts w:hint="default"/>
        <w:lang w:val="uk-UA" w:eastAsia="en-US" w:bidi="ar-SA"/>
      </w:rPr>
    </w:lvl>
    <w:lvl w:ilvl="3" w:tplc="3B2A0FE0">
      <w:numFmt w:val="bullet"/>
      <w:lvlText w:val="•"/>
      <w:lvlJc w:val="left"/>
      <w:pPr>
        <w:ind w:left="3791" w:hanging="428"/>
      </w:pPr>
      <w:rPr>
        <w:rFonts w:hint="default"/>
        <w:lang w:val="uk-UA" w:eastAsia="en-US" w:bidi="ar-SA"/>
      </w:rPr>
    </w:lvl>
    <w:lvl w:ilvl="4" w:tplc="577C8660">
      <w:numFmt w:val="bullet"/>
      <w:lvlText w:val="•"/>
      <w:lvlJc w:val="left"/>
      <w:pPr>
        <w:ind w:left="4682" w:hanging="428"/>
      </w:pPr>
      <w:rPr>
        <w:rFonts w:hint="default"/>
        <w:lang w:val="uk-UA" w:eastAsia="en-US" w:bidi="ar-SA"/>
      </w:rPr>
    </w:lvl>
    <w:lvl w:ilvl="5" w:tplc="BB5E929E">
      <w:numFmt w:val="bullet"/>
      <w:lvlText w:val="•"/>
      <w:lvlJc w:val="left"/>
      <w:pPr>
        <w:ind w:left="5573" w:hanging="428"/>
      </w:pPr>
      <w:rPr>
        <w:rFonts w:hint="default"/>
        <w:lang w:val="uk-UA" w:eastAsia="en-US" w:bidi="ar-SA"/>
      </w:rPr>
    </w:lvl>
    <w:lvl w:ilvl="6" w:tplc="28828E14">
      <w:numFmt w:val="bullet"/>
      <w:lvlText w:val="•"/>
      <w:lvlJc w:val="left"/>
      <w:pPr>
        <w:ind w:left="6463" w:hanging="428"/>
      </w:pPr>
      <w:rPr>
        <w:rFonts w:hint="default"/>
        <w:lang w:val="uk-UA" w:eastAsia="en-US" w:bidi="ar-SA"/>
      </w:rPr>
    </w:lvl>
    <w:lvl w:ilvl="7" w:tplc="192294A4">
      <w:numFmt w:val="bullet"/>
      <w:lvlText w:val="•"/>
      <w:lvlJc w:val="left"/>
      <w:pPr>
        <w:ind w:left="7354" w:hanging="428"/>
      </w:pPr>
      <w:rPr>
        <w:rFonts w:hint="default"/>
        <w:lang w:val="uk-UA" w:eastAsia="en-US" w:bidi="ar-SA"/>
      </w:rPr>
    </w:lvl>
    <w:lvl w:ilvl="8" w:tplc="FCD4F048">
      <w:numFmt w:val="bullet"/>
      <w:lvlText w:val="•"/>
      <w:lvlJc w:val="left"/>
      <w:pPr>
        <w:ind w:left="8245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5BB44312"/>
    <w:multiLevelType w:val="hybridMultilevel"/>
    <w:tmpl w:val="A504F366"/>
    <w:lvl w:ilvl="0" w:tplc="3AB21856">
      <w:numFmt w:val="bullet"/>
      <w:lvlText w:val="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1F402F50">
      <w:numFmt w:val="bullet"/>
      <w:lvlText w:val="•"/>
      <w:lvlJc w:val="left"/>
      <w:pPr>
        <w:ind w:left="1758" w:hanging="360"/>
      </w:pPr>
      <w:rPr>
        <w:rFonts w:hint="default"/>
        <w:lang w:val="uk-UA" w:eastAsia="en-US" w:bidi="ar-SA"/>
      </w:rPr>
    </w:lvl>
    <w:lvl w:ilvl="2" w:tplc="8C700D9E">
      <w:numFmt w:val="bullet"/>
      <w:lvlText w:val="•"/>
      <w:lvlJc w:val="left"/>
      <w:pPr>
        <w:ind w:left="2677" w:hanging="360"/>
      </w:pPr>
      <w:rPr>
        <w:rFonts w:hint="default"/>
        <w:lang w:val="uk-UA" w:eastAsia="en-US" w:bidi="ar-SA"/>
      </w:rPr>
    </w:lvl>
    <w:lvl w:ilvl="3" w:tplc="C4207A74">
      <w:numFmt w:val="bullet"/>
      <w:lvlText w:val="•"/>
      <w:lvlJc w:val="left"/>
      <w:pPr>
        <w:ind w:left="3595" w:hanging="360"/>
      </w:pPr>
      <w:rPr>
        <w:rFonts w:hint="default"/>
        <w:lang w:val="uk-UA" w:eastAsia="en-US" w:bidi="ar-SA"/>
      </w:rPr>
    </w:lvl>
    <w:lvl w:ilvl="4" w:tplc="32A08C60">
      <w:numFmt w:val="bullet"/>
      <w:lvlText w:val="•"/>
      <w:lvlJc w:val="left"/>
      <w:pPr>
        <w:ind w:left="4514" w:hanging="360"/>
      </w:pPr>
      <w:rPr>
        <w:rFonts w:hint="default"/>
        <w:lang w:val="uk-UA" w:eastAsia="en-US" w:bidi="ar-SA"/>
      </w:rPr>
    </w:lvl>
    <w:lvl w:ilvl="5" w:tplc="C2B09282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FACC2550">
      <w:numFmt w:val="bullet"/>
      <w:lvlText w:val="•"/>
      <w:lvlJc w:val="left"/>
      <w:pPr>
        <w:ind w:left="6351" w:hanging="360"/>
      </w:pPr>
      <w:rPr>
        <w:rFonts w:hint="default"/>
        <w:lang w:val="uk-UA" w:eastAsia="en-US" w:bidi="ar-SA"/>
      </w:rPr>
    </w:lvl>
    <w:lvl w:ilvl="7" w:tplc="E71CB3F8">
      <w:numFmt w:val="bullet"/>
      <w:lvlText w:val="•"/>
      <w:lvlJc w:val="left"/>
      <w:pPr>
        <w:ind w:left="7270" w:hanging="360"/>
      </w:pPr>
      <w:rPr>
        <w:rFonts w:hint="default"/>
        <w:lang w:val="uk-UA" w:eastAsia="en-US" w:bidi="ar-SA"/>
      </w:rPr>
    </w:lvl>
    <w:lvl w:ilvl="8" w:tplc="D158AFA0">
      <w:numFmt w:val="bullet"/>
      <w:lvlText w:val="•"/>
      <w:lvlJc w:val="left"/>
      <w:pPr>
        <w:ind w:left="8189" w:hanging="360"/>
      </w:pPr>
      <w:rPr>
        <w:rFonts w:hint="default"/>
        <w:lang w:val="uk-UA" w:eastAsia="en-US" w:bidi="ar-SA"/>
      </w:rPr>
    </w:lvl>
  </w:abstractNum>
  <w:num w:numId="1" w16cid:durableId="2128161606">
    <w:abstractNumId w:val="0"/>
  </w:num>
  <w:num w:numId="2" w16cid:durableId="755592679">
    <w:abstractNumId w:val="2"/>
  </w:num>
  <w:num w:numId="3" w16cid:durableId="1482502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F03"/>
    <w:rsid w:val="002F1F03"/>
    <w:rsid w:val="004E3757"/>
    <w:rsid w:val="00D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2003"/>
  <w15:docId w15:val="{B3648B8C-B55B-405C-8F23-AD530B0F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Руслана Валерко</cp:lastModifiedBy>
  <cp:revision>3</cp:revision>
  <dcterms:created xsi:type="dcterms:W3CDTF">2020-10-27T08:33:00Z</dcterms:created>
  <dcterms:modified xsi:type="dcterms:W3CDTF">2023-09-19T17:26:00Z</dcterms:modified>
</cp:coreProperties>
</file>