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E1" w:rsidRDefault="0054432F" w:rsidP="0054432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№10</w:t>
      </w:r>
    </w:p>
    <w:p w:rsidR="0054432F" w:rsidRDefault="0054432F" w:rsidP="0054432F">
      <w:pPr>
        <w:spacing w:after="0"/>
        <w:jc w:val="center"/>
        <w:rPr>
          <w:rFonts w:ascii="Times New Roman" w:hAnsi="Times New Roman" w:cs="Times New Roman"/>
          <w:sz w:val="28"/>
          <w:szCs w:val="28"/>
          <w:lang w:val="uk-UA"/>
        </w:rPr>
      </w:pPr>
    </w:p>
    <w:p w:rsidR="0054432F" w:rsidRPr="0054432F" w:rsidRDefault="0054432F" w:rsidP="0054432F">
      <w:pPr>
        <w:spacing w:after="0"/>
        <w:ind w:firstLine="709"/>
        <w:jc w:val="both"/>
        <w:rPr>
          <w:rFonts w:ascii="Times New Roman" w:hAnsi="Times New Roman" w:cs="Times New Roman"/>
          <w:b/>
          <w:bCs/>
          <w:sz w:val="28"/>
          <w:szCs w:val="28"/>
          <w:lang w:val="uk-UA"/>
        </w:rPr>
      </w:pPr>
      <w:r w:rsidRPr="0054432F">
        <w:rPr>
          <w:rFonts w:ascii="Times New Roman" w:hAnsi="Times New Roman" w:cs="Times New Roman"/>
          <w:b/>
          <w:bCs/>
          <w:sz w:val="28"/>
          <w:szCs w:val="28"/>
          <w:lang w:val="uk-UA"/>
        </w:rPr>
        <w:t>ОЦІНКА УМОВ ПРАЦІ НА РОБОЧИХ МІСЦЯХ</w:t>
      </w:r>
    </w:p>
    <w:p w:rsidR="0054432F" w:rsidRPr="0054432F" w:rsidRDefault="0054432F" w:rsidP="0054432F">
      <w:pPr>
        <w:spacing w:after="0"/>
        <w:ind w:firstLine="709"/>
        <w:jc w:val="both"/>
        <w:rPr>
          <w:rFonts w:ascii="Times New Roman" w:hAnsi="Times New Roman" w:cs="Times New Roman"/>
          <w:b/>
          <w:sz w:val="28"/>
          <w:szCs w:val="28"/>
          <w:lang w:val="uk-UA"/>
        </w:rPr>
      </w:pPr>
    </w:p>
    <w:p w:rsidR="0054432F" w:rsidRPr="0054432F" w:rsidRDefault="0054432F" w:rsidP="0054432F">
      <w:pPr>
        <w:spacing w:after="0"/>
        <w:ind w:firstLine="709"/>
        <w:jc w:val="both"/>
        <w:rPr>
          <w:rFonts w:ascii="Times New Roman" w:hAnsi="Times New Roman" w:cs="Times New Roman"/>
          <w:i/>
          <w:sz w:val="28"/>
          <w:szCs w:val="28"/>
          <w:lang w:val="uk-UA"/>
        </w:rPr>
      </w:pPr>
      <w:r w:rsidRPr="0054432F">
        <w:rPr>
          <w:rFonts w:ascii="Times New Roman" w:hAnsi="Times New Roman" w:cs="Times New Roman"/>
          <w:i/>
          <w:sz w:val="28"/>
          <w:szCs w:val="28"/>
          <w:lang w:val="uk-UA"/>
        </w:rPr>
        <w:t>Мета: ознайомитися із загальною методикою оцінки умов праці на робочих місцях та їх вплив на здоров'я робітників. Засвоїти методику вибору зон спостереження та показників для оцінки впливу умов праці на здоров'я людей.</w:t>
      </w:r>
    </w:p>
    <w:p w:rsidR="0054432F" w:rsidRPr="0054432F" w:rsidRDefault="0054432F" w:rsidP="0054432F">
      <w:pPr>
        <w:spacing w:after="0"/>
        <w:ind w:firstLine="709"/>
        <w:jc w:val="both"/>
        <w:rPr>
          <w:rFonts w:ascii="Times New Roman" w:hAnsi="Times New Roman" w:cs="Times New Roman"/>
          <w:i/>
          <w:sz w:val="28"/>
          <w:szCs w:val="28"/>
          <w:lang w:val="uk-UA"/>
        </w:rPr>
      </w:pPr>
    </w:p>
    <w:p w:rsidR="0054432F" w:rsidRPr="0054432F" w:rsidRDefault="0054432F" w:rsidP="0054432F">
      <w:pPr>
        <w:spacing w:after="0"/>
        <w:ind w:firstLine="709"/>
        <w:jc w:val="both"/>
        <w:rPr>
          <w:rFonts w:ascii="Times New Roman" w:hAnsi="Times New Roman" w:cs="Times New Roman"/>
          <w:b/>
          <w:bCs/>
          <w:sz w:val="28"/>
          <w:szCs w:val="28"/>
          <w:lang w:val="uk-UA"/>
        </w:rPr>
      </w:pPr>
      <w:r w:rsidRPr="0054432F">
        <w:rPr>
          <w:rFonts w:ascii="Times New Roman" w:hAnsi="Times New Roman" w:cs="Times New Roman"/>
          <w:b/>
          <w:bCs/>
          <w:sz w:val="28"/>
          <w:szCs w:val="28"/>
          <w:lang w:val="uk-UA"/>
        </w:rPr>
        <w:t>Завдання:</w:t>
      </w:r>
    </w:p>
    <w:p w:rsidR="0054432F" w:rsidRPr="0054432F" w:rsidRDefault="0054432F" w:rsidP="0054432F">
      <w:pPr>
        <w:numPr>
          <w:ilvl w:val="0"/>
          <w:numId w:val="1"/>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 xml:space="preserve">Вивчити методи оцінки умов праці на робочих місцях та їх вплив на здоров'я робітників, визначення коефіцієнтів комплексної оцінки впливу </w:t>
      </w:r>
      <w:proofErr w:type="spellStart"/>
      <w:r w:rsidRPr="0054432F">
        <w:rPr>
          <w:rFonts w:ascii="Times New Roman" w:hAnsi="Times New Roman" w:cs="Times New Roman"/>
          <w:sz w:val="28"/>
          <w:szCs w:val="28"/>
          <w:lang w:val="uk-UA"/>
        </w:rPr>
        <w:t>чиників</w:t>
      </w:r>
      <w:proofErr w:type="spellEnd"/>
      <w:r w:rsidRPr="0054432F">
        <w:rPr>
          <w:rFonts w:ascii="Times New Roman" w:hAnsi="Times New Roman" w:cs="Times New Roman"/>
          <w:sz w:val="28"/>
          <w:szCs w:val="28"/>
          <w:lang w:val="uk-UA"/>
        </w:rPr>
        <w:t>, що формують робоче середовище.</w:t>
      </w:r>
    </w:p>
    <w:p w:rsidR="0054432F" w:rsidRPr="0054432F" w:rsidRDefault="0054432F" w:rsidP="0054432F">
      <w:pPr>
        <w:numPr>
          <w:ilvl w:val="0"/>
          <w:numId w:val="1"/>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Провести комплексну атестацію робочих місць за умовами праці.</w:t>
      </w:r>
    </w:p>
    <w:p w:rsidR="0054432F" w:rsidRPr="0054432F" w:rsidRDefault="0054432F" w:rsidP="0054432F">
      <w:pPr>
        <w:spacing w:after="0"/>
        <w:ind w:firstLine="709"/>
        <w:jc w:val="both"/>
        <w:rPr>
          <w:rFonts w:ascii="Times New Roman" w:hAnsi="Times New Roman" w:cs="Times New Roman"/>
          <w:sz w:val="28"/>
          <w:szCs w:val="28"/>
          <w:lang w:val="uk-UA"/>
        </w:rPr>
      </w:pPr>
    </w:p>
    <w:p w:rsidR="0054432F" w:rsidRPr="0054432F" w:rsidRDefault="0054432F" w:rsidP="0054432F">
      <w:pPr>
        <w:spacing w:after="0"/>
        <w:ind w:firstLine="709"/>
        <w:jc w:val="both"/>
        <w:rPr>
          <w:rFonts w:ascii="Times New Roman" w:hAnsi="Times New Roman" w:cs="Times New Roman"/>
          <w:b/>
          <w:bCs/>
          <w:sz w:val="28"/>
          <w:szCs w:val="28"/>
          <w:lang w:val="uk-UA"/>
        </w:rPr>
      </w:pPr>
      <w:r w:rsidRPr="0054432F">
        <w:rPr>
          <w:rFonts w:ascii="Times New Roman" w:hAnsi="Times New Roman" w:cs="Times New Roman"/>
          <w:b/>
          <w:bCs/>
          <w:sz w:val="28"/>
          <w:szCs w:val="28"/>
          <w:lang w:val="uk-UA"/>
        </w:rPr>
        <w:t>Термінологічний словник:</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Атестація робочих місць за умовами праці </w:t>
      </w:r>
      <w:r w:rsidRPr="0054432F">
        <w:rPr>
          <w:rFonts w:ascii="Times New Roman" w:hAnsi="Times New Roman" w:cs="Times New Roman"/>
          <w:sz w:val="28"/>
          <w:szCs w:val="28"/>
          <w:lang w:val="uk-UA"/>
        </w:rPr>
        <w:t>– комплексна оцінка всіх факторів виробничого середовища і трудового процесу, супутніх соціально-економічних факторів, що впливають на здоров'я і працездатність працівників в процесі трудової діяльності.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Безпека праці </w:t>
      </w:r>
      <w:r w:rsidRPr="0054432F">
        <w:rPr>
          <w:rFonts w:ascii="Times New Roman" w:hAnsi="Times New Roman" w:cs="Times New Roman"/>
          <w:sz w:val="28"/>
          <w:szCs w:val="28"/>
          <w:lang w:val="uk-UA"/>
        </w:rPr>
        <w:t>– стан умов праці, при якому виключено дію на працівників небезпечних і шкідливих виробничих факторів. ГОСТ 12.0.002-80.</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Важкість праці </w:t>
      </w:r>
      <w:r w:rsidRPr="0054432F">
        <w:rPr>
          <w:rFonts w:ascii="Times New Roman" w:hAnsi="Times New Roman" w:cs="Times New Roman"/>
          <w:sz w:val="28"/>
          <w:szCs w:val="28"/>
          <w:lang w:val="uk-UA"/>
        </w:rPr>
        <w:t>– характеристика трудового процесу, що показує переважне навантаження на опорно-</w:t>
      </w:r>
      <w:proofErr w:type="spellStart"/>
      <w:r w:rsidRPr="0054432F">
        <w:rPr>
          <w:rFonts w:ascii="Times New Roman" w:hAnsi="Times New Roman" w:cs="Times New Roman"/>
          <w:sz w:val="28"/>
          <w:szCs w:val="28"/>
          <w:lang w:val="uk-UA"/>
        </w:rPr>
        <w:t>рухальний</w:t>
      </w:r>
      <w:proofErr w:type="spellEnd"/>
      <w:r w:rsidRPr="0054432F">
        <w:rPr>
          <w:rFonts w:ascii="Times New Roman" w:hAnsi="Times New Roman" w:cs="Times New Roman"/>
          <w:sz w:val="28"/>
          <w:szCs w:val="28"/>
          <w:lang w:val="uk-UA"/>
        </w:rPr>
        <w:t xml:space="preserve"> апарат і функціональні системи (серцево- судинну, дихальну та інші), які забезпечують його діяльність. Гігієнічна класифікація праці № 4137-86.</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Гранично допустимий рівень виробничого </w:t>
      </w:r>
      <w:proofErr w:type="spellStart"/>
      <w:r w:rsidRPr="0054432F">
        <w:rPr>
          <w:rFonts w:ascii="Times New Roman" w:hAnsi="Times New Roman" w:cs="Times New Roman"/>
          <w:b/>
          <w:i/>
          <w:sz w:val="28"/>
          <w:szCs w:val="28"/>
          <w:lang w:val="uk-UA"/>
        </w:rPr>
        <w:t>фактора</w:t>
      </w:r>
      <w:proofErr w:type="spellEnd"/>
      <w:r w:rsidRPr="0054432F">
        <w:rPr>
          <w:rFonts w:ascii="Times New Roman" w:hAnsi="Times New Roman" w:cs="Times New Roman"/>
          <w:b/>
          <w:i/>
          <w:sz w:val="28"/>
          <w:szCs w:val="28"/>
          <w:lang w:val="uk-UA"/>
        </w:rPr>
        <w:t xml:space="preserve"> (ГДР) </w:t>
      </w:r>
      <w:r w:rsidRPr="0054432F">
        <w:rPr>
          <w:rFonts w:ascii="Times New Roman" w:hAnsi="Times New Roman" w:cs="Times New Roman"/>
          <w:sz w:val="28"/>
          <w:szCs w:val="28"/>
          <w:lang w:val="uk-UA"/>
        </w:rPr>
        <w:t xml:space="preserve">– рівень виробничого </w:t>
      </w:r>
      <w:proofErr w:type="spellStart"/>
      <w:r w:rsidRPr="0054432F">
        <w:rPr>
          <w:rFonts w:ascii="Times New Roman" w:hAnsi="Times New Roman" w:cs="Times New Roman"/>
          <w:sz w:val="28"/>
          <w:szCs w:val="28"/>
          <w:lang w:val="uk-UA"/>
        </w:rPr>
        <w:t>фактора</w:t>
      </w:r>
      <w:proofErr w:type="spellEnd"/>
      <w:r w:rsidRPr="0054432F">
        <w:rPr>
          <w:rFonts w:ascii="Times New Roman" w:hAnsi="Times New Roman" w:cs="Times New Roman"/>
          <w:sz w:val="28"/>
          <w:szCs w:val="28"/>
          <w:lang w:val="uk-UA"/>
        </w:rPr>
        <w:t>, дія якого при роботі встановленої тривалості за час всього трудового стажу не призводить до травми, захворювання чи відхилення у стані здоров'я в процесі роботи або в віддалені періоди життя теперішнього і наступних поколінь. ГОСТ 12.1.002-88.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Допустимий рівень виробничого </w:t>
      </w:r>
      <w:proofErr w:type="spellStart"/>
      <w:r w:rsidRPr="0054432F">
        <w:rPr>
          <w:rFonts w:ascii="Times New Roman" w:hAnsi="Times New Roman" w:cs="Times New Roman"/>
          <w:b/>
          <w:i/>
          <w:sz w:val="28"/>
          <w:szCs w:val="28"/>
          <w:lang w:val="uk-UA"/>
        </w:rPr>
        <w:t>фактора</w:t>
      </w:r>
      <w:proofErr w:type="spellEnd"/>
      <w:r w:rsidRPr="0054432F">
        <w:rPr>
          <w:rFonts w:ascii="Times New Roman" w:hAnsi="Times New Roman" w:cs="Times New Roman"/>
          <w:b/>
          <w:i/>
          <w:sz w:val="28"/>
          <w:szCs w:val="28"/>
          <w:lang w:val="uk-UA"/>
        </w:rPr>
        <w:t xml:space="preserve"> </w:t>
      </w:r>
      <w:r w:rsidRPr="0054432F">
        <w:rPr>
          <w:rFonts w:ascii="Times New Roman" w:hAnsi="Times New Roman" w:cs="Times New Roman"/>
          <w:sz w:val="28"/>
          <w:szCs w:val="28"/>
          <w:lang w:val="uk-UA"/>
        </w:rPr>
        <w:t xml:space="preserve">– рівень виробничого </w:t>
      </w:r>
      <w:proofErr w:type="spellStart"/>
      <w:r w:rsidRPr="0054432F">
        <w:rPr>
          <w:rFonts w:ascii="Times New Roman" w:hAnsi="Times New Roman" w:cs="Times New Roman"/>
          <w:sz w:val="28"/>
          <w:szCs w:val="28"/>
          <w:lang w:val="uk-UA"/>
        </w:rPr>
        <w:t>фактора</w:t>
      </w:r>
      <w:proofErr w:type="spellEnd"/>
      <w:r w:rsidRPr="0054432F">
        <w:rPr>
          <w:rFonts w:ascii="Times New Roman" w:hAnsi="Times New Roman" w:cs="Times New Roman"/>
          <w:sz w:val="28"/>
          <w:szCs w:val="28"/>
          <w:lang w:val="uk-UA"/>
        </w:rPr>
        <w:t>, дія якого при роботі встановленої тривалості за час усього трудового стажу не призводить до травми або захворювання, але може викликати періодичні і швидкоплинні суб'єктивні неприємні відчуття, зміну функціонального стану організму, що не виходять за межі фізіологічної пристосувальної можливості. ГОСТ 12.4.113-82.</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lastRenderedPageBreak/>
        <w:t xml:space="preserve">Допустимі умови і характер праці </w:t>
      </w:r>
      <w:r w:rsidRPr="0054432F">
        <w:rPr>
          <w:rFonts w:ascii="Times New Roman" w:hAnsi="Times New Roman" w:cs="Times New Roman"/>
          <w:sz w:val="28"/>
          <w:szCs w:val="28"/>
          <w:lang w:val="uk-UA"/>
        </w:rPr>
        <w:t>– умови і характер праці, при яких рівень небезпечних і шкідливих виробничих факторів не перевищує встановлених гігієнічних нормативів на робочих місцях, а можливі функціональні зміни, викликані трудовим процесом, зникають за час регламентованого відпочинку протягом робочого дня або домашнього відпочинку до початку наступної зміни і не справляють несприятливого впливу в близькому і віддаленому періоді на стан здоров'я працівників та на їхнє потомство. Гігієнічна класифікація праці № 4137- 86.</w:t>
      </w:r>
    </w:p>
    <w:p w:rsid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Засіб індивідуального захисту </w:t>
      </w:r>
      <w:r w:rsidRPr="0054432F">
        <w:rPr>
          <w:rFonts w:ascii="Times New Roman" w:hAnsi="Times New Roman" w:cs="Times New Roman"/>
          <w:sz w:val="28"/>
          <w:szCs w:val="28"/>
          <w:lang w:val="uk-UA"/>
        </w:rPr>
        <w:t>– засіб, призначений для захисту одного працівника.</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Засіб колективного захисту </w:t>
      </w:r>
      <w:r w:rsidRPr="0054432F">
        <w:rPr>
          <w:rFonts w:ascii="Times New Roman" w:hAnsi="Times New Roman" w:cs="Times New Roman"/>
          <w:sz w:val="28"/>
          <w:szCs w:val="28"/>
          <w:lang w:val="uk-UA"/>
        </w:rPr>
        <w:t>– засіб, призначений для одночасного захисту двох і більше працівників. ГОСТ 12.0.002-80.</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Карта праці </w:t>
      </w:r>
      <w:r w:rsidRPr="0054432F">
        <w:rPr>
          <w:rFonts w:ascii="Times New Roman" w:hAnsi="Times New Roman" w:cs="Times New Roman"/>
          <w:sz w:val="28"/>
          <w:szCs w:val="28"/>
          <w:lang w:val="uk-UA"/>
        </w:rPr>
        <w:t>– документ, в якому вміщуються кількісні і якісні характеристики факторів виробничого середовища і трудового процесу, гігієнічна оцінка умов праці, рекомендації щодо їх поліпшення, запропоновані пільги і компенсації.</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Мікроклімат виробничих приміщень </w:t>
      </w:r>
      <w:r w:rsidRPr="0054432F">
        <w:rPr>
          <w:rFonts w:ascii="Times New Roman" w:hAnsi="Times New Roman" w:cs="Times New Roman"/>
          <w:sz w:val="28"/>
          <w:szCs w:val="28"/>
          <w:lang w:val="uk-UA"/>
        </w:rPr>
        <w:t>– метеорологічні умови внутрішнього середовища цих приміщень, які визначаються діючими на організм людини поєднаннями температури, вологості, швидкості руху повітря і теплового випромінення. ГОСТ 12.1.005-88.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Напруженість праці </w:t>
      </w:r>
      <w:r w:rsidRPr="0054432F">
        <w:rPr>
          <w:rFonts w:ascii="Times New Roman" w:hAnsi="Times New Roman" w:cs="Times New Roman"/>
          <w:sz w:val="28"/>
          <w:szCs w:val="28"/>
          <w:lang w:val="uk-UA"/>
        </w:rPr>
        <w:t>– характеристика трудового процесу, яка відображає переважне навантаження на центральну нервову систему. Гігієнічна класифікація праці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 4137-86.</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Непостійне робоче місце </w:t>
      </w:r>
      <w:r w:rsidRPr="0054432F">
        <w:rPr>
          <w:rFonts w:ascii="Times New Roman" w:hAnsi="Times New Roman" w:cs="Times New Roman"/>
          <w:sz w:val="28"/>
          <w:szCs w:val="28"/>
          <w:lang w:val="uk-UA"/>
        </w:rPr>
        <w:t>– місце, на якому працівник перебуває меншу частину (менше 50 % або менше 2 год. безперервно) свого робочого часу.</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Небезпечний виробничий фактор </w:t>
      </w:r>
      <w:r w:rsidRPr="0054432F">
        <w:rPr>
          <w:rFonts w:ascii="Times New Roman" w:hAnsi="Times New Roman" w:cs="Times New Roman"/>
          <w:sz w:val="28"/>
          <w:szCs w:val="28"/>
          <w:lang w:val="uk-UA"/>
        </w:rPr>
        <w:t>– виробничий фактор, дія якого на працівника при певних умовах призводить до травми або раптового різкого погіршення здоров'я.</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Оптимальні умови і характер праці </w:t>
      </w:r>
      <w:r w:rsidRPr="0054432F">
        <w:rPr>
          <w:rFonts w:ascii="Times New Roman" w:hAnsi="Times New Roman" w:cs="Times New Roman"/>
          <w:sz w:val="28"/>
          <w:szCs w:val="28"/>
          <w:lang w:val="uk-UA"/>
        </w:rPr>
        <w:t>– умови і характер праці, при яких виключено несприятливий вплив на здоров'я працівників небезпечних і шкідливих виробничих факторів (відсутність або відповідність рівням, які прийняті як безпечні для населення), утворюються передумови для збереження високого рівня працездатності.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Охорона праці </w:t>
      </w:r>
      <w:r w:rsidRPr="0054432F">
        <w:rPr>
          <w:rFonts w:ascii="Times New Roman" w:hAnsi="Times New Roman" w:cs="Times New Roman"/>
          <w:sz w:val="28"/>
          <w:szCs w:val="28"/>
          <w:lang w:val="uk-UA"/>
        </w:rPr>
        <w:t xml:space="preserve">– це діюча на підставі відповідних законодавчих та інших нормативних актів система соціально-економічних, організаційно-технічних, санітарно- гігієнічних і лікувально-профілактичних заходів та </w:t>
      </w:r>
      <w:r w:rsidRPr="0054432F">
        <w:rPr>
          <w:rFonts w:ascii="Times New Roman" w:hAnsi="Times New Roman" w:cs="Times New Roman"/>
          <w:sz w:val="28"/>
          <w:szCs w:val="28"/>
          <w:lang w:val="uk-UA"/>
        </w:rPr>
        <w:lastRenderedPageBreak/>
        <w:t>засобів, що забезпечують збереження здоров'я і працездатності людини в процесі праці.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Постійне робоче місце </w:t>
      </w:r>
      <w:r w:rsidRPr="0054432F">
        <w:rPr>
          <w:rFonts w:ascii="Times New Roman" w:hAnsi="Times New Roman" w:cs="Times New Roman"/>
          <w:sz w:val="28"/>
          <w:szCs w:val="28"/>
          <w:lang w:val="uk-UA"/>
        </w:rPr>
        <w:t>– місце, на якому працівник перебуває більшу частину робочого часу (більше 50 % або більше 2 год. безперервно). Якщо при цьому робота здійснюється в різних пунктах робочої зони, постійним робочим місцем вважається вся робоча зона. ГОСТ 12.1.005-88.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Працездатність </w:t>
      </w:r>
      <w:r w:rsidRPr="0054432F">
        <w:rPr>
          <w:rFonts w:ascii="Times New Roman" w:hAnsi="Times New Roman" w:cs="Times New Roman"/>
          <w:sz w:val="28"/>
          <w:szCs w:val="28"/>
          <w:lang w:val="uk-UA"/>
        </w:rPr>
        <w:t>– здатність людини до активної діяльності, що характеризується можливістю виконання роботи і функціональним станом організму в процесі роботи ("фізіологічною ціною" роботи). ГОСТ 12.4.061-88.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Робоче місце </w:t>
      </w:r>
      <w:r w:rsidRPr="0054432F">
        <w:rPr>
          <w:rFonts w:ascii="Times New Roman" w:hAnsi="Times New Roman" w:cs="Times New Roman"/>
          <w:sz w:val="28"/>
          <w:szCs w:val="28"/>
          <w:lang w:val="uk-UA"/>
        </w:rPr>
        <w:t>– місце постійного або тимчасового перебування працівника в процесі трудової діяльності. ГОСТ 12.1.005-88.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Робоча зона </w:t>
      </w:r>
      <w:r w:rsidRPr="0054432F">
        <w:rPr>
          <w:rFonts w:ascii="Times New Roman" w:hAnsi="Times New Roman" w:cs="Times New Roman"/>
          <w:sz w:val="28"/>
          <w:szCs w:val="28"/>
          <w:lang w:val="uk-UA"/>
        </w:rPr>
        <w:t>– простір, обмежений по висоті до 2 м над рівнем підлоги або майданчика, на якому знаходиться місце постійного або непостійного (тимчасового) перебування працівників. ГОСТ 12.1.005-88.</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Умови праці </w:t>
      </w:r>
      <w:r w:rsidRPr="0054432F">
        <w:rPr>
          <w:rFonts w:ascii="Times New Roman" w:hAnsi="Times New Roman" w:cs="Times New Roman"/>
          <w:sz w:val="28"/>
          <w:szCs w:val="28"/>
          <w:lang w:val="uk-UA"/>
        </w:rPr>
        <w:t>– сукупність факторів виробничого середовища, що впливають на здоров'я і працездатність людини в процесі праці. ГОСТ 605.74.</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Шкідлива речовина </w:t>
      </w:r>
      <w:r w:rsidRPr="0054432F">
        <w:rPr>
          <w:rFonts w:ascii="Times New Roman" w:hAnsi="Times New Roman" w:cs="Times New Roman"/>
          <w:sz w:val="28"/>
          <w:szCs w:val="28"/>
          <w:lang w:val="uk-UA"/>
        </w:rPr>
        <w:t>– речовина, яка при контакті з організмом людини в разі порушення вимог безпеки може викликати виробничі травми, професійні захворювання або відхилення у стані здоров'я, що виявляються сучасними методами як у процесі роботи, так і в віддалені періоди життя теперішнього і наступних поколінь. ГОСТ 12.1.007-76.</w:t>
      </w:r>
    </w:p>
    <w:p w:rsid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Шкідливий виробничий фактор </w:t>
      </w:r>
      <w:r w:rsidRPr="0054432F">
        <w:rPr>
          <w:rFonts w:ascii="Times New Roman" w:hAnsi="Times New Roman" w:cs="Times New Roman"/>
          <w:sz w:val="28"/>
          <w:szCs w:val="28"/>
          <w:lang w:val="uk-UA"/>
        </w:rPr>
        <w:t>– виробничий фактор, вплив якого на працівника за певних умов призводить до захворювання або зниження працездатності.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Примітка: залежно від рівня і тривалості дії шкідливий виробничий фактор може стати небезпечним. ГОСТ 12.0.002-80.</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b/>
          <w:i/>
          <w:sz w:val="28"/>
          <w:szCs w:val="28"/>
          <w:lang w:val="uk-UA"/>
        </w:rPr>
        <w:t xml:space="preserve">Шкідливі і небезпечні умови і характер праці </w:t>
      </w:r>
      <w:r w:rsidRPr="0054432F">
        <w:rPr>
          <w:rFonts w:ascii="Times New Roman" w:hAnsi="Times New Roman" w:cs="Times New Roman"/>
          <w:sz w:val="28"/>
          <w:szCs w:val="28"/>
          <w:lang w:val="uk-UA"/>
        </w:rPr>
        <w:t>– умови і характер праці, при яких внаслідок порушення санітарних норм і правил можливий вплив небезпечних і шкідливих факторів виробничого середовища у вимірах, що перевищують гігієнічні нормативи, і психофізіологічні фактори трудової діяльності, що викликають функціональні зміни в організмі і можуть призвести до стійкого зниження працездатності або порушення здоров'я працівників. Гігієнічна класифікація праці № 4137-86.</w:t>
      </w:r>
    </w:p>
    <w:p w:rsidR="0054432F" w:rsidRPr="0054432F" w:rsidRDefault="0054432F" w:rsidP="0054432F">
      <w:pPr>
        <w:spacing w:after="0"/>
        <w:ind w:firstLine="709"/>
        <w:jc w:val="both"/>
        <w:rPr>
          <w:rFonts w:ascii="Times New Roman" w:hAnsi="Times New Roman" w:cs="Times New Roman"/>
          <w:sz w:val="28"/>
          <w:szCs w:val="28"/>
          <w:lang w:val="uk-UA"/>
        </w:rPr>
      </w:pPr>
    </w:p>
    <w:p w:rsidR="0054432F" w:rsidRPr="0054432F" w:rsidRDefault="0054432F" w:rsidP="0054432F">
      <w:pPr>
        <w:spacing w:after="0"/>
        <w:ind w:firstLine="709"/>
        <w:jc w:val="both"/>
        <w:rPr>
          <w:rFonts w:ascii="Times New Roman" w:hAnsi="Times New Roman" w:cs="Times New Roman"/>
          <w:b/>
          <w:bCs/>
          <w:sz w:val="28"/>
          <w:szCs w:val="28"/>
          <w:lang w:val="uk-UA"/>
        </w:rPr>
      </w:pPr>
      <w:r w:rsidRPr="0054432F">
        <w:rPr>
          <w:rFonts w:ascii="Times New Roman" w:hAnsi="Times New Roman" w:cs="Times New Roman"/>
          <w:b/>
          <w:bCs/>
          <w:sz w:val="28"/>
          <w:szCs w:val="28"/>
          <w:lang w:val="uk-UA"/>
        </w:rPr>
        <w:t>Загальні положення</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 xml:space="preserve">Результати атестації за умовами праці є основою для вирішення питань надання пенсій за віком на пільгових умовах відповідно до Закону України </w:t>
      </w:r>
      <w:hyperlink r:id="rId6">
        <w:r w:rsidRPr="0054432F">
          <w:rPr>
            <w:rStyle w:val="a3"/>
            <w:rFonts w:ascii="Times New Roman" w:hAnsi="Times New Roman" w:cs="Times New Roman"/>
            <w:sz w:val="28"/>
            <w:szCs w:val="28"/>
            <w:lang w:val="uk-UA"/>
          </w:rPr>
          <w:t>"Про пенсійне</w:t>
        </w:r>
      </w:hyperlink>
      <w:r w:rsidRPr="0054432F">
        <w:rPr>
          <w:rFonts w:ascii="Times New Roman" w:hAnsi="Times New Roman" w:cs="Times New Roman"/>
          <w:sz w:val="28"/>
          <w:szCs w:val="28"/>
          <w:lang w:val="uk-UA"/>
        </w:rPr>
        <w:t xml:space="preserve"> </w:t>
      </w:r>
      <w:hyperlink r:id="rId7">
        <w:r w:rsidRPr="0054432F">
          <w:rPr>
            <w:rStyle w:val="a3"/>
            <w:rFonts w:ascii="Times New Roman" w:hAnsi="Times New Roman" w:cs="Times New Roman"/>
            <w:sz w:val="28"/>
            <w:szCs w:val="28"/>
            <w:lang w:val="uk-UA"/>
          </w:rPr>
          <w:t>забезпечення",</w:t>
        </w:r>
      </w:hyperlink>
      <w:r w:rsidRPr="0054432F">
        <w:rPr>
          <w:rFonts w:ascii="Times New Roman" w:hAnsi="Times New Roman" w:cs="Times New Roman"/>
          <w:sz w:val="28"/>
          <w:szCs w:val="28"/>
          <w:lang w:val="uk-UA"/>
        </w:rPr>
        <w:t xml:space="preserve"> інших пільг та компенсацій, а також розроблення і реалізації організаційних, технічних, економічних та соціальних заходів колективного договору щодо поліпшення умов трудової діяльності.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Атестація проводиться на підприємствах, в організаціях, установах незалежно від форм власності й господарювання, де технологічний процес,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працівників, а також на їхніх нащадків як тепер, так і в майбутньому.</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Основна мета атестації полягає у регулюванні відносин між власником або уповноваженим ним органом і працівниками у галузі реалізації прав на здорові й безпечні умови праці, пільгове пенсійне забезпечення, пільги та компенсації за роботу в несприятливих умовах.</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Правовою основою для проведення атестації є чинні законодавчі й нормативні акти з питань охорони і гігієни праці, списки виробництв, робіт, професій і посад, що дають право на пільгове пенсійне забезпечення та інші пільги і компенсації залежно від умов праці.</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Атестації підлягають робочі місця, на яких технологічний процес, обладнання, використовувані сировина і матеріали можуть бути потенційними джерелами шкідливих і небезпечних факторів. Для виробництв, робіт, професій та посад, для яких передбачено показники умов праці, атестацію проводять тільки за цими показниками.</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Атестація робочих місць передбачає:</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виявлення на робочому місці шкідливих і небезпечних виробничих факторів та причин їх виникнення;</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дослідження санітарно-гігієнічних факторів виробничого середовища, важкості й напруженості трудового процесу на робочому місці;</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комплексну оцінку факторів виробничого середовища і характеру праці щодо відповідності їх вимогам стандартів, санітарних норм і правил;</w:t>
      </w:r>
    </w:p>
    <w:p w:rsid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обґрунтування віднесення робочого місця до відповідної категорії за шкідливими умовами праці;</w:t>
      </w:r>
    </w:p>
    <w:p w:rsid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підтвердження (встановлення) права працівників на пільгове пенсійне забезпечення, додаткову відпустку, скорочений робочий день, інші пільги і компенсації залежно від умов праці;</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перевірку правильності застосування списків виробництв, робіт, професій, посад і показників, що дають право на пільгове пенсійне забезпечення;</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lastRenderedPageBreak/>
        <w:t>розв'язання спорів, які</w:t>
      </w:r>
      <w:r w:rsidRPr="0054432F">
        <w:rPr>
          <w:rFonts w:ascii="Times New Roman" w:hAnsi="Times New Roman" w:cs="Times New Roman"/>
          <w:sz w:val="28"/>
          <w:szCs w:val="28"/>
          <w:lang w:val="uk-UA"/>
        </w:rPr>
        <w:tab/>
        <w:t xml:space="preserve"> можуть виникнути між юридичними особами і громадянами (працівниками) стосовно умов праці, пільг і компенсацій;</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розроблення комплексу заходів по оптимізації рівня гігієни і безпеки, характеру праці і оздоровлення трудящих;</w:t>
      </w:r>
    </w:p>
    <w:p w:rsidR="0054432F" w:rsidRPr="0054432F" w:rsidRDefault="0054432F" w:rsidP="0054432F">
      <w:pPr>
        <w:numPr>
          <w:ilvl w:val="0"/>
          <w:numId w:val="2"/>
        </w:numPr>
        <w:spacing w:after="0"/>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вивчення відповідності умов праці рівневі розвитку техніки і технології, удосконалення порядку та умов установлення і призначення пільг і компенсацій.</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Періодичність атестації встановлюється підприємством у колективному договорі, але не рідше одного разу на 5 років.</w:t>
      </w:r>
    </w:p>
    <w:p w:rsidR="0054432F" w:rsidRP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Відповідальність за своєчасне та якісне проведення атестації покладається на керівника (власника) підприємства, організації.</w:t>
      </w:r>
    </w:p>
    <w:p w:rsidR="0054432F" w:rsidRDefault="0054432F" w:rsidP="0054432F">
      <w:pPr>
        <w:spacing w:after="0"/>
        <w:ind w:firstLine="709"/>
        <w:jc w:val="both"/>
        <w:rPr>
          <w:rFonts w:ascii="Times New Roman" w:hAnsi="Times New Roman" w:cs="Times New Roman"/>
          <w:sz w:val="28"/>
          <w:szCs w:val="28"/>
          <w:lang w:val="uk-UA"/>
        </w:rPr>
      </w:pPr>
      <w:r w:rsidRPr="0054432F">
        <w:rPr>
          <w:rFonts w:ascii="Times New Roman" w:hAnsi="Times New Roman" w:cs="Times New Roman"/>
          <w:sz w:val="28"/>
          <w:szCs w:val="28"/>
          <w:lang w:val="uk-UA"/>
        </w:rPr>
        <w:t>Санітарно-гігієнічні дослідження факторів виробничого середовища і трудового процесу проводять санітарні лабораторії підприємств і організацій, науково-дослідних і спеціалізованих організацій, атестованих органами Держстандарту і Міністерства охорони здоров'я за списками, узгодженими з органами Державної експертизи умов праці, а також на договірній основі лабораторії територіальних санітарно- епідеміологічних станцій.</w:t>
      </w:r>
    </w:p>
    <w:p w:rsidR="0054432F" w:rsidRDefault="0054432F" w:rsidP="0054432F">
      <w:pPr>
        <w:spacing w:after="0"/>
        <w:ind w:firstLine="709"/>
        <w:jc w:val="both"/>
        <w:rPr>
          <w:rFonts w:ascii="Times New Roman" w:hAnsi="Times New Roman" w:cs="Times New Roman"/>
          <w:sz w:val="28"/>
          <w:szCs w:val="28"/>
          <w:lang w:val="uk-UA"/>
        </w:rPr>
      </w:pPr>
    </w:p>
    <w:p w:rsidR="0054432F" w:rsidRPr="0054432F" w:rsidRDefault="0054432F" w:rsidP="0054432F">
      <w:pPr>
        <w:spacing w:after="0"/>
        <w:jc w:val="center"/>
        <w:rPr>
          <w:rFonts w:ascii="Times New Roman" w:hAnsi="Times New Roman" w:cs="Times New Roman"/>
          <w:b/>
          <w:sz w:val="28"/>
          <w:szCs w:val="28"/>
          <w:lang w:val="uk-UA"/>
        </w:rPr>
      </w:pPr>
      <w:r w:rsidRPr="0054432F">
        <w:rPr>
          <w:rFonts w:ascii="Times New Roman" w:hAnsi="Times New Roman" w:cs="Times New Roman"/>
          <w:b/>
          <w:sz w:val="28"/>
          <w:szCs w:val="28"/>
          <w:lang w:val="uk-UA"/>
        </w:rPr>
        <w:t>Організація роботи по атестації на виробництві</w:t>
      </w:r>
    </w:p>
    <w:p w:rsidR="0054432F" w:rsidRDefault="00E94A89" w:rsidP="0054432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організації і проведення атестації керівник підприємства видає наказ, в якому:</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визначає основу і завдання атестації;</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затверджує склад, голову і секретаря постійно діючої атестаційної комісії, визначає її повноваження, у разі потреби – склад цехових (структурних) атестаційних комісій;</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установлює терміни і графіки проведення підготовчих робіт у структурних підрозділах підприємства;</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визначає взаємодію із зацікавленими державними органами і громадськими організаціями (експертизою умов праці, санітарно-епідеміологічною службою);</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визначає проектні, науково-дослідні установи для науково-технічної оцінки  умов праці і участі в розробленні заходів по усуненню шкідливих виробничих факторів.</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До складу атестаційної комісії рекомендується вводити головних спеціалістів, працівників відділу кадрів, праці і заробітної плати, охорони праці, органів охорони здоров'я підприємства, представників громадських організацій.</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Атестаційна комісія:</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lastRenderedPageBreak/>
        <w:t>здійснює організаційне, методичне керівництво і контроль за проведенням роботи на всіх етапах;</w:t>
      </w:r>
    </w:p>
    <w:p w:rsid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формує всю потрібну правову і нормативно-довідкову базу і організує її вивчення;</w:t>
      </w:r>
    </w:p>
    <w:p w:rsid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визначає і залучає у встановленому порядку потрібні організації до виконання спеціальних робіт;</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організує виготовлення планів розташування обладнання по кожному підрозділу з урахуванням його експлікації, визначає межу робочих місць (робочих зон) та надає їм відповідний номер;</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складає перелік робочих місць, що підлягають атестації;</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порівнює застосовуваний технологічний процес, склад обладнання, використовувані сировину і матеріали із передбаченими в проектах;</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визначає обсяг досліджень шкідливих і небезпечних факторів виробничого середовища та організує ці дослідження;</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прогнозує та виявляє утворення шкідливих і небезпечних факторів на робочих місцях;</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встановлює на основі Єдиного тарифно-кваліфікаційного довідника (ЄТКД) відповідність найменування професій і посад, зайнятих на цих робочих місцях, характеру фактично виконуваних робіт. У разі відхилень назва професії (посади) приводиться у відповідність до ЄТКД по фактично виконуваній роботі;</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складає "Карту умов праці" (надалі – Карта) на кожне враховане робоче місце або групу аналогічних місць (додаток 2);</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проводить атестацію і складає перелік робочих місць, виробництв, професій та посад з несприятливими умовами праці;</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уточнює діючі і вносить пропозиції на встановлення пільг і компенсацій залежно від умов праці, визначає витрати на дані цілі;</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розробляє заходи до поліпшення умов праці і оздоровлення працівників;</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виконує свої функції до призначення нового складу комісії при позачерговій атестації.</w:t>
      </w:r>
    </w:p>
    <w:p w:rsidR="00E94A89" w:rsidRPr="00E94A89" w:rsidRDefault="00E94A89" w:rsidP="00E94A89">
      <w:pPr>
        <w:spacing w:after="0"/>
        <w:ind w:left="1050"/>
        <w:jc w:val="both"/>
        <w:rPr>
          <w:rFonts w:ascii="Times New Roman" w:hAnsi="Times New Roman" w:cs="Times New Roman"/>
          <w:sz w:val="28"/>
          <w:szCs w:val="28"/>
          <w:lang w:val="uk-UA"/>
        </w:rPr>
      </w:pPr>
    </w:p>
    <w:p w:rsidR="00E94A89" w:rsidRPr="00E94A89" w:rsidRDefault="00E94A89" w:rsidP="00E94A89">
      <w:pPr>
        <w:spacing w:after="0"/>
        <w:jc w:val="center"/>
        <w:rPr>
          <w:rFonts w:ascii="Times New Roman" w:hAnsi="Times New Roman" w:cs="Times New Roman"/>
          <w:sz w:val="28"/>
          <w:szCs w:val="28"/>
          <w:lang w:val="uk-UA"/>
        </w:rPr>
      </w:pPr>
      <w:r w:rsidRPr="00E94A89">
        <w:rPr>
          <w:rFonts w:ascii="Times New Roman" w:hAnsi="Times New Roman" w:cs="Times New Roman"/>
          <w:sz w:val="28"/>
          <w:szCs w:val="28"/>
          <w:lang w:val="uk-UA"/>
        </w:rPr>
        <w:t>Вивчення факторів виробничого середовища і трудового процесу</w:t>
      </w:r>
    </w:p>
    <w:p w:rsidR="00E94A89" w:rsidRPr="00E94A89" w:rsidRDefault="00E94A89" w:rsidP="00E94A89">
      <w:pPr>
        <w:spacing w:after="0"/>
        <w:ind w:left="105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У ході вивчення треба визначити:</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характерні для конкретного робочого місця виробничі фактори, які підлягають лабораторним дослідженням (гр.2 Карти);</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lastRenderedPageBreak/>
        <w:t>нормативне значення (ГДК, ГДР) параметрів, факторів виробничого середовища і трудового процесу, використовуючи систему стандартів безпеки праці, санітарні норми і правила, інші регламенти (гр.4 Карти);</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фактичне значення факторів виробничого середовища і трудового процесу шляхом лабораторних досліджень або розрахунків (гр.5 Карти).</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Лабораторні та інструментальні дослідження проводяться відповідно до положень ГОСТ 1.25-76 "ГСС </w:t>
      </w:r>
      <w:proofErr w:type="spellStart"/>
      <w:r w:rsidRPr="00E94A89">
        <w:rPr>
          <w:rFonts w:ascii="Times New Roman" w:hAnsi="Times New Roman" w:cs="Times New Roman"/>
          <w:sz w:val="28"/>
          <w:szCs w:val="28"/>
          <w:lang w:val="uk-UA"/>
        </w:rPr>
        <w:t>Метрологическое</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обеспечение</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Основные</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положения</w:t>
      </w:r>
      <w:proofErr w:type="spellEnd"/>
      <w:r w:rsidRPr="00E94A89">
        <w:rPr>
          <w:rFonts w:ascii="Times New Roman" w:hAnsi="Times New Roman" w:cs="Times New Roman"/>
          <w:sz w:val="28"/>
          <w:szCs w:val="28"/>
          <w:lang w:val="uk-UA"/>
        </w:rPr>
        <w:t xml:space="preserve">", ГОСТ 12.0.005-84 "ССБТ </w:t>
      </w:r>
      <w:proofErr w:type="spellStart"/>
      <w:r w:rsidRPr="00E94A89">
        <w:rPr>
          <w:rFonts w:ascii="Times New Roman" w:hAnsi="Times New Roman" w:cs="Times New Roman"/>
          <w:sz w:val="28"/>
          <w:szCs w:val="28"/>
          <w:lang w:val="uk-UA"/>
        </w:rPr>
        <w:t>Метрологическое</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обеспечение</w:t>
      </w:r>
      <w:proofErr w:type="spellEnd"/>
      <w:r w:rsidRPr="00E94A89">
        <w:rPr>
          <w:rFonts w:ascii="Times New Roman" w:hAnsi="Times New Roman" w:cs="Times New Roman"/>
          <w:sz w:val="28"/>
          <w:szCs w:val="28"/>
          <w:lang w:val="uk-UA"/>
        </w:rPr>
        <w:t xml:space="preserve"> в </w:t>
      </w:r>
      <w:proofErr w:type="spellStart"/>
      <w:r w:rsidRPr="00E94A89">
        <w:rPr>
          <w:rFonts w:ascii="Times New Roman" w:hAnsi="Times New Roman" w:cs="Times New Roman"/>
          <w:sz w:val="28"/>
          <w:szCs w:val="28"/>
          <w:lang w:val="uk-UA"/>
        </w:rPr>
        <w:t>области</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безопасности</w:t>
      </w:r>
      <w:proofErr w:type="spellEnd"/>
      <w:r w:rsidRPr="00E94A89">
        <w:rPr>
          <w:rFonts w:ascii="Times New Roman" w:hAnsi="Times New Roman" w:cs="Times New Roman"/>
          <w:sz w:val="28"/>
          <w:szCs w:val="28"/>
          <w:lang w:val="uk-UA"/>
        </w:rPr>
        <w:t xml:space="preserve"> труда. </w:t>
      </w:r>
      <w:proofErr w:type="spellStart"/>
      <w:r w:rsidRPr="00E94A89">
        <w:rPr>
          <w:rFonts w:ascii="Times New Roman" w:hAnsi="Times New Roman" w:cs="Times New Roman"/>
          <w:sz w:val="28"/>
          <w:szCs w:val="28"/>
          <w:lang w:val="uk-UA"/>
        </w:rPr>
        <w:t>Основные</w:t>
      </w:r>
      <w:proofErr w:type="spellEnd"/>
      <w:r w:rsidRPr="00E94A89">
        <w:rPr>
          <w:rFonts w:ascii="Times New Roman" w:hAnsi="Times New Roman" w:cs="Times New Roman"/>
          <w:sz w:val="28"/>
          <w:szCs w:val="28"/>
          <w:lang w:val="uk-UA"/>
        </w:rPr>
        <w:t xml:space="preserve"> </w:t>
      </w:r>
      <w:proofErr w:type="spellStart"/>
      <w:r w:rsidRPr="00E94A89">
        <w:rPr>
          <w:rFonts w:ascii="Times New Roman" w:hAnsi="Times New Roman" w:cs="Times New Roman"/>
          <w:sz w:val="28"/>
          <w:szCs w:val="28"/>
          <w:lang w:val="uk-UA"/>
        </w:rPr>
        <w:t>положения</w:t>
      </w:r>
      <w:proofErr w:type="spellEnd"/>
      <w:r w:rsidRPr="00E94A89">
        <w:rPr>
          <w:rFonts w:ascii="Times New Roman" w:hAnsi="Times New Roman" w:cs="Times New Roman"/>
          <w:sz w:val="28"/>
          <w:szCs w:val="28"/>
          <w:lang w:val="uk-UA"/>
        </w:rPr>
        <w:t>", стандартів Державної системи забезпечення єдності вимірів (ГСИ), системи стандартів безпеки праці (ССБТ), методичних вказівок, затверджених Міністерством охорони здоров'я.</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Прилади і обладнання для вимірів повинні відповідати метрологічним вимогам і підлягати перевірці у встановлені строки.</w:t>
      </w:r>
    </w:p>
    <w:p w:rsidR="00E94A89" w:rsidRPr="00E94A89" w:rsidRDefault="00E94A89" w:rsidP="00E94A89">
      <w:pPr>
        <w:spacing w:after="0"/>
        <w:ind w:firstLine="709"/>
        <w:rPr>
          <w:rFonts w:ascii="Times New Roman" w:hAnsi="Times New Roman" w:cs="Times New Roman"/>
          <w:sz w:val="28"/>
          <w:szCs w:val="28"/>
          <w:lang w:val="uk-UA"/>
        </w:rPr>
      </w:pPr>
      <w:r w:rsidRPr="00E94A89">
        <w:rPr>
          <w:rFonts w:ascii="Times New Roman" w:hAnsi="Times New Roman" w:cs="Times New Roman"/>
          <w:sz w:val="28"/>
          <w:szCs w:val="28"/>
          <w:lang w:val="uk-UA"/>
        </w:rPr>
        <w:t>Лабораторно-інструментальні дослідження фізичних, хімічних, біологічних, визначення психофізіологічних факторів проводяться в процесі роботи у характерних</w:t>
      </w:r>
      <w:r>
        <w:rPr>
          <w:rFonts w:ascii="Times New Roman" w:hAnsi="Times New Roman" w:cs="Times New Roman"/>
          <w:sz w:val="28"/>
          <w:szCs w:val="28"/>
          <w:lang w:val="uk-UA"/>
        </w:rPr>
        <w:t xml:space="preserve"> </w:t>
      </w:r>
      <w:r w:rsidRPr="00E94A89">
        <w:rPr>
          <w:rFonts w:ascii="Times New Roman" w:hAnsi="Times New Roman" w:cs="Times New Roman"/>
          <w:sz w:val="28"/>
          <w:szCs w:val="28"/>
          <w:lang w:val="uk-UA"/>
        </w:rPr>
        <w:t>(типових) виробничих умовах, при справних і ефективно діючих засобах колективного і індивідуального захисту.</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Результати замірів (визначень) показників шкідливих і небезпечних виробничих факторів оформлюють протоколами за формами, передбаченими у ГОСТ або затвердженими Міністерством охорони здоров'я України, і заносяться в Карту (гр.5).</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Визначається тривалість (процент від тривалості зміни) дії виробничого </w:t>
      </w:r>
      <w:proofErr w:type="spellStart"/>
      <w:r w:rsidRPr="00E94A89">
        <w:rPr>
          <w:rFonts w:ascii="Times New Roman" w:hAnsi="Times New Roman" w:cs="Times New Roman"/>
          <w:sz w:val="28"/>
          <w:szCs w:val="28"/>
          <w:lang w:val="uk-UA"/>
        </w:rPr>
        <w:t>фактора</w:t>
      </w:r>
      <w:proofErr w:type="spellEnd"/>
      <w:r w:rsidRPr="00E94A89">
        <w:rPr>
          <w:rFonts w:ascii="Times New Roman" w:hAnsi="Times New Roman" w:cs="Times New Roman"/>
          <w:sz w:val="28"/>
          <w:szCs w:val="28"/>
          <w:lang w:val="uk-UA"/>
        </w:rPr>
        <w:t xml:space="preserve"> (гр.9 Карти).</w:t>
      </w:r>
    </w:p>
    <w:p w:rsidR="00E94A89" w:rsidRPr="00E94A89" w:rsidRDefault="00E94A89" w:rsidP="00E94A89">
      <w:pPr>
        <w:spacing w:after="0"/>
        <w:ind w:firstLine="709"/>
        <w:jc w:val="both"/>
        <w:rPr>
          <w:rFonts w:ascii="Times New Roman" w:hAnsi="Times New Roman" w:cs="Times New Roman"/>
          <w:sz w:val="28"/>
          <w:szCs w:val="28"/>
          <w:lang w:val="uk-UA"/>
        </w:rPr>
      </w:pPr>
    </w:p>
    <w:p w:rsidR="00E94A89" w:rsidRPr="00E94A89" w:rsidRDefault="00E94A89" w:rsidP="00E94A89">
      <w:pPr>
        <w:spacing w:after="0"/>
        <w:jc w:val="center"/>
        <w:rPr>
          <w:rFonts w:ascii="Times New Roman" w:hAnsi="Times New Roman" w:cs="Times New Roman"/>
          <w:b/>
          <w:bCs/>
          <w:sz w:val="28"/>
          <w:szCs w:val="28"/>
          <w:lang w:val="uk-UA"/>
        </w:rPr>
      </w:pPr>
      <w:r w:rsidRPr="00E94A89">
        <w:rPr>
          <w:rFonts w:ascii="Times New Roman" w:hAnsi="Times New Roman" w:cs="Times New Roman"/>
          <w:b/>
          <w:bCs/>
          <w:sz w:val="28"/>
          <w:szCs w:val="28"/>
          <w:lang w:val="uk-UA"/>
        </w:rPr>
        <w:t>Гігієнічна оцінка умов праці</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Оцінка результатів лабораторних досліджень, інструментальних вимірів проводиться шляхом порівняння фактично визначеного значення з нормативним (регламентованим).</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При цьому шум і вібрація оцінюються за еквівалентним рівнем.</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Ступінь шкідливості і небезпечності кожного </w:t>
      </w:r>
      <w:proofErr w:type="spellStart"/>
      <w:r w:rsidRPr="00E94A89">
        <w:rPr>
          <w:rFonts w:ascii="Times New Roman" w:hAnsi="Times New Roman" w:cs="Times New Roman"/>
          <w:sz w:val="28"/>
          <w:szCs w:val="28"/>
          <w:lang w:val="uk-UA"/>
        </w:rPr>
        <w:t>фактора</w:t>
      </w:r>
      <w:proofErr w:type="spellEnd"/>
      <w:r w:rsidRPr="00E94A89">
        <w:rPr>
          <w:rFonts w:ascii="Times New Roman" w:hAnsi="Times New Roman" w:cs="Times New Roman"/>
          <w:sz w:val="28"/>
          <w:szCs w:val="28"/>
          <w:lang w:val="uk-UA"/>
        </w:rPr>
        <w:t xml:space="preserve"> виробничого середовища і трудового процесу (гр.6, 7, 8 Карти) тільки III класу визначається за критеріями, встановленими гігієнічною класифікацією праці N 4137-86 (додаток 3).</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При наявності в повітрі робочої зони двох і більше шкідливих речовин </w:t>
      </w:r>
      <w:proofErr w:type="spellStart"/>
      <w:r w:rsidRPr="00E94A89">
        <w:rPr>
          <w:rFonts w:ascii="Times New Roman" w:hAnsi="Times New Roman" w:cs="Times New Roman"/>
          <w:sz w:val="28"/>
          <w:szCs w:val="28"/>
          <w:lang w:val="uk-UA"/>
        </w:rPr>
        <w:t>різнонаправленої</w:t>
      </w:r>
      <w:proofErr w:type="spellEnd"/>
      <w:r w:rsidRPr="00E94A89">
        <w:rPr>
          <w:rFonts w:ascii="Times New Roman" w:hAnsi="Times New Roman" w:cs="Times New Roman"/>
          <w:sz w:val="28"/>
          <w:szCs w:val="28"/>
          <w:lang w:val="uk-UA"/>
        </w:rPr>
        <w:t xml:space="preserve"> дії кожну з них враховувати самостійним фактором, що підлягає кількісній оцінці.</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lastRenderedPageBreak/>
        <w:t xml:space="preserve">При наявності в повітрі робочої зони двох і більше шкідливих речовин </w:t>
      </w:r>
      <w:proofErr w:type="spellStart"/>
      <w:r w:rsidRPr="00E94A89">
        <w:rPr>
          <w:rFonts w:ascii="Times New Roman" w:hAnsi="Times New Roman" w:cs="Times New Roman"/>
          <w:sz w:val="28"/>
          <w:szCs w:val="28"/>
          <w:lang w:val="uk-UA"/>
        </w:rPr>
        <w:t>однонаправленої</w:t>
      </w:r>
      <w:proofErr w:type="spellEnd"/>
      <w:r w:rsidRPr="00E94A89">
        <w:rPr>
          <w:rFonts w:ascii="Times New Roman" w:hAnsi="Times New Roman" w:cs="Times New Roman"/>
          <w:sz w:val="28"/>
          <w:szCs w:val="28"/>
          <w:lang w:val="uk-UA"/>
        </w:rPr>
        <w:t xml:space="preserve"> дії відношення фактичних концентрацій кожної з них до встановлених для них ГДК підсумовуються. Якщо сума відношень перевищує одиницю, то ступінь шкідливості даної групи речовин визначається, виходячи з величини цього перевищення з урахуванням класу небезпечності </w:t>
      </w:r>
      <w:proofErr w:type="spellStart"/>
      <w:r w:rsidRPr="00E94A89">
        <w:rPr>
          <w:rFonts w:ascii="Times New Roman" w:hAnsi="Times New Roman" w:cs="Times New Roman"/>
          <w:sz w:val="28"/>
          <w:szCs w:val="28"/>
          <w:lang w:val="uk-UA"/>
        </w:rPr>
        <w:t>найтоксичнішої</w:t>
      </w:r>
      <w:proofErr w:type="spellEnd"/>
      <w:r w:rsidRPr="00E94A89">
        <w:rPr>
          <w:rFonts w:ascii="Times New Roman" w:hAnsi="Times New Roman" w:cs="Times New Roman"/>
          <w:sz w:val="28"/>
          <w:szCs w:val="28"/>
          <w:lang w:val="uk-UA"/>
        </w:rPr>
        <w:t xml:space="preserve"> речовини групи, а вся група оцінюється як одна речовина.</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Концентрація  шкідл</w:t>
      </w:r>
      <w:r>
        <w:rPr>
          <w:rFonts w:ascii="Times New Roman" w:hAnsi="Times New Roman" w:cs="Times New Roman"/>
          <w:sz w:val="28"/>
          <w:szCs w:val="28"/>
          <w:lang w:val="uk-UA"/>
        </w:rPr>
        <w:t xml:space="preserve">ивих  речовин  </w:t>
      </w:r>
      <w:proofErr w:type="spellStart"/>
      <w:r>
        <w:rPr>
          <w:rFonts w:ascii="Times New Roman" w:hAnsi="Times New Roman" w:cs="Times New Roman"/>
          <w:sz w:val="28"/>
          <w:szCs w:val="28"/>
          <w:lang w:val="uk-UA"/>
        </w:rPr>
        <w:t>однонаправленої</w:t>
      </w:r>
      <w:proofErr w:type="spellEnd"/>
      <w:r>
        <w:rPr>
          <w:rFonts w:ascii="Times New Roman" w:hAnsi="Times New Roman" w:cs="Times New Roman"/>
          <w:sz w:val="28"/>
          <w:szCs w:val="28"/>
          <w:lang w:val="uk-UA"/>
        </w:rPr>
        <w:t xml:space="preserve"> дії визначається </w:t>
      </w:r>
      <w:r w:rsidRPr="00E94A89">
        <w:rPr>
          <w:rFonts w:ascii="Times New Roman" w:hAnsi="Times New Roman" w:cs="Times New Roman"/>
          <w:sz w:val="28"/>
          <w:szCs w:val="28"/>
          <w:lang w:val="uk-UA"/>
        </w:rPr>
        <w:t>за ГОСТ 12.1.005-88.</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Оцінка умов праці при наявності двох і більше шкідливих і небезпечних виробничих факторів здійснюється за найвищим класом і ступенем.</w:t>
      </w:r>
    </w:p>
    <w:p w:rsidR="00E94A89" w:rsidRPr="00E94A89" w:rsidRDefault="00E94A89" w:rsidP="00E94A89">
      <w:pPr>
        <w:spacing w:after="0"/>
        <w:ind w:firstLine="709"/>
        <w:jc w:val="both"/>
        <w:rPr>
          <w:rFonts w:ascii="Times New Roman" w:hAnsi="Times New Roman" w:cs="Times New Roman"/>
          <w:sz w:val="28"/>
          <w:szCs w:val="28"/>
          <w:lang w:val="uk-UA"/>
        </w:rPr>
      </w:pPr>
    </w:p>
    <w:p w:rsidR="00E94A89" w:rsidRPr="00E94A89" w:rsidRDefault="00E94A89" w:rsidP="00E94A89">
      <w:pPr>
        <w:spacing w:after="0"/>
        <w:jc w:val="center"/>
        <w:rPr>
          <w:rFonts w:ascii="Times New Roman" w:hAnsi="Times New Roman" w:cs="Times New Roman"/>
          <w:b/>
          <w:bCs/>
          <w:sz w:val="28"/>
          <w:szCs w:val="28"/>
          <w:lang w:val="uk-UA"/>
        </w:rPr>
      </w:pPr>
      <w:r w:rsidRPr="00E94A89">
        <w:rPr>
          <w:rFonts w:ascii="Times New Roman" w:hAnsi="Times New Roman" w:cs="Times New Roman"/>
          <w:b/>
          <w:bCs/>
          <w:sz w:val="28"/>
          <w:szCs w:val="28"/>
          <w:lang w:val="uk-UA"/>
        </w:rPr>
        <w:t>Оцінка технічного та організаційного рівня робочого місця</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Оцінка технічного рівня робочого місця проводиться шляхом аналізу:</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відповідності технологіч</w:t>
      </w:r>
      <w:r>
        <w:rPr>
          <w:rFonts w:ascii="Times New Roman" w:hAnsi="Times New Roman" w:cs="Times New Roman"/>
          <w:sz w:val="28"/>
          <w:szCs w:val="28"/>
          <w:lang w:val="uk-UA"/>
        </w:rPr>
        <w:t xml:space="preserve">ного процесу, будівель і споруд – </w:t>
      </w:r>
      <w:r w:rsidRPr="00E94A89">
        <w:rPr>
          <w:rFonts w:ascii="Times New Roman" w:hAnsi="Times New Roman" w:cs="Times New Roman"/>
          <w:sz w:val="28"/>
          <w:szCs w:val="28"/>
          <w:lang w:val="uk-UA"/>
        </w:rPr>
        <w:t>проектам, обладнання – нормативно-технічній документації, а також характеру та обсягу виконаних робіт, оптимальності технологічних режимів;</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технологічної оснащеності робочого місця (наявності технологічного оснащення та інструменту, контрольно-вимірювальних приладів і їхнього технічного стану, забезпеченості робочого місця </w:t>
      </w:r>
      <w:proofErr w:type="spellStart"/>
      <w:r w:rsidRPr="00E94A89">
        <w:rPr>
          <w:rFonts w:ascii="Times New Roman" w:hAnsi="Times New Roman" w:cs="Times New Roman"/>
          <w:sz w:val="28"/>
          <w:szCs w:val="28"/>
          <w:lang w:val="uk-UA"/>
        </w:rPr>
        <w:t>підіймально</w:t>
      </w:r>
      <w:proofErr w:type="spellEnd"/>
      <w:r w:rsidRPr="00E94A89">
        <w:rPr>
          <w:rFonts w:ascii="Times New Roman" w:hAnsi="Times New Roman" w:cs="Times New Roman"/>
          <w:sz w:val="28"/>
          <w:szCs w:val="28"/>
          <w:lang w:val="uk-UA"/>
        </w:rPr>
        <w:t>-транспортними засобами);</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відповідності технологічного процесу, обладнання, оснащення інструменту і засобів контролю вимогам стандартів безпеки та нормам охорони праці;</w:t>
      </w:r>
    </w:p>
    <w:p w:rsidR="00E94A89" w:rsidRPr="00E94A89" w:rsidRDefault="00E94A89" w:rsidP="00E94A89">
      <w:pPr>
        <w:numPr>
          <w:ilvl w:val="1"/>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впливу технологічного процесу, що відбувається на інших робочих місцях.</w:t>
      </w:r>
    </w:p>
    <w:p w:rsidR="00E94A89" w:rsidRPr="00E94A89" w:rsidRDefault="00E94A89" w:rsidP="00E94A89">
      <w:pPr>
        <w:spacing w:after="0"/>
        <w:ind w:firstLine="709"/>
        <w:jc w:val="both"/>
        <w:rPr>
          <w:rFonts w:ascii="Times New Roman" w:hAnsi="Times New Roman" w:cs="Times New Roman"/>
          <w:sz w:val="28"/>
          <w:szCs w:val="28"/>
          <w:lang w:val="uk-UA"/>
        </w:rPr>
      </w:pP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При оцінці організаційного рівня робочого місця аналізується:</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раціональність планування (відповідність площі робочого місця нормам технологічного проектування та раціонального розміщення обладнання і</w:t>
      </w:r>
      <w:r>
        <w:rPr>
          <w:rFonts w:ascii="Times New Roman" w:hAnsi="Times New Roman" w:cs="Times New Roman"/>
          <w:sz w:val="28"/>
          <w:szCs w:val="28"/>
          <w:lang w:val="uk-UA"/>
        </w:rPr>
        <w:t xml:space="preserve"> </w:t>
      </w:r>
      <w:r w:rsidRPr="00E94A89">
        <w:rPr>
          <w:rFonts w:ascii="Times New Roman" w:hAnsi="Times New Roman" w:cs="Times New Roman"/>
          <w:sz w:val="28"/>
          <w:szCs w:val="28"/>
          <w:lang w:val="uk-UA"/>
        </w:rPr>
        <w:t>оснащення), а також відповідність його стандартам безпеки, санітарним нормам та правилам;</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забезпеченість працівників спецодягом і спецвзуттям, засобами індивідуального і колективного захисту та відповідність їх стандартам безпеки праці і встановленим нормам;</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організація роботи захисних споруд, пристроїв, контрольних приладів.</w:t>
      </w:r>
    </w:p>
    <w:p w:rsidR="00E94A89" w:rsidRPr="00E94A89" w:rsidRDefault="00E94A89" w:rsidP="00E94A89">
      <w:pPr>
        <w:spacing w:after="0"/>
        <w:jc w:val="center"/>
        <w:rPr>
          <w:rFonts w:ascii="Times New Roman" w:hAnsi="Times New Roman" w:cs="Times New Roman"/>
          <w:b/>
          <w:bCs/>
          <w:sz w:val="28"/>
          <w:szCs w:val="28"/>
          <w:lang w:val="uk-UA"/>
        </w:rPr>
      </w:pPr>
      <w:r w:rsidRPr="00E94A89">
        <w:rPr>
          <w:rFonts w:ascii="Times New Roman" w:hAnsi="Times New Roman" w:cs="Times New Roman"/>
          <w:b/>
          <w:bCs/>
          <w:sz w:val="28"/>
          <w:szCs w:val="28"/>
          <w:lang w:val="uk-UA"/>
        </w:rPr>
        <w:lastRenderedPageBreak/>
        <w:t>Атестація робочих місць</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Робоче місце за умовами праці оцінюється з урахуванням впливу на працівників всіх факторів виробничого середовища і трудового процесу, передбачених гігієнічною класифікацією праці (розділ I Карти), сукупних факторів технічного і організаційного рівня умов праці (розділ II Карти), ступеня ризику пошкодження здоров'я.</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На основі комплексної оцінки робочі місця відносять до одного з видів умов</w:t>
      </w:r>
      <w:r>
        <w:rPr>
          <w:rFonts w:ascii="Times New Roman" w:hAnsi="Times New Roman" w:cs="Times New Roman"/>
          <w:sz w:val="28"/>
          <w:szCs w:val="28"/>
          <w:lang w:val="uk-UA"/>
        </w:rPr>
        <w:t xml:space="preserve"> </w:t>
      </w:r>
      <w:r w:rsidRPr="00E94A89">
        <w:rPr>
          <w:rFonts w:ascii="Times New Roman" w:hAnsi="Times New Roman" w:cs="Times New Roman"/>
          <w:sz w:val="28"/>
          <w:szCs w:val="28"/>
          <w:lang w:val="uk-UA"/>
        </w:rPr>
        <w:t>праці:</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 особливо шкідливими та особливо важкими умовами праці;</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зі шкідливими і важкими умовами праці;</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зі шкідливими умовами праці та заносять до розділу III Карти.</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Право на пенсію на пільгових умовах визначається за показниками, наведеними в додатку 4, інші пільги і компенсації, залежно від умов праці, – за діючими нині законодавчими актами.</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За оцінку умов праці керівників та спеціалістів береться оцінка умов праці керованих ними працівників, якщо вони зайняті виконанням робіт в умовах, передбачених законодавством для їхніх підлеглих протягом повного робочого дня.</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Під повним робочим днем слід розуміти виконання робіт, передбачених списками, протягом не менше 80 процентів робочого часу, що має підтверджуватись відповідними документами.</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За результатами атестації визначаються невідкладні заходи на поліпшення умов  і безпеки праці, для розроблення і впровадження яких не треба залучати сторонні організації і фахівців (розділ IV Карти).</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 результатами атестації ознайомлюють працівників, зайнятих на робочому місці, що атестується. Карту підписують голова і члени комісії.</w:t>
      </w:r>
    </w:p>
    <w:p w:rsidR="00E94A89" w:rsidRPr="00E94A89" w:rsidRDefault="00E94A89" w:rsidP="00E94A89">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За результатами атестації складається перелік:</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робочих місць, виробництв, робіт, професій і посад, працівникам яких </w:t>
      </w:r>
      <w:proofErr w:type="spellStart"/>
      <w:r w:rsidRPr="00E94A89">
        <w:rPr>
          <w:rFonts w:ascii="Times New Roman" w:hAnsi="Times New Roman" w:cs="Times New Roman"/>
          <w:sz w:val="28"/>
          <w:szCs w:val="28"/>
          <w:lang w:val="uk-UA"/>
        </w:rPr>
        <w:t>потверджено</w:t>
      </w:r>
      <w:proofErr w:type="spellEnd"/>
      <w:r w:rsidRPr="00E94A89">
        <w:rPr>
          <w:rFonts w:ascii="Times New Roman" w:hAnsi="Times New Roman" w:cs="Times New Roman"/>
          <w:sz w:val="28"/>
          <w:szCs w:val="28"/>
          <w:lang w:val="uk-UA"/>
        </w:rPr>
        <w:t xml:space="preserve"> право на пільги і компенсації, передбачені законодавством;</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 xml:space="preserve">робочих місць, виробництв, робіт, професій і посад, працівникам яких пропонується встановити пільги і компенсації за рахунок коштів підприємства згідно з ст.26 Закону України "Про підприємства", і ст.13 Закону України </w:t>
      </w:r>
      <w:r w:rsidRPr="00756E22">
        <w:rPr>
          <w:rFonts w:ascii="Times New Roman" w:hAnsi="Times New Roman" w:cs="Times New Roman"/>
          <w:sz w:val="28"/>
          <w:szCs w:val="28"/>
          <w:lang w:val="uk-UA"/>
        </w:rPr>
        <w:t>"Про</w:t>
      </w:r>
      <w:r w:rsidRPr="00E94A89">
        <w:rPr>
          <w:rFonts w:ascii="Times New Roman" w:hAnsi="Times New Roman" w:cs="Times New Roman"/>
          <w:sz w:val="28"/>
          <w:szCs w:val="28"/>
          <w:lang w:val="uk-UA"/>
        </w:rPr>
        <w:t xml:space="preserve"> пенсійне забезпечення";</w:t>
      </w:r>
    </w:p>
    <w:p w:rsidR="00E94A89" w:rsidRPr="00E94A89" w:rsidRDefault="00E94A89" w:rsidP="00E94A89">
      <w:pPr>
        <w:numPr>
          <w:ilvl w:val="0"/>
          <w:numId w:val="2"/>
        </w:numPr>
        <w:spacing w:after="0"/>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робочих місць з несприятливими умовами праці, на яких необхідно здійснити першочергові заходи по їх поліпшенню.</w:t>
      </w:r>
    </w:p>
    <w:p w:rsidR="00756E22" w:rsidRPr="00756E22" w:rsidRDefault="00E94A89" w:rsidP="00756E22">
      <w:pPr>
        <w:spacing w:after="0"/>
        <w:ind w:firstLine="709"/>
        <w:jc w:val="both"/>
        <w:rPr>
          <w:rFonts w:ascii="Times New Roman" w:hAnsi="Times New Roman" w:cs="Times New Roman"/>
          <w:sz w:val="28"/>
          <w:szCs w:val="28"/>
          <w:lang w:val="uk-UA"/>
        </w:rPr>
      </w:pPr>
      <w:r w:rsidRPr="00E94A89">
        <w:rPr>
          <w:rFonts w:ascii="Times New Roman" w:hAnsi="Times New Roman" w:cs="Times New Roman"/>
          <w:sz w:val="28"/>
          <w:szCs w:val="28"/>
          <w:lang w:val="uk-UA"/>
        </w:rPr>
        <w:t>Перелік робочих місць, виробництв, робіт, професій і посад, працівникам яких п</w:t>
      </w:r>
      <w:r w:rsidR="00756E22">
        <w:rPr>
          <w:rFonts w:ascii="Times New Roman" w:hAnsi="Times New Roman" w:cs="Times New Roman"/>
          <w:sz w:val="28"/>
          <w:szCs w:val="28"/>
          <w:lang w:val="uk-UA"/>
        </w:rPr>
        <w:t>ід</w:t>
      </w:r>
      <w:r w:rsidRPr="00E94A89">
        <w:rPr>
          <w:rFonts w:ascii="Times New Roman" w:hAnsi="Times New Roman" w:cs="Times New Roman"/>
          <w:sz w:val="28"/>
          <w:szCs w:val="28"/>
          <w:lang w:val="uk-UA"/>
        </w:rPr>
        <w:t xml:space="preserve">тверджено право на пільги і компенсації, зокрема на пільгове пенсійне забезпечення, передбачене законодавством, підписує </w:t>
      </w:r>
      <w:r w:rsidRPr="00E94A89">
        <w:rPr>
          <w:rFonts w:ascii="Times New Roman" w:hAnsi="Times New Roman" w:cs="Times New Roman"/>
          <w:sz w:val="28"/>
          <w:szCs w:val="28"/>
          <w:lang w:val="uk-UA"/>
        </w:rPr>
        <w:lastRenderedPageBreak/>
        <w:t>голова комісії за погодженням з профспілковим комітетом. Він затверджується наказом по підприємству, організації та зберігається</w:t>
      </w:r>
      <w:r w:rsidR="00756E22">
        <w:rPr>
          <w:rFonts w:ascii="Times New Roman" w:hAnsi="Times New Roman" w:cs="Times New Roman"/>
          <w:sz w:val="28"/>
          <w:szCs w:val="28"/>
          <w:lang w:val="uk-UA"/>
        </w:rPr>
        <w:t xml:space="preserve"> </w:t>
      </w:r>
      <w:r w:rsidR="00756E22" w:rsidRPr="00756E22">
        <w:rPr>
          <w:rFonts w:ascii="Times New Roman" w:hAnsi="Times New Roman" w:cs="Times New Roman"/>
          <w:sz w:val="28"/>
          <w:szCs w:val="28"/>
          <w:lang w:val="uk-UA"/>
        </w:rPr>
        <w:t xml:space="preserve">протягом 50 років. Витяги з наказу додаються до трудової книжки працівників, професії і посади яких </w:t>
      </w:r>
      <w:proofErr w:type="spellStart"/>
      <w:r w:rsidR="00756E22" w:rsidRPr="00756E22">
        <w:rPr>
          <w:rFonts w:ascii="Times New Roman" w:hAnsi="Times New Roman" w:cs="Times New Roman"/>
          <w:sz w:val="28"/>
          <w:szCs w:val="28"/>
          <w:lang w:val="uk-UA"/>
        </w:rPr>
        <w:t>внесено</w:t>
      </w:r>
      <w:proofErr w:type="spellEnd"/>
      <w:r w:rsidR="00756E22" w:rsidRPr="00756E22">
        <w:rPr>
          <w:rFonts w:ascii="Times New Roman" w:hAnsi="Times New Roman" w:cs="Times New Roman"/>
          <w:sz w:val="28"/>
          <w:szCs w:val="28"/>
          <w:lang w:val="uk-UA"/>
        </w:rPr>
        <w:t xml:space="preserve"> до переліку.</w:t>
      </w:r>
    </w:p>
    <w:p w:rsidR="00E94A89" w:rsidRDefault="00756E22" w:rsidP="00756E22">
      <w:pPr>
        <w:spacing w:after="0"/>
        <w:ind w:firstLine="709"/>
        <w:jc w:val="both"/>
        <w:rPr>
          <w:rFonts w:ascii="Times New Roman" w:hAnsi="Times New Roman" w:cs="Times New Roman"/>
          <w:sz w:val="28"/>
          <w:szCs w:val="28"/>
          <w:lang w:val="uk-UA"/>
        </w:rPr>
      </w:pPr>
      <w:r w:rsidRPr="00756E22">
        <w:rPr>
          <w:rFonts w:ascii="Times New Roman" w:hAnsi="Times New Roman" w:cs="Times New Roman"/>
          <w:sz w:val="28"/>
          <w:szCs w:val="28"/>
          <w:lang w:val="uk-UA"/>
        </w:rPr>
        <w:t>Матеріали атестації робочих місць є документами суворої звітності і зберігаються на підприємстві.</w:t>
      </w:r>
    </w:p>
    <w:p w:rsidR="00756E22" w:rsidRDefault="00756E22" w:rsidP="00756E22">
      <w:pPr>
        <w:spacing w:after="0"/>
        <w:ind w:firstLine="709"/>
        <w:jc w:val="both"/>
        <w:rPr>
          <w:rFonts w:ascii="Times New Roman" w:hAnsi="Times New Roman" w:cs="Times New Roman"/>
          <w:sz w:val="28"/>
          <w:szCs w:val="28"/>
          <w:lang w:val="uk-UA"/>
        </w:rPr>
      </w:pPr>
    </w:p>
    <w:p w:rsidR="00756E22" w:rsidRPr="005F2661" w:rsidRDefault="005F2661" w:rsidP="005F2661">
      <w:pPr>
        <w:spacing w:after="0"/>
        <w:jc w:val="center"/>
        <w:rPr>
          <w:rFonts w:ascii="Times New Roman" w:hAnsi="Times New Roman" w:cs="Times New Roman"/>
          <w:b/>
          <w:sz w:val="28"/>
          <w:szCs w:val="28"/>
          <w:lang w:val="uk-UA"/>
        </w:rPr>
      </w:pPr>
      <w:r w:rsidRPr="005F2661">
        <w:rPr>
          <w:rFonts w:ascii="Times New Roman" w:hAnsi="Times New Roman" w:cs="Times New Roman"/>
          <w:b/>
          <w:sz w:val="28"/>
          <w:szCs w:val="28"/>
          <w:lang w:val="uk-UA"/>
        </w:rPr>
        <w:t>Карта умов праці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1"/>
        <w:gridCol w:w="828"/>
        <w:gridCol w:w="22"/>
        <w:gridCol w:w="851"/>
        <w:gridCol w:w="47"/>
        <w:gridCol w:w="661"/>
        <w:gridCol w:w="7"/>
        <w:gridCol w:w="702"/>
        <w:gridCol w:w="33"/>
        <w:gridCol w:w="800"/>
        <w:gridCol w:w="18"/>
        <w:gridCol w:w="820"/>
        <w:gridCol w:w="30"/>
        <w:gridCol w:w="992"/>
      </w:tblGrid>
      <w:tr w:rsidR="005F2661" w:rsidRPr="005F2661" w:rsidTr="00C86CD4">
        <w:trPr>
          <w:trHeight w:val="688"/>
        </w:trPr>
        <w:tc>
          <w:tcPr>
            <w:tcW w:w="567"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п/п</w:t>
            </w:r>
          </w:p>
        </w:tc>
        <w:tc>
          <w:tcPr>
            <w:tcW w:w="3261"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Фактори виробничого середовища і трудового процесу</w:t>
            </w:r>
          </w:p>
        </w:tc>
        <w:tc>
          <w:tcPr>
            <w:tcW w:w="828" w:type="dxa"/>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Дата дослі</w:t>
            </w:r>
            <w:r w:rsidR="005F2661" w:rsidRPr="005F2661">
              <w:rPr>
                <w:rFonts w:ascii="Times New Roman" w:hAnsi="Times New Roman" w:cs="Times New Roman"/>
                <w:sz w:val="24"/>
                <w:szCs w:val="24"/>
                <w:lang w:val="uk-UA"/>
              </w:rPr>
              <w:t>дження</w:t>
            </w:r>
          </w:p>
        </w:tc>
        <w:tc>
          <w:tcPr>
            <w:tcW w:w="920" w:type="dxa"/>
            <w:gridSpan w:val="3"/>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Норматив не значе</w:t>
            </w:r>
            <w:r w:rsidR="005F2661" w:rsidRPr="005F2661">
              <w:rPr>
                <w:rFonts w:ascii="Times New Roman" w:hAnsi="Times New Roman" w:cs="Times New Roman"/>
                <w:sz w:val="24"/>
                <w:szCs w:val="24"/>
                <w:lang w:val="uk-UA"/>
              </w:rPr>
              <w:t>ння (ГДР, ГДК)</w:t>
            </w:r>
          </w:p>
        </w:tc>
        <w:tc>
          <w:tcPr>
            <w:tcW w:w="668" w:type="dxa"/>
            <w:gridSpan w:val="2"/>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Фактичне значе</w:t>
            </w:r>
            <w:r w:rsidR="005F2661" w:rsidRPr="005F2661">
              <w:rPr>
                <w:rFonts w:ascii="Times New Roman" w:hAnsi="Times New Roman" w:cs="Times New Roman"/>
                <w:sz w:val="24"/>
                <w:szCs w:val="24"/>
                <w:lang w:val="uk-UA"/>
              </w:rPr>
              <w:t>ння</w:t>
            </w:r>
          </w:p>
        </w:tc>
        <w:tc>
          <w:tcPr>
            <w:tcW w:w="2373" w:type="dxa"/>
            <w:gridSpan w:val="5"/>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ІІІ клас: шкідливі і небезпечні умови і</w:t>
            </w:r>
          </w:p>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характер праці</w:t>
            </w:r>
          </w:p>
        </w:tc>
        <w:tc>
          <w:tcPr>
            <w:tcW w:w="1022" w:type="dxa"/>
            <w:gridSpan w:val="2"/>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Тривалість дії </w:t>
            </w:r>
            <w:proofErr w:type="spellStart"/>
            <w:r w:rsidRPr="005F2661">
              <w:rPr>
                <w:rFonts w:ascii="Times New Roman" w:hAnsi="Times New Roman" w:cs="Times New Roman"/>
                <w:sz w:val="24"/>
                <w:szCs w:val="24"/>
                <w:lang w:val="uk-UA"/>
              </w:rPr>
              <w:t>фактора</w:t>
            </w:r>
            <w:proofErr w:type="spellEnd"/>
            <w:r w:rsidRPr="005F2661">
              <w:rPr>
                <w:rFonts w:ascii="Times New Roman" w:hAnsi="Times New Roman" w:cs="Times New Roman"/>
                <w:sz w:val="24"/>
                <w:szCs w:val="24"/>
                <w:lang w:val="uk-UA"/>
              </w:rPr>
              <w:t>, % за зміну</w:t>
            </w: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828"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w:t>
            </w:r>
          </w:p>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ступінь</w:t>
            </w: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II</w:t>
            </w:r>
          </w:p>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ступінь</w:t>
            </w: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III</w:t>
            </w:r>
          </w:p>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ступінь</w:t>
            </w:r>
          </w:p>
        </w:tc>
        <w:tc>
          <w:tcPr>
            <w:tcW w:w="1022" w:type="dxa"/>
            <w:gridSpan w:val="2"/>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Шкідливі хімічні речовини:</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Пил переважно </w:t>
            </w:r>
            <w:proofErr w:type="spellStart"/>
            <w:r w:rsidRPr="005F2661">
              <w:rPr>
                <w:rFonts w:ascii="Times New Roman" w:hAnsi="Times New Roman" w:cs="Times New Roman"/>
                <w:sz w:val="24"/>
                <w:szCs w:val="24"/>
                <w:lang w:val="uk-UA"/>
              </w:rPr>
              <w:t>фіброгенної</w:t>
            </w:r>
            <w:proofErr w:type="spellEnd"/>
            <w:r w:rsidRPr="005F2661">
              <w:rPr>
                <w:rFonts w:ascii="Times New Roman" w:hAnsi="Times New Roman" w:cs="Times New Roman"/>
                <w:sz w:val="24"/>
                <w:szCs w:val="24"/>
                <w:lang w:val="uk-UA"/>
              </w:rPr>
              <w:t xml:space="preserve"> дії</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Вібрація (загальна і локальна)</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Шум</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Інфразвук</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27"/>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Ультразвук</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7.</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Неіонізуючі випромінювання:</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921"/>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радіочастотний діапазон,</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діапазон промислової частоти,</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оптичний діапазон (лазерне</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випромінювання)</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8.</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Мікроклімат у приміщенні:</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1149"/>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температура повітря, град. С,</w:t>
            </w:r>
          </w:p>
          <w:p w:rsidR="005F2661" w:rsidRPr="005F2661" w:rsidRDefault="005F2661" w:rsidP="005F2661">
            <w:pPr>
              <w:numPr>
                <w:ilvl w:val="0"/>
                <w:numId w:val="3"/>
              </w:numPr>
              <w:spacing w:after="0" w:line="240" w:lineRule="auto"/>
              <w:ind w:left="0"/>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швидкість руху повітря, м/</w:t>
            </w:r>
            <w:proofErr w:type="spellStart"/>
            <w:r w:rsidRPr="005F2661">
              <w:rPr>
                <w:rFonts w:ascii="Times New Roman" w:hAnsi="Times New Roman" w:cs="Times New Roman"/>
                <w:sz w:val="24"/>
                <w:szCs w:val="24"/>
                <w:lang w:val="uk-UA"/>
              </w:rPr>
              <w:t>сек</w:t>
            </w:r>
            <w:proofErr w:type="spellEnd"/>
            <w:r w:rsidRPr="005F2661">
              <w:rPr>
                <w:rFonts w:ascii="Times New Roman" w:hAnsi="Times New Roman" w:cs="Times New Roman"/>
                <w:sz w:val="24"/>
                <w:szCs w:val="24"/>
                <w:lang w:val="uk-UA"/>
              </w:rPr>
              <w:t>,</w:t>
            </w:r>
          </w:p>
          <w:p w:rsidR="005F2661" w:rsidRPr="005F2661" w:rsidRDefault="005F2661" w:rsidP="005F2661">
            <w:pPr>
              <w:numPr>
                <w:ilvl w:val="0"/>
                <w:numId w:val="3"/>
              </w:numPr>
              <w:spacing w:after="0" w:line="240" w:lineRule="auto"/>
              <w:ind w:left="0"/>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відносна вологість повітря, %</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інфрачервоне випромінювання,</w:t>
            </w:r>
            <w:r w:rsidR="00C86CD4" w:rsidRPr="005F2661">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Вт/м</w:t>
            </w:r>
            <w:r w:rsidRPr="005F2661">
              <w:rPr>
                <w:rFonts w:ascii="Times New Roman" w:hAnsi="Times New Roman" w:cs="Times New Roman"/>
                <w:sz w:val="24"/>
                <w:szCs w:val="24"/>
                <w:vertAlign w:val="superscript"/>
                <w:lang w:val="uk-UA"/>
              </w:rPr>
              <w:t>2</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1151"/>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9.</w:t>
            </w:r>
          </w:p>
        </w:tc>
        <w:tc>
          <w:tcPr>
            <w:tcW w:w="3261"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Температура зовнішнього повітря (під час роботи на відкритому повітрі), ºС</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влітку взимку</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Атмосферний тиск</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11.</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Біологічні фактори:</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Мікроорганізми</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27"/>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Білкові препарати</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Природні компон</w:t>
            </w:r>
            <w:r w:rsidR="00C86CD4">
              <w:rPr>
                <w:rFonts w:ascii="Times New Roman" w:hAnsi="Times New Roman" w:cs="Times New Roman"/>
                <w:sz w:val="24"/>
                <w:szCs w:val="24"/>
                <w:lang w:val="uk-UA"/>
              </w:rPr>
              <w:t>енти організму (амінокислоти, ві</w:t>
            </w:r>
            <w:r w:rsidRPr="005F2661">
              <w:rPr>
                <w:rFonts w:ascii="Times New Roman" w:hAnsi="Times New Roman" w:cs="Times New Roman"/>
                <w:sz w:val="24"/>
                <w:szCs w:val="24"/>
                <w:lang w:val="uk-UA"/>
              </w:rPr>
              <w:t>таміни тощо).</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828"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20"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66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35"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00"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3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1022"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5F2661"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Важкість праці:</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Динамічна робота</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-потужність зовнішньої роботи,</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Вт, при роботі за участю м'язів нижніх кінцівок і тулуба</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15"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691"/>
        </w:trPr>
        <w:tc>
          <w:tcPr>
            <w:tcW w:w="567" w:type="dxa"/>
            <w:vMerge/>
            <w:tcBorders>
              <w:top w:val="nil"/>
            </w:tcBorders>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те саме при роботі за пере- важною участю м'язів плечового</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поясу</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15"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val="restart"/>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маса піднімання і переміщення</w:t>
            </w:r>
            <w:r>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вантажу, кг</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д</w:t>
            </w:r>
            <w:r w:rsidR="00C86CD4">
              <w:rPr>
                <w:rFonts w:ascii="Times New Roman" w:hAnsi="Times New Roman" w:cs="Times New Roman"/>
                <w:sz w:val="24"/>
                <w:szCs w:val="24"/>
                <w:lang w:val="uk-UA"/>
              </w:rPr>
              <w:t xml:space="preserve">рібні стереотипні рухи кистей і </w:t>
            </w:r>
            <w:r w:rsidRPr="005F2661">
              <w:rPr>
                <w:rFonts w:ascii="Times New Roman" w:hAnsi="Times New Roman" w:cs="Times New Roman"/>
                <w:sz w:val="24"/>
                <w:szCs w:val="24"/>
                <w:lang w:val="uk-UA"/>
              </w:rPr>
              <w:t>пальців рук (кількість за зміну)</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Статичне навантаження</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величина навантаження за зміну,</w:t>
            </w:r>
            <w:r>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(Кг × с) при утриманні вантажу:</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однією рукою</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двома руками</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за участю м'язів тулуба і ніг</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5F2661"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Робоча поза</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C86CD4"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Нахили тулуба, переміщення в </w:t>
            </w:r>
            <w:r w:rsidR="005F2661" w:rsidRPr="005F2661">
              <w:rPr>
                <w:rFonts w:ascii="Times New Roman" w:hAnsi="Times New Roman" w:cs="Times New Roman"/>
                <w:sz w:val="24"/>
                <w:szCs w:val="24"/>
                <w:lang w:val="uk-UA"/>
              </w:rPr>
              <w:t>просторі (переходи, зумовлені технологічним процесом)</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val="restart"/>
            <w:vAlign w:val="center"/>
          </w:tcPr>
          <w:p w:rsidR="005F2661" w:rsidRPr="005F2661" w:rsidRDefault="00C86CD4"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5F2661"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Напруженість праці</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Увага:</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58"/>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C86CD4"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тривалість зосередження ( % до </w:t>
            </w:r>
            <w:r w:rsidR="005F2661" w:rsidRPr="005F2661">
              <w:rPr>
                <w:rFonts w:ascii="Times New Roman" w:hAnsi="Times New Roman" w:cs="Times New Roman"/>
                <w:sz w:val="24"/>
                <w:szCs w:val="24"/>
                <w:lang w:val="uk-UA"/>
              </w:rPr>
              <w:t>тривалості зміни)</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ч</w:t>
            </w:r>
            <w:r w:rsidR="00C86CD4">
              <w:rPr>
                <w:rFonts w:ascii="Times New Roman" w:hAnsi="Times New Roman" w:cs="Times New Roman"/>
                <w:sz w:val="24"/>
                <w:szCs w:val="24"/>
                <w:lang w:val="uk-UA"/>
              </w:rPr>
              <w:t xml:space="preserve">астота сигналів у середньому за </w:t>
            </w:r>
            <w:r w:rsidRPr="005F2661">
              <w:rPr>
                <w:rFonts w:ascii="Times New Roman" w:hAnsi="Times New Roman" w:cs="Times New Roman"/>
                <w:sz w:val="24"/>
                <w:szCs w:val="24"/>
                <w:lang w:val="uk-UA"/>
              </w:rPr>
              <w:t>годину</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Напруженість аналізаторних</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функцій:</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537"/>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зору (категорія зорових робіт</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за </w:t>
            </w:r>
            <w:proofErr w:type="spellStart"/>
            <w:r w:rsidRPr="005F2661">
              <w:rPr>
                <w:rFonts w:ascii="Times New Roman" w:hAnsi="Times New Roman" w:cs="Times New Roman"/>
                <w:sz w:val="24"/>
                <w:szCs w:val="24"/>
                <w:lang w:val="uk-UA"/>
              </w:rPr>
              <w:t>СНиП</w:t>
            </w:r>
            <w:proofErr w:type="spellEnd"/>
            <w:r w:rsidRPr="005F2661">
              <w:rPr>
                <w:rFonts w:ascii="Times New Roman" w:hAnsi="Times New Roman" w:cs="Times New Roman"/>
                <w:sz w:val="24"/>
                <w:szCs w:val="24"/>
                <w:lang w:val="uk-UA"/>
              </w:rPr>
              <w:t xml:space="preserve"> 11-4-79)</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C86CD4" w:rsidP="005F26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слуху (при виробничій потребі </w:t>
            </w:r>
            <w:r w:rsidR="005F2661" w:rsidRPr="005F2661">
              <w:rPr>
                <w:rFonts w:ascii="Times New Roman" w:hAnsi="Times New Roman" w:cs="Times New Roman"/>
                <w:sz w:val="24"/>
                <w:szCs w:val="24"/>
                <w:lang w:val="uk-UA"/>
              </w:rPr>
              <w:t>сприйняття мови або диференціювання сигналів)</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57"/>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Емоційна та інтелектуальна</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напруженість</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Одноманітність:</w:t>
            </w:r>
          </w:p>
        </w:tc>
        <w:tc>
          <w:tcPr>
            <w:tcW w:w="5811" w:type="dxa"/>
            <w:gridSpan w:val="1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кіл</w:t>
            </w:r>
            <w:r w:rsidR="00C86CD4">
              <w:rPr>
                <w:rFonts w:ascii="Times New Roman" w:hAnsi="Times New Roman" w:cs="Times New Roman"/>
                <w:sz w:val="24"/>
                <w:szCs w:val="24"/>
                <w:lang w:val="uk-UA"/>
              </w:rPr>
              <w:t xml:space="preserve">ькість елементів у багаторазово </w:t>
            </w:r>
            <w:r w:rsidRPr="005F2661">
              <w:rPr>
                <w:rFonts w:ascii="Times New Roman" w:hAnsi="Times New Roman" w:cs="Times New Roman"/>
                <w:sz w:val="24"/>
                <w:szCs w:val="24"/>
                <w:lang w:val="uk-UA"/>
              </w:rPr>
              <w:t>повторюваних операціях</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тривалість виконання </w:t>
            </w:r>
            <w:r>
              <w:rPr>
                <w:rFonts w:ascii="Times New Roman" w:hAnsi="Times New Roman" w:cs="Times New Roman"/>
                <w:sz w:val="24"/>
                <w:szCs w:val="24"/>
                <w:lang w:val="uk-UA"/>
              </w:rPr>
              <w:t>повто</w:t>
            </w:r>
            <w:r w:rsidRPr="005F2661">
              <w:rPr>
                <w:rFonts w:ascii="Times New Roman" w:hAnsi="Times New Roman" w:cs="Times New Roman"/>
                <w:sz w:val="24"/>
                <w:szCs w:val="24"/>
                <w:lang w:val="uk-UA"/>
              </w:rPr>
              <w:t xml:space="preserve">рюваних операцій, в </w:t>
            </w:r>
            <w:proofErr w:type="spellStart"/>
            <w:r w:rsidRPr="005F2661">
              <w:rPr>
                <w:rFonts w:ascii="Times New Roman" w:hAnsi="Times New Roman" w:cs="Times New Roman"/>
                <w:sz w:val="24"/>
                <w:szCs w:val="24"/>
                <w:lang w:val="uk-UA"/>
              </w:rPr>
              <w:t>сек</w:t>
            </w:r>
            <w:proofErr w:type="spellEnd"/>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693"/>
        </w:trPr>
        <w:tc>
          <w:tcPr>
            <w:tcW w:w="56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час стеження за ХОДОМ</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виробни</w:t>
            </w:r>
            <w:r w:rsidR="00C86CD4">
              <w:rPr>
                <w:rFonts w:ascii="Times New Roman" w:hAnsi="Times New Roman" w:cs="Times New Roman"/>
                <w:sz w:val="24"/>
                <w:szCs w:val="24"/>
                <w:lang w:val="uk-UA"/>
              </w:rPr>
              <w:t>чого процесу без активних дій (</w:t>
            </w:r>
            <w:r w:rsidRPr="005F2661">
              <w:rPr>
                <w:rFonts w:ascii="Times New Roman" w:hAnsi="Times New Roman" w:cs="Times New Roman"/>
                <w:sz w:val="24"/>
                <w:szCs w:val="24"/>
                <w:lang w:val="uk-UA"/>
              </w:rPr>
              <w:t>% до тривалості зміни)</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567"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5F2661">
              <w:rPr>
                <w:rFonts w:ascii="Times New Roman" w:hAnsi="Times New Roman" w:cs="Times New Roman"/>
                <w:sz w:val="24"/>
                <w:szCs w:val="24"/>
                <w:lang w:val="uk-UA"/>
              </w:rPr>
              <w:t>.</w:t>
            </w: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Змінність</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r>
      <w:tr w:rsidR="005F2661" w:rsidRPr="005F2661" w:rsidTr="00C86CD4">
        <w:trPr>
          <w:trHeight w:val="282"/>
        </w:trPr>
        <w:tc>
          <w:tcPr>
            <w:tcW w:w="56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3261"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Кількість факторів</w:t>
            </w: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Х</w:t>
            </w:r>
          </w:p>
        </w:tc>
        <w:tc>
          <w:tcPr>
            <w:tcW w:w="851"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Х</w:t>
            </w:r>
          </w:p>
        </w:tc>
        <w:tc>
          <w:tcPr>
            <w:tcW w:w="708"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Х</w:t>
            </w:r>
          </w:p>
        </w:tc>
        <w:tc>
          <w:tcPr>
            <w:tcW w:w="709"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1" w:type="dxa"/>
            <w:gridSpan w:val="3"/>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850" w:type="dxa"/>
            <w:gridSpan w:val="2"/>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p>
        </w:tc>
        <w:tc>
          <w:tcPr>
            <w:tcW w:w="992" w:type="dxa"/>
            <w:vAlign w:val="center"/>
          </w:tcPr>
          <w:p w:rsidR="005F2661" w:rsidRPr="005F2661" w:rsidRDefault="005F2661" w:rsidP="005F2661">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Х</w:t>
            </w:r>
          </w:p>
        </w:tc>
      </w:tr>
    </w:tbl>
    <w:p w:rsidR="005F2661" w:rsidRDefault="005F2661" w:rsidP="005F2661">
      <w:pPr>
        <w:spacing w:after="0"/>
        <w:jc w:val="both"/>
        <w:rPr>
          <w:rFonts w:ascii="Times New Roman" w:hAnsi="Times New Roman" w:cs="Times New Roman"/>
          <w:sz w:val="28"/>
          <w:szCs w:val="28"/>
          <w:lang w:val="uk-UA"/>
        </w:rPr>
      </w:pPr>
    </w:p>
    <w:p w:rsidR="005F2661" w:rsidRPr="005F2661" w:rsidRDefault="005F2661" w:rsidP="005F2661">
      <w:pPr>
        <w:spacing w:after="0"/>
        <w:ind w:firstLine="709"/>
        <w:jc w:val="both"/>
        <w:rPr>
          <w:rFonts w:ascii="Times New Roman" w:hAnsi="Times New Roman" w:cs="Times New Roman"/>
          <w:sz w:val="28"/>
          <w:szCs w:val="28"/>
          <w:lang w:val="uk-UA"/>
        </w:rPr>
      </w:pPr>
      <w:r w:rsidRPr="005F2661">
        <w:rPr>
          <w:rFonts w:ascii="Times New Roman" w:hAnsi="Times New Roman" w:cs="Times New Roman"/>
          <w:sz w:val="28"/>
          <w:szCs w:val="28"/>
          <w:lang w:val="uk-UA"/>
        </w:rPr>
        <w:t xml:space="preserve">На основі заповненої карти умов праці </w:t>
      </w:r>
      <w:r>
        <w:rPr>
          <w:rFonts w:ascii="Times New Roman" w:hAnsi="Times New Roman" w:cs="Times New Roman"/>
          <w:sz w:val="28"/>
          <w:szCs w:val="28"/>
          <w:lang w:val="uk-UA"/>
        </w:rPr>
        <w:t>підводяться підсумки</w:t>
      </w:r>
      <w:r w:rsidRPr="005F2661">
        <w:rPr>
          <w:rFonts w:ascii="Times New Roman" w:hAnsi="Times New Roman" w:cs="Times New Roman"/>
          <w:sz w:val="28"/>
          <w:szCs w:val="28"/>
          <w:lang w:val="uk-UA"/>
        </w:rPr>
        <w:t xml:space="preserve"> за наступними критеріями:</w:t>
      </w:r>
    </w:p>
    <w:p w:rsidR="005F2661" w:rsidRPr="005F2661" w:rsidRDefault="005F2661" w:rsidP="005F2661">
      <w:pPr>
        <w:numPr>
          <w:ilvl w:val="1"/>
          <w:numId w:val="1"/>
        </w:numPr>
        <w:spacing w:after="0"/>
        <w:jc w:val="both"/>
        <w:rPr>
          <w:rFonts w:ascii="Times New Roman" w:hAnsi="Times New Roman" w:cs="Times New Roman"/>
          <w:sz w:val="28"/>
          <w:szCs w:val="28"/>
          <w:lang w:val="uk-UA"/>
        </w:rPr>
      </w:pPr>
      <w:r w:rsidRPr="005F2661">
        <w:rPr>
          <w:rFonts w:ascii="Times New Roman" w:hAnsi="Times New Roman" w:cs="Times New Roman"/>
          <w:sz w:val="28"/>
          <w:szCs w:val="28"/>
          <w:lang w:val="uk-UA"/>
        </w:rPr>
        <w:t>Гігієнічна оцінка умов праці</w:t>
      </w:r>
    </w:p>
    <w:p w:rsidR="005F2661" w:rsidRPr="005F2661" w:rsidRDefault="005F2661" w:rsidP="005F2661">
      <w:pPr>
        <w:numPr>
          <w:ilvl w:val="1"/>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F2661">
        <w:rPr>
          <w:rFonts w:ascii="Times New Roman" w:hAnsi="Times New Roman" w:cs="Times New Roman"/>
          <w:sz w:val="28"/>
          <w:szCs w:val="28"/>
          <w:lang w:val="uk-UA"/>
        </w:rPr>
        <w:t>Оцінка технічного та організаційного рівня</w:t>
      </w:r>
    </w:p>
    <w:p w:rsidR="005F2661" w:rsidRPr="005F2661" w:rsidRDefault="005F2661" w:rsidP="005F2661">
      <w:pPr>
        <w:numPr>
          <w:ilvl w:val="1"/>
          <w:numId w:val="1"/>
        </w:numPr>
        <w:spacing w:after="0"/>
        <w:jc w:val="both"/>
        <w:rPr>
          <w:rFonts w:ascii="Times New Roman" w:hAnsi="Times New Roman" w:cs="Times New Roman"/>
          <w:sz w:val="28"/>
          <w:szCs w:val="28"/>
          <w:lang w:val="uk-UA"/>
        </w:rPr>
      </w:pPr>
      <w:r w:rsidRPr="005F2661">
        <w:rPr>
          <w:rFonts w:ascii="Times New Roman" w:hAnsi="Times New Roman" w:cs="Times New Roman"/>
          <w:sz w:val="28"/>
          <w:szCs w:val="28"/>
          <w:lang w:val="uk-UA"/>
        </w:rPr>
        <w:t>Атестація робочого місця</w:t>
      </w:r>
    </w:p>
    <w:p w:rsidR="005F2661" w:rsidRDefault="005F2661" w:rsidP="005F2661">
      <w:pPr>
        <w:numPr>
          <w:ilvl w:val="1"/>
          <w:numId w:val="1"/>
        </w:numPr>
        <w:spacing w:after="0"/>
        <w:jc w:val="both"/>
        <w:rPr>
          <w:rFonts w:ascii="Times New Roman" w:hAnsi="Times New Roman" w:cs="Times New Roman"/>
          <w:sz w:val="28"/>
          <w:szCs w:val="28"/>
          <w:lang w:val="uk-UA"/>
        </w:rPr>
      </w:pPr>
      <w:r w:rsidRPr="005F2661">
        <w:rPr>
          <w:rFonts w:ascii="Times New Roman" w:hAnsi="Times New Roman" w:cs="Times New Roman"/>
          <w:sz w:val="28"/>
          <w:szCs w:val="28"/>
          <w:lang w:val="uk-UA"/>
        </w:rPr>
        <w:t>Рекомендації щодо поліпшення умов праці, їх економічне обґрунтування</w:t>
      </w:r>
    </w:p>
    <w:p w:rsidR="005F2661" w:rsidRDefault="005F2661" w:rsidP="005F2661">
      <w:pPr>
        <w:numPr>
          <w:ilvl w:val="1"/>
          <w:numId w:val="1"/>
        </w:numPr>
        <w:spacing w:after="0"/>
        <w:jc w:val="both"/>
        <w:rPr>
          <w:rFonts w:ascii="Times New Roman" w:hAnsi="Times New Roman" w:cs="Times New Roman"/>
          <w:sz w:val="28"/>
          <w:szCs w:val="28"/>
          <w:lang w:val="uk-UA"/>
        </w:rPr>
      </w:pPr>
      <w:r w:rsidRPr="005F2661">
        <w:rPr>
          <w:rFonts w:ascii="Times New Roman" w:hAnsi="Times New Roman" w:cs="Times New Roman"/>
          <w:sz w:val="28"/>
          <w:szCs w:val="28"/>
          <w:lang w:val="uk-UA"/>
        </w:rPr>
        <w:t>Пільги і компенсації</w:t>
      </w:r>
    </w:p>
    <w:p w:rsidR="005F2661" w:rsidRDefault="005F2661" w:rsidP="005F2661">
      <w:pPr>
        <w:spacing w:after="0"/>
        <w:jc w:val="both"/>
        <w:rPr>
          <w:rFonts w:ascii="Times New Roman" w:hAnsi="Times New Roman" w:cs="Times New Roman"/>
          <w:sz w:val="28"/>
          <w:szCs w:val="28"/>
          <w:lang w:val="uk-UA"/>
        </w:rPr>
      </w:pPr>
    </w:p>
    <w:p w:rsidR="005F2661" w:rsidRPr="005F2661" w:rsidRDefault="005F2661" w:rsidP="005F2661">
      <w:pPr>
        <w:spacing w:after="0"/>
        <w:jc w:val="center"/>
        <w:rPr>
          <w:rFonts w:ascii="Times New Roman" w:hAnsi="Times New Roman" w:cs="Times New Roman"/>
          <w:b/>
          <w:bCs/>
          <w:sz w:val="28"/>
          <w:szCs w:val="28"/>
          <w:lang w:val="uk-UA"/>
        </w:rPr>
      </w:pPr>
      <w:r w:rsidRPr="005F2661">
        <w:rPr>
          <w:rFonts w:ascii="Times New Roman" w:hAnsi="Times New Roman" w:cs="Times New Roman"/>
          <w:b/>
          <w:bCs/>
          <w:sz w:val="28"/>
          <w:szCs w:val="28"/>
          <w:lang w:val="uk-UA"/>
        </w:rPr>
        <w:t>Критерії оцінки умов праці</w:t>
      </w:r>
    </w:p>
    <w:p w:rsidR="005F2661" w:rsidRDefault="005F2661" w:rsidP="005F2661">
      <w:pPr>
        <w:spacing w:after="0"/>
        <w:jc w:val="center"/>
        <w:rPr>
          <w:rFonts w:ascii="Times New Roman" w:hAnsi="Times New Roman" w:cs="Times New Roman"/>
          <w:sz w:val="28"/>
          <w:szCs w:val="28"/>
          <w:lang w:val="uk-UA"/>
        </w:rPr>
      </w:pPr>
      <w:r w:rsidRPr="005F2661">
        <w:rPr>
          <w:rFonts w:ascii="Times New Roman" w:hAnsi="Times New Roman" w:cs="Times New Roman"/>
          <w:sz w:val="28"/>
          <w:szCs w:val="28"/>
          <w:lang w:val="uk-UA"/>
        </w:rPr>
        <w:t>Витяг з класифікації' умов праці і характеру праці за ступенями шкідливості і небезпечності, важкості і напруженості ("</w:t>
      </w:r>
      <w:proofErr w:type="spellStart"/>
      <w:r w:rsidRPr="005F2661">
        <w:rPr>
          <w:rFonts w:ascii="Times New Roman" w:hAnsi="Times New Roman" w:cs="Times New Roman"/>
          <w:sz w:val="28"/>
          <w:szCs w:val="28"/>
          <w:lang w:val="uk-UA"/>
        </w:rPr>
        <w:t>Гигиеническая</w:t>
      </w:r>
      <w:proofErr w:type="spellEnd"/>
      <w:r w:rsidRPr="005F2661">
        <w:rPr>
          <w:rFonts w:ascii="Times New Roman" w:hAnsi="Times New Roman" w:cs="Times New Roman"/>
          <w:sz w:val="28"/>
          <w:szCs w:val="28"/>
          <w:lang w:val="uk-UA"/>
        </w:rPr>
        <w:t xml:space="preserve"> </w:t>
      </w:r>
      <w:proofErr w:type="spellStart"/>
      <w:r w:rsidRPr="005F2661">
        <w:rPr>
          <w:rFonts w:ascii="Times New Roman" w:hAnsi="Times New Roman" w:cs="Times New Roman"/>
          <w:sz w:val="28"/>
          <w:szCs w:val="28"/>
          <w:lang w:val="uk-UA"/>
        </w:rPr>
        <w:t>класификация</w:t>
      </w:r>
      <w:proofErr w:type="spellEnd"/>
      <w:r w:rsidRPr="005F2661">
        <w:rPr>
          <w:rFonts w:ascii="Times New Roman" w:hAnsi="Times New Roman" w:cs="Times New Roman"/>
          <w:sz w:val="28"/>
          <w:szCs w:val="28"/>
          <w:lang w:val="uk-UA"/>
        </w:rPr>
        <w:t xml:space="preserve"> труда" № 4137- 86)</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1984"/>
        <w:gridCol w:w="31"/>
        <w:gridCol w:w="2072"/>
        <w:gridCol w:w="24"/>
        <w:gridCol w:w="1842"/>
      </w:tblGrid>
      <w:tr w:rsidR="005F2661" w:rsidRPr="005F2661" w:rsidTr="00C86CD4">
        <w:trPr>
          <w:trHeight w:val="230"/>
        </w:trPr>
        <w:tc>
          <w:tcPr>
            <w:tcW w:w="709" w:type="dxa"/>
            <w:vMerge w:val="restart"/>
            <w:vAlign w:val="center"/>
          </w:tcPr>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F2661" w:rsidRPr="005F2661">
              <w:rPr>
                <w:rFonts w:ascii="Times New Roman" w:hAnsi="Times New Roman" w:cs="Times New Roman"/>
                <w:sz w:val="24"/>
                <w:szCs w:val="24"/>
                <w:lang w:val="uk-UA"/>
              </w:rPr>
              <w:t>п/п</w:t>
            </w:r>
          </w:p>
        </w:tc>
        <w:tc>
          <w:tcPr>
            <w:tcW w:w="2977"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Фактор</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III клас: шкідливі і небезпечні умови і характер праці</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 ступінь</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II ступінь</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III ступінь</w:t>
            </w: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Шкідливі хімічні речовини</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Перевищення ГДК</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2 разів</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2,1 – 4 рази</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4 разів</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3 разів</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3,1 – 5 разів</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5 разів</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4 разів</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4,1 – 6 разів</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6 разів</w:t>
            </w: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2.</w:t>
            </w: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 xml:space="preserve">Пил переважно </w:t>
            </w:r>
            <w:proofErr w:type="spellStart"/>
            <w:r w:rsidRPr="005F2661">
              <w:rPr>
                <w:rFonts w:ascii="Times New Roman" w:hAnsi="Times New Roman" w:cs="Times New Roman"/>
                <w:b/>
                <w:sz w:val="24"/>
                <w:szCs w:val="24"/>
                <w:lang w:val="uk-UA"/>
              </w:rPr>
              <w:t>фіброгенної</w:t>
            </w:r>
            <w:proofErr w:type="spellEnd"/>
            <w:r w:rsidRPr="005F2661">
              <w:rPr>
                <w:rFonts w:ascii="Times New Roman" w:hAnsi="Times New Roman" w:cs="Times New Roman"/>
                <w:b/>
                <w:sz w:val="24"/>
                <w:szCs w:val="24"/>
                <w:lang w:val="uk-UA"/>
              </w:rPr>
              <w:t xml:space="preserve"> дії</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Перевищення ГДК</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2 разів</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2,1 – 5 разів</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5 разів</w:t>
            </w: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w:t>
            </w: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Вібрація (загальна і локальна)</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Перевищення ГДР</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до 3 </w:t>
            </w:r>
            <w:proofErr w:type="spellStart"/>
            <w:r w:rsidRPr="005F2661">
              <w:rPr>
                <w:rFonts w:ascii="Times New Roman" w:hAnsi="Times New Roman" w:cs="Times New Roman"/>
                <w:sz w:val="24"/>
                <w:szCs w:val="24"/>
                <w:lang w:val="uk-UA"/>
              </w:rPr>
              <w:t>дБ</w:t>
            </w:r>
            <w:proofErr w:type="spellEnd"/>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3,1 – 6 </w:t>
            </w:r>
            <w:proofErr w:type="spellStart"/>
            <w:r w:rsidRPr="005F2661">
              <w:rPr>
                <w:rFonts w:ascii="Times New Roman" w:hAnsi="Times New Roman" w:cs="Times New Roman"/>
                <w:sz w:val="24"/>
                <w:szCs w:val="24"/>
                <w:lang w:val="uk-UA"/>
              </w:rPr>
              <w:t>дБ</w:t>
            </w:r>
            <w:proofErr w:type="spellEnd"/>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&gt; 6 </w:t>
            </w:r>
            <w:proofErr w:type="spellStart"/>
            <w:r w:rsidRPr="005F2661">
              <w:rPr>
                <w:rFonts w:ascii="Times New Roman" w:hAnsi="Times New Roman" w:cs="Times New Roman"/>
                <w:sz w:val="24"/>
                <w:szCs w:val="24"/>
                <w:lang w:val="uk-UA"/>
              </w:rPr>
              <w:t>дБ</w:t>
            </w:r>
            <w:proofErr w:type="spellEnd"/>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4.</w:t>
            </w: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Шум</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Перевищення ГДР</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10 дБА</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 – 15 дБА</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15 дБА</w:t>
            </w:r>
          </w:p>
        </w:tc>
      </w:tr>
      <w:tr w:rsidR="005F2661" w:rsidRPr="005F2661" w:rsidTr="00C86CD4">
        <w:trPr>
          <w:trHeight w:val="230"/>
        </w:trPr>
        <w:tc>
          <w:tcPr>
            <w:tcW w:w="709"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Інфразвук</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ГДР</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230"/>
        </w:trPr>
        <w:tc>
          <w:tcPr>
            <w:tcW w:w="709"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6.</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Ультразвук</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ГДР</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46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lastRenderedPageBreak/>
              <w:t>7.</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Неіонізуючі випромінювання:</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радіочастотний діапазон</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ГДР</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діапазон промислової частоти</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ГДР</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оптичний діапазон(лазерне</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випромінювання)</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ГДР</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8.</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Мікроклімат у приміщенні:</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температура повітря, ºC</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гранично допустимих значень у теплий період або нижче</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мінімально допустимих значень у холодний період</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4 град.</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4,1 – 8 град.</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8 град.</w:t>
            </w: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швидкість руху повітря, м/</w:t>
            </w:r>
            <w:proofErr w:type="spellStart"/>
            <w:r w:rsidRPr="005F2661">
              <w:rPr>
                <w:rFonts w:ascii="Times New Roman" w:hAnsi="Times New Roman" w:cs="Times New Roman"/>
                <w:sz w:val="24"/>
                <w:szCs w:val="24"/>
                <w:lang w:val="uk-UA"/>
              </w:rPr>
              <w:t>сек</w:t>
            </w:r>
            <w:proofErr w:type="spellEnd"/>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рівнів допустимих величин в холодний і теплий періоди року</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або нижче мінімально допустимих в теплий період року</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3 разів</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більше 3 разів</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458"/>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val="restart"/>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відносна вологість повітря, %</w:t>
            </w:r>
          </w:p>
        </w:tc>
        <w:tc>
          <w:tcPr>
            <w:tcW w:w="5953" w:type="dxa"/>
            <w:gridSpan w:val="5"/>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Перевищення рівнів, доп</w:t>
            </w:r>
            <w:r w:rsidR="00C86CD4">
              <w:rPr>
                <w:rFonts w:ascii="Times New Roman" w:hAnsi="Times New Roman" w:cs="Times New Roman"/>
                <w:sz w:val="24"/>
                <w:szCs w:val="24"/>
                <w:lang w:val="uk-UA"/>
              </w:rPr>
              <w:t>устимих санітарними нормативами</w:t>
            </w:r>
            <w:r w:rsidRPr="005F2661">
              <w:rPr>
                <w:rFonts w:ascii="Times New Roman" w:hAnsi="Times New Roman" w:cs="Times New Roman"/>
                <w:sz w:val="24"/>
                <w:szCs w:val="24"/>
                <w:lang w:val="uk-UA"/>
              </w:rPr>
              <w:t xml:space="preserve"> в</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теплий період року</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25 %</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більше 25 %</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інфрачервоне випромінювання, Вт/м</w:t>
            </w:r>
            <w:r w:rsidRPr="005F2661">
              <w:rPr>
                <w:rFonts w:ascii="Times New Roman" w:hAnsi="Times New Roman" w:cs="Times New Roman"/>
                <w:sz w:val="24"/>
                <w:szCs w:val="24"/>
                <w:vertAlign w:val="superscript"/>
                <w:lang w:val="uk-UA"/>
              </w:rPr>
              <w:t>2</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141-350</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351-2800</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2800</w:t>
            </w:r>
          </w:p>
        </w:tc>
      </w:tr>
      <w:tr w:rsidR="005F2661" w:rsidRPr="005F2661" w:rsidTr="00C86CD4">
        <w:trPr>
          <w:trHeight w:val="69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9.</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Температура зовнішнього повітря (при роботі на відкритому повітрі), ºC</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влітку</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32</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32,1 – 40</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40</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взимку</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-(10-14)</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-(15-20)</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нижче -20</w:t>
            </w: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Атмосферний тиск</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підвищений, </w:t>
            </w:r>
            <w:proofErr w:type="spellStart"/>
            <w:r w:rsidRPr="005F2661">
              <w:rPr>
                <w:rFonts w:ascii="Times New Roman" w:hAnsi="Times New Roman" w:cs="Times New Roman"/>
                <w:sz w:val="24"/>
                <w:szCs w:val="24"/>
                <w:lang w:val="uk-UA"/>
              </w:rPr>
              <w:t>атм</w:t>
            </w:r>
            <w:proofErr w:type="spellEnd"/>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1,3-1,8</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 9-3, 1</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3</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висота (м над рівнем моря)</w:t>
            </w:r>
          </w:p>
        </w:tc>
        <w:tc>
          <w:tcPr>
            <w:tcW w:w="2015"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1100-2000</w:t>
            </w:r>
          </w:p>
        </w:tc>
        <w:tc>
          <w:tcPr>
            <w:tcW w:w="207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2100-4000</w:t>
            </w:r>
          </w:p>
        </w:tc>
        <w:tc>
          <w:tcPr>
            <w:tcW w:w="1866" w:type="dxa"/>
            <w:gridSpan w:val="2"/>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4000</w:t>
            </w:r>
          </w:p>
        </w:tc>
      </w:tr>
      <w:tr w:rsidR="00C86CD4" w:rsidRPr="005F2661" w:rsidTr="00C86CD4">
        <w:trPr>
          <w:trHeight w:val="230"/>
        </w:trPr>
        <w:tc>
          <w:tcPr>
            <w:tcW w:w="709" w:type="dxa"/>
            <w:vMerge w:val="restart"/>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11.</w:t>
            </w:r>
          </w:p>
        </w:tc>
        <w:tc>
          <w:tcPr>
            <w:tcW w:w="2977" w:type="dxa"/>
            <w:vAlign w:val="center"/>
          </w:tcPr>
          <w:p w:rsidR="00C86CD4" w:rsidRPr="005F2661" w:rsidRDefault="00C86CD4"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Біологічні фактори: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Мікроорганізми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2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2,1-4</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4</w:t>
            </w: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3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3,1-6</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6</w:t>
            </w: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5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5,1-10</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10</w:t>
            </w:r>
          </w:p>
        </w:tc>
      </w:tr>
      <w:tr w:rsidR="00C86CD4" w:rsidRPr="005F2661" w:rsidTr="00C86CD4">
        <w:trPr>
          <w:trHeight w:val="254"/>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Білкові препарати</w:t>
            </w:r>
          </w:p>
        </w:tc>
        <w:tc>
          <w:tcPr>
            <w:tcW w:w="5953" w:type="dxa"/>
            <w:gridSpan w:val="5"/>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3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3,1-5</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5</w:t>
            </w: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5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5,1-10</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10</w:t>
            </w:r>
          </w:p>
        </w:tc>
      </w:tr>
      <w:tr w:rsidR="00C86CD4" w:rsidRPr="005F2661" w:rsidTr="00C86CD4">
        <w:trPr>
          <w:trHeight w:val="229"/>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2015"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10 разів</w:t>
            </w:r>
          </w:p>
        </w:tc>
        <w:tc>
          <w:tcPr>
            <w:tcW w:w="207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10,1-20</w:t>
            </w:r>
          </w:p>
        </w:tc>
        <w:tc>
          <w:tcPr>
            <w:tcW w:w="1866" w:type="dxa"/>
            <w:gridSpan w:val="2"/>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20</w:t>
            </w:r>
          </w:p>
        </w:tc>
      </w:tr>
      <w:tr w:rsidR="00C86CD4" w:rsidRPr="005F2661" w:rsidTr="00C86CD4">
        <w:trPr>
          <w:trHeight w:val="688"/>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Природні компоненти</w:t>
            </w:r>
          </w:p>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організму (амінокислоти, вітаміни та ін.)</w:t>
            </w:r>
          </w:p>
        </w:tc>
        <w:tc>
          <w:tcPr>
            <w:tcW w:w="5953" w:type="dxa"/>
            <w:gridSpan w:val="5"/>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1 клас небезпеки</w:t>
            </w:r>
          </w:p>
        </w:tc>
        <w:tc>
          <w:tcPr>
            <w:tcW w:w="1984"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5 разів</w:t>
            </w:r>
          </w:p>
        </w:tc>
        <w:tc>
          <w:tcPr>
            <w:tcW w:w="2127" w:type="dxa"/>
            <w:gridSpan w:val="3"/>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5,1-10</w:t>
            </w:r>
          </w:p>
        </w:tc>
        <w:tc>
          <w:tcPr>
            <w:tcW w:w="184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10</w:t>
            </w:r>
          </w:p>
        </w:tc>
      </w:tr>
      <w:tr w:rsidR="00C86CD4" w:rsidRPr="005F2661" w:rsidTr="00C86CD4">
        <w:trPr>
          <w:trHeight w:val="232"/>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2 клас небезпеки</w:t>
            </w:r>
          </w:p>
        </w:tc>
        <w:tc>
          <w:tcPr>
            <w:tcW w:w="1984"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7 разів</w:t>
            </w:r>
          </w:p>
        </w:tc>
        <w:tc>
          <w:tcPr>
            <w:tcW w:w="2127" w:type="dxa"/>
            <w:gridSpan w:val="3"/>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7,1-15</w:t>
            </w:r>
          </w:p>
        </w:tc>
        <w:tc>
          <w:tcPr>
            <w:tcW w:w="184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15</w:t>
            </w:r>
          </w:p>
        </w:tc>
      </w:tr>
      <w:tr w:rsidR="00C86CD4" w:rsidRPr="005F2661" w:rsidTr="00C86CD4">
        <w:trPr>
          <w:trHeight w:val="230"/>
        </w:trPr>
        <w:tc>
          <w:tcPr>
            <w:tcW w:w="709" w:type="dxa"/>
            <w:vMerge/>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p>
        </w:tc>
        <w:tc>
          <w:tcPr>
            <w:tcW w:w="2977" w:type="dxa"/>
            <w:vAlign w:val="center"/>
          </w:tcPr>
          <w:p w:rsidR="00C86CD4" w:rsidRPr="005F2661" w:rsidRDefault="00C86CD4"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3-4 класи небезпеки</w:t>
            </w:r>
          </w:p>
        </w:tc>
        <w:tc>
          <w:tcPr>
            <w:tcW w:w="1984"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до 10 разів</w:t>
            </w:r>
          </w:p>
        </w:tc>
        <w:tc>
          <w:tcPr>
            <w:tcW w:w="2127" w:type="dxa"/>
            <w:gridSpan w:val="3"/>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10,1-20</w:t>
            </w:r>
          </w:p>
        </w:tc>
        <w:tc>
          <w:tcPr>
            <w:tcW w:w="1842" w:type="dxa"/>
            <w:vAlign w:val="center"/>
          </w:tcPr>
          <w:p w:rsidR="00C86CD4" w:rsidRPr="005F2661" w:rsidRDefault="00C86CD4"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20</w:t>
            </w: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12.</w:t>
            </w:r>
          </w:p>
        </w:tc>
        <w:tc>
          <w:tcPr>
            <w:tcW w:w="2977" w:type="dxa"/>
            <w:vAlign w:val="center"/>
          </w:tcPr>
          <w:p w:rsidR="005F2661" w:rsidRPr="005F2661" w:rsidRDefault="005F2661" w:rsidP="00C86CD4">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Важкість праці:</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Динамічна робота</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92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Потужність зовнішньої роботи, Вт, при роботі за участю м'язів нижніх кінцівок</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і тулуба</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roofErr w:type="spellStart"/>
            <w:r w:rsidRPr="005F2661">
              <w:rPr>
                <w:rFonts w:ascii="Times New Roman" w:hAnsi="Times New Roman" w:cs="Times New Roman"/>
                <w:sz w:val="24"/>
                <w:szCs w:val="24"/>
                <w:lang w:val="uk-UA"/>
              </w:rPr>
              <w:t>чол</w:t>
            </w:r>
            <w:proofErr w:type="spellEnd"/>
            <w:r w:rsidRPr="005F2661">
              <w:rPr>
                <w:rFonts w:ascii="Times New Roman" w:hAnsi="Times New Roman" w:cs="Times New Roman"/>
                <w:sz w:val="24"/>
                <w:szCs w:val="24"/>
                <w:lang w:val="uk-UA"/>
              </w:rPr>
              <w:t xml:space="preserve">.&gt; 90 </w:t>
            </w:r>
            <w:proofErr w:type="spellStart"/>
            <w:r w:rsidRPr="005F2661">
              <w:rPr>
                <w:rFonts w:ascii="Times New Roman" w:hAnsi="Times New Roman" w:cs="Times New Roman"/>
                <w:sz w:val="24"/>
                <w:szCs w:val="24"/>
                <w:lang w:val="uk-UA"/>
              </w:rPr>
              <w:t>жін</w:t>
            </w:r>
            <w:proofErr w:type="spellEnd"/>
            <w:r w:rsidRPr="005F2661">
              <w:rPr>
                <w:rFonts w:ascii="Times New Roman" w:hAnsi="Times New Roman" w:cs="Times New Roman"/>
                <w:sz w:val="24"/>
                <w:szCs w:val="24"/>
                <w:lang w:val="uk-UA"/>
              </w:rPr>
              <w:t>.&gt; 6 3</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Те саме, при роботі з</w:t>
            </w:r>
          </w:p>
          <w:p w:rsidR="005F2661" w:rsidRPr="005F2661" w:rsidRDefault="00C86CD4" w:rsidP="00C86C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переважною участю м'</w:t>
            </w:r>
            <w:r w:rsidR="005F2661" w:rsidRPr="005F2661">
              <w:rPr>
                <w:rFonts w:ascii="Times New Roman" w:hAnsi="Times New Roman" w:cs="Times New Roman"/>
                <w:sz w:val="24"/>
                <w:szCs w:val="24"/>
                <w:lang w:val="uk-UA"/>
              </w:rPr>
              <w:t>язів</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плечового поясу</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roofErr w:type="spellStart"/>
            <w:r w:rsidRPr="005F2661">
              <w:rPr>
                <w:rFonts w:ascii="Times New Roman" w:hAnsi="Times New Roman" w:cs="Times New Roman"/>
                <w:sz w:val="24"/>
                <w:szCs w:val="24"/>
                <w:lang w:val="uk-UA"/>
              </w:rPr>
              <w:t>чол</w:t>
            </w:r>
            <w:proofErr w:type="spellEnd"/>
            <w:r w:rsidRPr="005F2661">
              <w:rPr>
                <w:rFonts w:ascii="Times New Roman" w:hAnsi="Times New Roman" w:cs="Times New Roman"/>
                <w:sz w:val="24"/>
                <w:szCs w:val="24"/>
                <w:lang w:val="uk-UA"/>
              </w:rPr>
              <w:t xml:space="preserve">.&gt; 4 5 </w:t>
            </w:r>
            <w:proofErr w:type="spellStart"/>
            <w:r w:rsidRPr="005F2661">
              <w:rPr>
                <w:rFonts w:ascii="Times New Roman" w:hAnsi="Times New Roman" w:cs="Times New Roman"/>
                <w:sz w:val="24"/>
                <w:szCs w:val="24"/>
                <w:lang w:val="uk-UA"/>
              </w:rPr>
              <w:t>жін</w:t>
            </w:r>
            <w:proofErr w:type="spellEnd"/>
            <w:r w:rsidRPr="005F2661">
              <w:rPr>
                <w:rFonts w:ascii="Times New Roman" w:hAnsi="Times New Roman" w:cs="Times New Roman"/>
                <w:sz w:val="24"/>
                <w:szCs w:val="24"/>
                <w:lang w:val="uk-UA"/>
              </w:rPr>
              <w:t>.&gt; 3 0,5</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57"/>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Маса піднімання і</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переміщення вантажу, кг</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чол.31-35</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жін.11-15</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35</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15</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Дрібні стереотипні рухи кистей і пальців рук, кількість</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за зміну</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40001-60000</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60001-80000</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&gt; 80000</w:t>
            </w:r>
          </w:p>
        </w:tc>
      </w:tr>
      <w:tr w:rsidR="005F2661" w:rsidRPr="005F2661" w:rsidTr="00C86CD4">
        <w:trPr>
          <w:trHeight w:val="92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Статичне навантаження</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Величина навантаження за</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зміну, (Кг × с) при утриманні вантажу</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однією рукою</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43001-97000</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97000</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227"/>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двома руками</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97001-208000</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208000</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за участю м'язів тулуба і ніг</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130001-260000</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260000</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92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val="restart"/>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Робоча поза</w:t>
            </w:r>
          </w:p>
        </w:tc>
        <w:tc>
          <w:tcPr>
            <w:tcW w:w="1984" w:type="dxa"/>
            <w:vAlign w:val="center"/>
          </w:tcPr>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Перебування в нахиленому поло</w:t>
            </w:r>
            <w:r w:rsidR="005F2661" w:rsidRPr="005F2661">
              <w:rPr>
                <w:rFonts w:ascii="Times New Roman" w:hAnsi="Times New Roman" w:cs="Times New Roman"/>
                <w:sz w:val="24"/>
                <w:szCs w:val="24"/>
                <w:lang w:val="uk-UA"/>
              </w:rPr>
              <w:t>женні до 30 град. 26-</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50 % тривалості зміни.</w:t>
            </w:r>
          </w:p>
        </w:tc>
        <w:tc>
          <w:tcPr>
            <w:tcW w:w="2127" w:type="dxa"/>
            <w:gridSpan w:val="3"/>
            <w:vAlign w:val="center"/>
          </w:tcPr>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Перебування в нахиленому поло</w:t>
            </w:r>
            <w:r w:rsidR="005F2661" w:rsidRPr="005F2661">
              <w:rPr>
                <w:rFonts w:ascii="Times New Roman" w:hAnsi="Times New Roman" w:cs="Times New Roman"/>
                <w:sz w:val="24"/>
                <w:szCs w:val="24"/>
                <w:lang w:val="uk-UA"/>
              </w:rPr>
              <w:t>женні за 30 град. понад</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50 % тривалості зміни</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1149"/>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Merge/>
            <w:tcBorders>
              <w:top w:val="nil"/>
            </w:tcBorders>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Перебування в</w:t>
            </w:r>
          </w:p>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вимушеному поло</w:t>
            </w:r>
            <w:r w:rsidR="005F2661" w:rsidRPr="005F2661">
              <w:rPr>
                <w:rFonts w:ascii="Times New Roman" w:hAnsi="Times New Roman" w:cs="Times New Roman"/>
                <w:sz w:val="24"/>
                <w:szCs w:val="24"/>
                <w:lang w:val="uk-UA"/>
              </w:rPr>
              <w:t>женні (на колінах,</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навпочіпки і т. п.) до 25 % тривалості зміни</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Перебування у</w:t>
            </w:r>
          </w:p>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вимушеному поло</w:t>
            </w:r>
            <w:r w:rsidR="005F2661" w:rsidRPr="005F2661">
              <w:rPr>
                <w:rFonts w:ascii="Times New Roman" w:hAnsi="Times New Roman" w:cs="Times New Roman"/>
                <w:sz w:val="24"/>
                <w:szCs w:val="24"/>
                <w:lang w:val="uk-UA"/>
              </w:rPr>
              <w:t>женні (на колінах ,</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навпочіпки і </w:t>
            </w:r>
            <w:proofErr w:type="spellStart"/>
            <w:r w:rsidRPr="005F2661">
              <w:rPr>
                <w:rFonts w:ascii="Times New Roman" w:hAnsi="Times New Roman" w:cs="Times New Roman"/>
                <w:sz w:val="24"/>
                <w:szCs w:val="24"/>
                <w:lang w:val="uk-UA"/>
              </w:rPr>
              <w:t>т.п</w:t>
            </w:r>
            <w:proofErr w:type="spellEnd"/>
            <w:r w:rsidRPr="005F2661">
              <w:rPr>
                <w:rFonts w:ascii="Times New Roman" w:hAnsi="Times New Roman" w:cs="Times New Roman"/>
                <w:sz w:val="24"/>
                <w:szCs w:val="24"/>
                <w:lang w:val="uk-UA"/>
              </w:rPr>
              <w:t>.) понад 25 % тривалості зміни</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9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Нахили тулуба</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Вимушені нахили</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понад 3 0 град. 101- 300 разів за зміну.</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Вимушені нахили</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понад 30 град. і більше 300 разів за зміну</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9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Переміщення в просторі</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(переходи, зумовлені технологічним процесом)</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10,1-17 км за зміну</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Понад 17 км за зміну</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13.</w:t>
            </w:r>
          </w:p>
        </w:tc>
        <w:tc>
          <w:tcPr>
            <w:tcW w:w="2977" w:type="dxa"/>
            <w:vAlign w:val="center"/>
          </w:tcPr>
          <w:p w:rsidR="005F2661" w:rsidRPr="005F2661" w:rsidRDefault="005F2661" w:rsidP="00C86CD4">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Напруженість праці</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3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Увага</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57"/>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тривалість зосередження,</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 до тривалості зміни)</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75</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частота сигналів</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у середньому за годину</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вище 300</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6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Напруженість аналізаторних</w:t>
            </w:r>
          </w:p>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функцій</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9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зір (категорія зорових робіт за</w:t>
            </w:r>
          </w:p>
          <w:p w:rsidR="005F2661" w:rsidRPr="005F2661" w:rsidRDefault="005F2661" w:rsidP="00C86CD4">
            <w:pPr>
              <w:spacing w:after="0" w:line="240" w:lineRule="auto"/>
              <w:jc w:val="both"/>
              <w:rPr>
                <w:rFonts w:ascii="Times New Roman" w:hAnsi="Times New Roman" w:cs="Times New Roman"/>
                <w:sz w:val="24"/>
                <w:szCs w:val="24"/>
                <w:lang w:val="uk-UA"/>
              </w:rPr>
            </w:pPr>
            <w:proofErr w:type="spellStart"/>
            <w:r w:rsidRPr="005F2661">
              <w:rPr>
                <w:rFonts w:ascii="Times New Roman" w:hAnsi="Times New Roman" w:cs="Times New Roman"/>
                <w:sz w:val="24"/>
                <w:szCs w:val="24"/>
                <w:lang w:val="uk-UA"/>
              </w:rPr>
              <w:t>СНиП</w:t>
            </w:r>
            <w:proofErr w:type="spellEnd"/>
            <w:r w:rsidRPr="005F2661">
              <w:rPr>
                <w:rFonts w:ascii="Times New Roman" w:hAnsi="Times New Roman" w:cs="Times New Roman"/>
                <w:sz w:val="24"/>
                <w:szCs w:val="24"/>
                <w:lang w:val="uk-UA"/>
              </w:rPr>
              <w:t xml:space="preserve"> 11-4-79)</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високоточна</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Особливо точна із</w:t>
            </w:r>
          </w:p>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застосуванням оп</w:t>
            </w:r>
            <w:r w:rsidR="005F2661" w:rsidRPr="005F2661">
              <w:rPr>
                <w:rFonts w:ascii="Times New Roman" w:hAnsi="Times New Roman" w:cs="Times New Roman"/>
                <w:sz w:val="24"/>
                <w:szCs w:val="24"/>
                <w:lang w:val="uk-UA"/>
              </w:rPr>
              <w:t xml:space="preserve">тичних </w:t>
            </w:r>
            <w:r w:rsidR="005F2661" w:rsidRPr="005F2661">
              <w:rPr>
                <w:rFonts w:ascii="Times New Roman" w:hAnsi="Times New Roman" w:cs="Times New Roman"/>
                <w:sz w:val="24"/>
                <w:szCs w:val="24"/>
                <w:lang w:val="uk-UA"/>
              </w:rPr>
              <w:lastRenderedPageBreak/>
              <w:t>приладів</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688"/>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слух (при виробничій потребі</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сприйняття мови або диференціювання сигналів)</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Розбірливість слів і</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сигналів</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&lt; 70 %</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1379"/>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Емоційна та інтелектуальна</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напруженість</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Вирішення важких</w:t>
            </w:r>
          </w:p>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завдань в умовах дефіциту часу і інфо</w:t>
            </w:r>
            <w:r w:rsidR="00C86CD4">
              <w:rPr>
                <w:rFonts w:ascii="Times New Roman" w:hAnsi="Times New Roman" w:cs="Times New Roman"/>
                <w:sz w:val="24"/>
                <w:szCs w:val="24"/>
                <w:lang w:val="uk-UA"/>
              </w:rPr>
              <w:t>рмації з підвищеною відпові</w:t>
            </w:r>
            <w:r w:rsidRPr="005F2661">
              <w:rPr>
                <w:rFonts w:ascii="Times New Roman" w:hAnsi="Times New Roman" w:cs="Times New Roman"/>
                <w:sz w:val="24"/>
                <w:szCs w:val="24"/>
                <w:lang w:val="uk-UA"/>
              </w:rPr>
              <w:t>дальністю</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Осо</w:t>
            </w:r>
            <w:r w:rsidR="00C86CD4">
              <w:rPr>
                <w:rFonts w:ascii="Times New Roman" w:hAnsi="Times New Roman" w:cs="Times New Roman"/>
                <w:sz w:val="24"/>
                <w:szCs w:val="24"/>
                <w:lang w:val="uk-UA"/>
              </w:rPr>
              <w:t>бливий ризик, небезпека, відпо</w:t>
            </w:r>
            <w:r w:rsidRPr="005F2661">
              <w:rPr>
                <w:rFonts w:ascii="Times New Roman" w:hAnsi="Times New Roman" w:cs="Times New Roman"/>
                <w:sz w:val="24"/>
                <w:szCs w:val="24"/>
                <w:lang w:val="uk-UA"/>
              </w:rPr>
              <w:t>відальність за безпеку інших осіб</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921"/>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vAlign w:val="center"/>
          </w:tcPr>
          <w:p w:rsidR="005F2661" w:rsidRPr="005F2661" w:rsidRDefault="005F2661" w:rsidP="00C86CD4">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Одноманітність кількість елементів у багаторазово повторюваній операції</w:t>
            </w:r>
            <w:r w:rsidR="00C86CD4" w:rsidRPr="005F2661">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(прийомі)</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3-2</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w:t>
            </w:r>
          </w:p>
        </w:tc>
      </w:tr>
      <w:tr w:rsidR="005F2661" w:rsidRPr="005F2661" w:rsidTr="00C86CD4">
        <w:trPr>
          <w:trHeight w:val="223"/>
        </w:trPr>
        <w:tc>
          <w:tcPr>
            <w:tcW w:w="709"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tcBorders>
              <w:bottom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 xml:space="preserve">тривалість виконання </w:t>
            </w:r>
            <w:proofErr w:type="spellStart"/>
            <w:r w:rsidRPr="005F2661">
              <w:rPr>
                <w:rFonts w:ascii="Times New Roman" w:hAnsi="Times New Roman" w:cs="Times New Roman"/>
                <w:sz w:val="24"/>
                <w:szCs w:val="24"/>
                <w:lang w:val="uk-UA"/>
              </w:rPr>
              <w:t>пов</w:t>
            </w:r>
            <w:proofErr w:type="spellEnd"/>
            <w:r w:rsidRPr="005F2661">
              <w:rPr>
                <w:rFonts w:ascii="Times New Roman" w:hAnsi="Times New Roman" w:cs="Times New Roman"/>
                <w:sz w:val="24"/>
                <w:szCs w:val="24"/>
                <w:lang w:val="uk-UA"/>
              </w:rPr>
              <w:t>-</w:t>
            </w:r>
          </w:p>
        </w:tc>
        <w:tc>
          <w:tcPr>
            <w:tcW w:w="1984"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19</w:t>
            </w:r>
          </w:p>
        </w:tc>
        <w:tc>
          <w:tcPr>
            <w:tcW w:w="2127" w:type="dxa"/>
            <w:gridSpan w:val="3"/>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26"/>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roofErr w:type="spellStart"/>
            <w:r w:rsidRPr="005F2661">
              <w:rPr>
                <w:rFonts w:ascii="Times New Roman" w:hAnsi="Times New Roman" w:cs="Times New Roman"/>
                <w:sz w:val="24"/>
                <w:szCs w:val="24"/>
                <w:lang w:val="uk-UA"/>
              </w:rPr>
              <w:t>торюваних</w:t>
            </w:r>
            <w:proofErr w:type="spellEnd"/>
            <w:r w:rsidRPr="005F2661">
              <w:rPr>
                <w:rFonts w:ascii="Times New Roman" w:hAnsi="Times New Roman" w:cs="Times New Roman"/>
                <w:sz w:val="24"/>
                <w:szCs w:val="24"/>
                <w:lang w:val="uk-UA"/>
              </w:rPr>
              <w:t xml:space="preserve"> операцій, </w:t>
            </w:r>
            <w:proofErr w:type="spellStart"/>
            <w:r w:rsidRPr="005F2661">
              <w:rPr>
                <w:rFonts w:ascii="Times New Roman" w:hAnsi="Times New Roman" w:cs="Times New Roman"/>
                <w:sz w:val="24"/>
                <w:szCs w:val="24"/>
                <w:lang w:val="uk-UA"/>
              </w:rPr>
              <w:t>сек</w:t>
            </w:r>
            <w:proofErr w:type="spellEnd"/>
            <w:r w:rsidRPr="005F2661">
              <w:rPr>
                <w:rFonts w:ascii="Times New Roman" w:hAnsi="Times New Roman" w:cs="Times New Roman"/>
                <w:sz w:val="24"/>
                <w:szCs w:val="24"/>
                <w:lang w:val="uk-UA"/>
              </w:rPr>
              <w:t>.</w:t>
            </w:r>
          </w:p>
        </w:tc>
        <w:tc>
          <w:tcPr>
            <w:tcW w:w="1984"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23"/>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tcBorders>
              <w:bottom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час стеження за ходом</w:t>
            </w:r>
          </w:p>
        </w:tc>
        <w:tc>
          <w:tcPr>
            <w:tcW w:w="1984" w:type="dxa"/>
            <w:tcBorders>
              <w:bottom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Merge w:val="restart"/>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450"/>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tcBorders>
              <w:top w:val="nil"/>
              <w:bottom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виробничого процесу без</w:t>
            </w:r>
          </w:p>
          <w:p w:rsidR="005F2661" w:rsidRPr="005F2661" w:rsidRDefault="005F2661" w:rsidP="005F2661">
            <w:pPr>
              <w:spacing w:after="0" w:line="240" w:lineRule="auto"/>
              <w:jc w:val="both"/>
              <w:rPr>
                <w:rFonts w:ascii="Times New Roman" w:hAnsi="Times New Roman" w:cs="Times New Roman"/>
                <w:sz w:val="24"/>
                <w:szCs w:val="24"/>
                <w:lang w:val="uk-UA"/>
              </w:rPr>
            </w:pPr>
            <w:r w:rsidRPr="005F2661">
              <w:rPr>
                <w:rFonts w:ascii="Times New Roman" w:hAnsi="Times New Roman" w:cs="Times New Roman"/>
                <w:sz w:val="24"/>
                <w:szCs w:val="24"/>
                <w:lang w:val="uk-UA"/>
              </w:rPr>
              <w:t>активних дій (в % до три-</w:t>
            </w:r>
          </w:p>
        </w:tc>
        <w:tc>
          <w:tcPr>
            <w:tcW w:w="1984" w:type="dxa"/>
            <w:tcBorders>
              <w:top w:val="nil"/>
              <w:bottom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96 і більше</w:t>
            </w:r>
          </w:p>
        </w:tc>
        <w:tc>
          <w:tcPr>
            <w:tcW w:w="2127" w:type="dxa"/>
            <w:gridSpan w:val="3"/>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27"/>
        </w:trPr>
        <w:tc>
          <w:tcPr>
            <w:tcW w:w="709"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977" w:type="dxa"/>
            <w:tcBorders>
              <w:top w:val="nil"/>
            </w:tcBorders>
            <w:vAlign w:val="center"/>
          </w:tcPr>
          <w:p w:rsidR="005F2661" w:rsidRPr="005F2661" w:rsidRDefault="005F2661" w:rsidP="005F2661">
            <w:pPr>
              <w:spacing w:after="0" w:line="240" w:lineRule="auto"/>
              <w:jc w:val="both"/>
              <w:rPr>
                <w:rFonts w:ascii="Times New Roman" w:hAnsi="Times New Roman" w:cs="Times New Roman"/>
                <w:sz w:val="24"/>
                <w:szCs w:val="24"/>
                <w:lang w:val="uk-UA"/>
              </w:rPr>
            </w:pPr>
            <w:proofErr w:type="spellStart"/>
            <w:r w:rsidRPr="005F2661">
              <w:rPr>
                <w:rFonts w:ascii="Times New Roman" w:hAnsi="Times New Roman" w:cs="Times New Roman"/>
                <w:sz w:val="24"/>
                <w:szCs w:val="24"/>
                <w:lang w:val="uk-UA"/>
              </w:rPr>
              <w:t>валості</w:t>
            </w:r>
            <w:proofErr w:type="spellEnd"/>
            <w:r w:rsidRPr="005F2661">
              <w:rPr>
                <w:rFonts w:ascii="Times New Roman" w:hAnsi="Times New Roman" w:cs="Times New Roman"/>
                <w:sz w:val="24"/>
                <w:szCs w:val="24"/>
                <w:lang w:val="uk-UA"/>
              </w:rPr>
              <w:t xml:space="preserve"> зміни)</w:t>
            </w:r>
          </w:p>
        </w:tc>
        <w:tc>
          <w:tcPr>
            <w:tcW w:w="1984" w:type="dxa"/>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2127" w:type="dxa"/>
            <w:gridSpan w:val="3"/>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Merge/>
            <w:tcBorders>
              <w:top w:val="nil"/>
            </w:tcBorders>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r w:rsidR="005F2661" w:rsidRPr="005F2661" w:rsidTr="00C86CD4">
        <w:trPr>
          <w:trHeight w:val="273"/>
        </w:trPr>
        <w:tc>
          <w:tcPr>
            <w:tcW w:w="709" w:type="dxa"/>
            <w:vAlign w:val="center"/>
          </w:tcPr>
          <w:p w:rsidR="005F2661" w:rsidRPr="005F2661" w:rsidRDefault="00C86CD4" w:rsidP="00C86C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5F2661" w:rsidRPr="005F2661">
              <w:rPr>
                <w:rFonts w:ascii="Times New Roman" w:hAnsi="Times New Roman" w:cs="Times New Roman"/>
                <w:sz w:val="24"/>
                <w:szCs w:val="24"/>
                <w:lang w:val="uk-UA"/>
              </w:rPr>
              <w:t>.</w:t>
            </w:r>
          </w:p>
        </w:tc>
        <w:tc>
          <w:tcPr>
            <w:tcW w:w="2977" w:type="dxa"/>
            <w:vAlign w:val="center"/>
          </w:tcPr>
          <w:p w:rsidR="005F2661" w:rsidRPr="005F2661" w:rsidRDefault="005F2661" w:rsidP="005F2661">
            <w:pPr>
              <w:spacing w:after="0" w:line="240" w:lineRule="auto"/>
              <w:jc w:val="both"/>
              <w:rPr>
                <w:rFonts w:ascii="Times New Roman" w:hAnsi="Times New Roman" w:cs="Times New Roman"/>
                <w:b/>
                <w:sz w:val="24"/>
                <w:szCs w:val="24"/>
                <w:lang w:val="uk-UA"/>
              </w:rPr>
            </w:pPr>
            <w:r w:rsidRPr="005F2661">
              <w:rPr>
                <w:rFonts w:ascii="Times New Roman" w:hAnsi="Times New Roman" w:cs="Times New Roman"/>
                <w:b/>
                <w:sz w:val="24"/>
                <w:szCs w:val="24"/>
                <w:lang w:val="uk-UA"/>
              </w:rPr>
              <w:t>Змінність</w:t>
            </w:r>
          </w:p>
        </w:tc>
        <w:tc>
          <w:tcPr>
            <w:tcW w:w="1984"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r w:rsidRPr="005F2661">
              <w:rPr>
                <w:rFonts w:ascii="Times New Roman" w:hAnsi="Times New Roman" w:cs="Times New Roman"/>
                <w:sz w:val="24"/>
                <w:szCs w:val="24"/>
                <w:lang w:val="uk-UA"/>
              </w:rPr>
              <w:t>Нерегулярна змінність</w:t>
            </w:r>
            <w:r w:rsidR="00C86CD4">
              <w:rPr>
                <w:rFonts w:ascii="Times New Roman" w:hAnsi="Times New Roman" w:cs="Times New Roman"/>
                <w:sz w:val="24"/>
                <w:szCs w:val="24"/>
                <w:lang w:val="uk-UA"/>
              </w:rPr>
              <w:t xml:space="preserve"> </w:t>
            </w:r>
            <w:r w:rsidRPr="005F2661">
              <w:rPr>
                <w:rFonts w:ascii="Times New Roman" w:hAnsi="Times New Roman" w:cs="Times New Roman"/>
                <w:sz w:val="24"/>
                <w:szCs w:val="24"/>
                <w:lang w:val="uk-UA"/>
              </w:rPr>
              <w:t>з роботою в нічну зміну</w:t>
            </w:r>
          </w:p>
        </w:tc>
        <w:tc>
          <w:tcPr>
            <w:tcW w:w="2127" w:type="dxa"/>
            <w:gridSpan w:val="3"/>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c>
          <w:tcPr>
            <w:tcW w:w="1842" w:type="dxa"/>
            <w:vAlign w:val="center"/>
          </w:tcPr>
          <w:p w:rsidR="005F2661" w:rsidRPr="005F2661" w:rsidRDefault="005F2661" w:rsidP="00C86CD4">
            <w:pPr>
              <w:spacing w:after="0" w:line="240" w:lineRule="auto"/>
              <w:jc w:val="center"/>
              <w:rPr>
                <w:rFonts w:ascii="Times New Roman" w:hAnsi="Times New Roman" w:cs="Times New Roman"/>
                <w:sz w:val="24"/>
                <w:szCs w:val="24"/>
                <w:lang w:val="uk-UA"/>
              </w:rPr>
            </w:pPr>
          </w:p>
        </w:tc>
      </w:tr>
    </w:tbl>
    <w:p w:rsidR="005F2661" w:rsidRDefault="005F2661" w:rsidP="005F2661">
      <w:pPr>
        <w:spacing w:after="0"/>
        <w:jc w:val="both"/>
        <w:rPr>
          <w:rFonts w:ascii="Times New Roman" w:hAnsi="Times New Roman" w:cs="Times New Roman"/>
          <w:sz w:val="28"/>
          <w:szCs w:val="28"/>
          <w:lang w:val="uk-UA"/>
        </w:rPr>
      </w:pPr>
    </w:p>
    <w:p w:rsidR="00C86CD4" w:rsidRPr="00C86CD4" w:rsidRDefault="00C86CD4" w:rsidP="00C86CD4">
      <w:pPr>
        <w:spacing w:after="0"/>
        <w:ind w:firstLine="709"/>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 xml:space="preserve">Показники факторів виробничого середовища, важкості і напруженості трудового процесу для затвердження права на пільгове пенсійне забезпечення при наявності на робочому місці шкідливих і небезпечних виробничих факторів III класу умов і характеру праці, при виконанні </w:t>
      </w:r>
      <w:proofErr w:type="spellStart"/>
      <w:r w:rsidRPr="00C86CD4">
        <w:rPr>
          <w:rFonts w:ascii="Times New Roman" w:hAnsi="Times New Roman" w:cs="Times New Roman"/>
          <w:sz w:val="28"/>
          <w:szCs w:val="28"/>
          <w:lang w:val="uk-UA"/>
        </w:rPr>
        <w:t>хочаб</w:t>
      </w:r>
      <w:proofErr w:type="spellEnd"/>
      <w:r w:rsidRPr="00C86CD4">
        <w:rPr>
          <w:rFonts w:ascii="Times New Roman" w:hAnsi="Times New Roman" w:cs="Times New Roman"/>
          <w:sz w:val="28"/>
          <w:szCs w:val="28"/>
          <w:lang w:val="uk-UA"/>
        </w:rPr>
        <w:t xml:space="preserve"> одного з наведених пунктів:</w:t>
      </w:r>
    </w:p>
    <w:p w:rsidR="00C86CD4" w:rsidRPr="00C86CD4" w:rsidRDefault="00C86CD4" w:rsidP="00C86CD4">
      <w:pPr>
        <w:numPr>
          <w:ilvl w:val="2"/>
          <w:numId w:val="1"/>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Не менше двох факторів III ступеня відхилення від норм;</w:t>
      </w:r>
    </w:p>
    <w:p w:rsidR="00C86CD4" w:rsidRPr="00C86CD4" w:rsidRDefault="00C86CD4" w:rsidP="00C86CD4">
      <w:pPr>
        <w:numPr>
          <w:ilvl w:val="2"/>
          <w:numId w:val="1"/>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 xml:space="preserve">одного </w:t>
      </w:r>
      <w:proofErr w:type="spellStart"/>
      <w:r w:rsidRPr="00C86CD4">
        <w:rPr>
          <w:rFonts w:ascii="Times New Roman" w:hAnsi="Times New Roman" w:cs="Times New Roman"/>
          <w:sz w:val="28"/>
          <w:szCs w:val="28"/>
          <w:lang w:val="uk-UA"/>
        </w:rPr>
        <w:t>фактора</w:t>
      </w:r>
      <w:proofErr w:type="spellEnd"/>
      <w:r w:rsidRPr="00C86CD4">
        <w:rPr>
          <w:rFonts w:ascii="Times New Roman" w:hAnsi="Times New Roman" w:cs="Times New Roman"/>
          <w:sz w:val="28"/>
          <w:szCs w:val="28"/>
          <w:lang w:val="uk-UA"/>
        </w:rPr>
        <w:t xml:space="preserve"> III ступеня і трьох факторів I чи II ступеня відхилення від норм;</w:t>
      </w:r>
    </w:p>
    <w:p w:rsidR="00C86CD4" w:rsidRPr="00C86CD4" w:rsidRDefault="00C86CD4" w:rsidP="00C86CD4">
      <w:pPr>
        <w:numPr>
          <w:ilvl w:val="2"/>
          <w:numId w:val="1"/>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чотирьох факторів II ступеня відхилення від норм;</w:t>
      </w:r>
    </w:p>
    <w:p w:rsidR="00C86CD4" w:rsidRPr="00C86CD4" w:rsidRDefault="00C86CD4" w:rsidP="00C86CD4">
      <w:pPr>
        <w:numPr>
          <w:ilvl w:val="2"/>
          <w:numId w:val="1"/>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 xml:space="preserve">наявності в повітрі робочої зони хімічних речовин </w:t>
      </w:r>
      <w:proofErr w:type="spellStart"/>
      <w:r w:rsidRPr="00C86CD4">
        <w:rPr>
          <w:rFonts w:ascii="Times New Roman" w:hAnsi="Times New Roman" w:cs="Times New Roman"/>
          <w:sz w:val="28"/>
          <w:szCs w:val="28"/>
          <w:lang w:val="uk-UA"/>
        </w:rPr>
        <w:t>гостронаправленої</w:t>
      </w:r>
      <w:proofErr w:type="spellEnd"/>
      <w:r w:rsidRPr="00C86CD4">
        <w:rPr>
          <w:rFonts w:ascii="Times New Roman" w:hAnsi="Times New Roman" w:cs="Times New Roman"/>
          <w:sz w:val="28"/>
          <w:szCs w:val="28"/>
          <w:lang w:val="uk-UA"/>
        </w:rPr>
        <w:t xml:space="preserve"> дії 1 чи 2 класу небезпеки.</w:t>
      </w:r>
    </w:p>
    <w:p w:rsidR="00C86CD4" w:rsidRPr="00C86CD4" w:rsidRDefault="00C86CD4" w:rsidP="00C86CD4">
      <w:pPr>
        <w:spacing w:after="0"/>
        <w:ind w:firstLine="709"/>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Орієнтовні показники може бути використано при встановленні дострокових пенсій за рахунок коштів підприємств.</w:t>
      </w:r>
    </w:p>
    <w:p w:rsidR="00C86CD4" w:rsidRPr="00C86CD4" w:rsidRDefault="00C86CD4" w:rsidP="00C86CD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w:t>
      </w:r>
      <w:r w:rsidRPr="00C86CD4">
        <w:rPr>
          <w:rFonts w:ascii="Times New Roman" w:hAnsi="Times New Roman" w:cs="Times New Roman"/>
          <w:sz w:val="28"/>
          <w:szCs w:val="28"/>
          <w:lang w:val="uk-UA"/>
        </w:rPr>
        <w:t>показн</w:t>
      </w:r>
      <w:r>
        <w:rPr>
          <w:rFonts w:ascii="Times New Roman" w:hAnsi="Times New Roman" w:cs="Times New Roman"/>
          <w:sz w:val="28"/>
          <w:szCs w:val="28"/>
          <w:lang w:val="uk-UA"/>
        </w:rPr>
        <w:t xml:space="preserve">ики розроблено на підставі "Гігієнічної класифікації </w:t>
      </w:r>
      <w:bookmarkStart w:id="0" w:name="_GoBack"/>
      <w:bookmarkEnd w:id="0"/>
      <w:r w:rsidRPr="00C86CD4">
        <w:rPr>
          <w:rFonts w:ascii="Times New Roman" w:hAnsi="Times New Roman" w:cs="Times New Roman"/>
          <w:sz w:val="28"/>
          <w:szCs w:val="28"/>
          <w:lang w:val="uk-UA"/>
        </w:rPr>
        <w:t>праці", апробовано на підприємствах різних галузей народного господарства.</w:t>
      </w:r>
    </w:p>
    <w:p w:rsidR="00C86CD4" w:rsidRPr="00C86CD4" w:rsidRDefault="00C86CD4" w:rsidP="00C86CD4">
      <w:pPr>
        <w:spacing w:after="0"/>
        <w:ind w:firstLine="709"/>
        <w:jc w:val="both"/>
        <w:rPr>
          <w:rFonts w:ascii="Times New Roman" w:hAnsi="Times New Roman" w:cs="Times New Roman"/>
          <w:sz w:val="28"/>
          <w:szCs w:val="28"/>
          <w:lang w:val="uk-UA"/>
        </w:rPr>
      </w:pPr>
    </w:p>
    <w:p w:rsidR="00C86CD4" w:rsidRPr="00C86CD4" w:rsidRDefault="00C86CD4" w:rsidP="00C86CD4">
      <w:pPr>
        <w:spacing w:after="0"/>
        <w:ind w:firstLine="709"/>
        <w:jc w:val="both"/>
        <w:rPr>
          <w:rFonts w:ascii="Times New Roman" w:hAnsi="Times New Roman" w:cs="Times New Roman"/>
          <w:b/>
          <w:bCs/>
          <w:sz w:val="28"/>
          <w:szCs w:val="28"/>
          <w:lang w:val="uk-UA"/>
        </w:rPr>
      </w:pPr>
      <w:r w:rsidRPr="00C86CD4">
        <w:rPr>
          <w:rFonts w:ascii="Times New Roman" w:hAnsi="Times New Roman" w:cs="Times New Roman"/>
          <w:b/>
          <w:bCs/>
          <w:sz w:val="28"/>
          <w:szCs w:val="28"/>
          <w:lang w:val="uk-UA"/>
        </w:rPr>
        <w:lastRenderedPageBreak/>
        <w:t>Контрольні питання</w:t>
      </w:r>
    </w:p>
    <w:p w:rsidR="00C86CD4" w:rsidRPr="00C86CD4" w:rsidRDefault="00C86CD4" w:rsidP="00C86CD4">
      <w:pPr>
        <w:numPr>
          <w:ilvl w:val="0"/>
          <w:numId w:val="4"/>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Назвіть негативні фактори на робочому місці.</w:t>
      </w:r>
    </w:p>
    <w:p w:rsidR="00C86CD4" w:rsidRPr="00C86CD4" w:rsidRDefault="00C86CD4" w:rsidP="00C86CD4">
      <w:pPr>
        <w:numPr>
          <w:ilvl w:val="0"/>
          <w:numId w:val="4"/>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Що таке атестація робочого місця?</w:t>
      </w:r>
    </w:p>
    <w:p w:rsidR="00C86CD4" w:rsidRPr="00C86CD4" w:rsidRDefault="00C86CD4" w:rsidP="00C86CD4">
      <w:pPr>
        <w:numPr>
          <w:ilvl w:val="0"/>
          <w:numId w:val="4"/>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Які чинники обумовлюють важкість праці?</w:t>
      </w:r>
    </w:p>
    <w:p w:rsidR="00C86CD4" w:rsidRPr="00C86CD4" w:rsidRDefault="00C86CD4" w:rsidP="00C86CD4">
      <w:pPr>
        <w:numPr>
          <w:ilvl w:val="0"/>
          <w:numId w:val="4"/>
        </w:numPr>
        <w:spacing w:after="0"/>
        <w:jc w:val="both"/>
        <w:rPr>
          <w:rFonts w:ascii="Times New Roman" w:hAnsi="Times New Roman" w:cs="Times New Roman"/>
          <w:sz w:val="28"/>
          <w:szCs w:val="28"/>
          <w:lang w:val="uk-UA"/>
        </w:rPr>
      </w:pPr>
      <w:r w:rsidRPr="00C86CD4">
        <w:rPr>
          <w:rFonts w:ascii="Times New Roman" w:hAnsi="Times New Roman" w:cs="Times New Roman"/>
          <w:sz w:val="28"/>
          <w:szCs w:val="28"/>
          <w:lang w:val="uk-UA"/>
        </w:rPr>
        <w:t>Назвіть основні критерії за якими робляться висновки атестації робочих місць.</w:t>
      </w:r>
    </w:p>
    <w:p w:rsidR="00C86CD4" w:rsidRPr="005F2661" w:rsidRDefault="00C86CD4" w:rsidP="00C86CD4">
      <w:pPr>
        <w:spacing w:after="0"/>
        <w:ind w:firstLine="709"/>
        <w:jc w:val="both"/>
        <w:rPr>
          <w:rFonts w:ascii="Times New Roman" w:hAnsi="Times New Roman" w:cs="Times New Roman"/>
          <w:sz w:val="28"/>
          <w:szCs w:val="28"/>
          <w:lang w:val="uk-UA"/>
        </w:rPr>
      </w:pPr>
    </w:p>
    <w:sectPr w:rsidR="00C86CD4" w:rsidRPr="005F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11"/>
    <w:multiLevelType w:val="hybridMultilevel"/>
    <w:tmpl w:val="66E03604"/>
    <w:lvl w:ilvl="0" w:tplc="8BB0666C">
      <w:numFmt w:val="bullet"/>
      <w:lvlText w:val=""/>
      <w:lvlJc w:val="left"/>
      <w:pPr>
        <w:ind w:left="841" w:hanging="360"/>
      </w:pPr>
      <w:rPr>
        <w:rFonts w:ascii="Symbol" w:eastAsia="Symbol" w:hAnsi="Symbol" w:cs="Symbol" w:hint="default"/>
        <w:w w:val="100"/>
        <w:sz w:val="24"/>
        <w:szCs w:val="24"/>
        <w:lang w:val="uk-UA" w:eastAsia="en-US" w:bidi="ar-SA"/>
      </w:rPr>
    </w:lvl>
    <w:lvl w:ilvl="1" w:tplc="992A6856">
      <w:numFmt w:val="bullet"/>
      <w:lvlText w:val=""/>
      <w:lvlJc w:val="left"/>
      <w:pPr>
        <w:ind w:left="1410" w:hanging="360"/>
      </w:pPr>
      <w:rPr>
        <w:rFonts w:ascii="Symbol" w:eastAsia="Symbol" w:hAnsi="Symbol" w:cs="Symbol" w:hint="default"/>
        <w:w w:val="100"/>
        <w:sz w:val="24"/>
        <w:szCs w:val="24"/>
        <w:lang w:val="uk-UA" w:eastAsia="en-US" w:bidi="ar-SA"/>
      </w:rPr>
    </w:lvl>
    <w:lvl w:ilvl="2" w:tplc="379A6F82">
      <w:numFmt w:val="bullet"/>
      <w:lvlText w:val="•"/>
      <w:lvlJc w:val="left"/>
      <w:pPr>
        <w:ind w:left="1420" w:hanging="360"/>
      </w:pPr>
      <w:rPr>
        <w:rFonts w:hint="default"/>
        <w:lang w:val="uk-UA" w:eastAsia="en-US" w:bidi="ar-SA"/>
      </w:rPr>
    </w:lvl>
    <w:lvl w:ilvl="3" w:tplc="69765AC4">
      <w:numFmt w:val="bullet"/>
      <w:lvlText w:val="•"/>
      <w:lvlJc w:val="left"/>
      <w:pPr>
        <w:ind w:left="2495" w:hanging="360"/>
      </w:pPr>
      <w:rPr>
        <w:rFonts w:hint="default"/>
        <w:lang w:val="uk-UA" w:eastAsia="en-US" w:bidi="ar-SA"/>
      </w:rPr>
    </w:lvl>
    <w:lvl w:ilvl="4" w:tplc="8D2EA428">
      <w:numFmt w:val="bullet"/>
      <w:lvlText w:val="•"/>
      <w:lvlJc w:val="left"/>
      <w:pPr>
        <w:ind w:left="3571" w:hanging="360"/>
      </w:pPr>
      <w:rPr>
        <w:rFonts w:hint="default"/>
        <w:lang w:val="uk-UA" w:eastAsia="en-US" w:bidi="ar-SA"/>
      </w:rPr>
    </w:lvl>
    <w:lvl w:ilvl="5" w:tplc="325ECA82">
      <w:numFmt w:val="bullet"/>
      <w:lvlText w:val="•"/>
      <w:lvlJc w:val="left"/>
      <w:pPr>
        <w:ind w:left="4647" w:hanging="360"/>
      </w:pPr>
      <w:rPr>
        <w:rFonts w:hint="default"/>
        <w:lang w:val="uk-UA" w:eastAsia="en-US" w:bidi="ar-SA"/>
      </w:rPr>
    </w:lvl>
    <w:lvl w:ilvl="6" w:tplc="97681C6C">
      <w:numFmt w:val="bullet"/>
      <w:lvlText w:val="•"/>
      <w:lvlJc w:val="left"/>
      <w:pPr>
        <w:ind w:left="5723" w:hanging="360"/>
      </w:pPr>
      <w:rPr>
        <w:rFonts w:hint="default"/>
        <w:lang w:val="uk-UA" w:eastAsia="en-US" w:bidi="ar-SA"/>
      </w:rPr>
    </w:lvl>
    <w:lvl w:ilvl="7" w:tplc="C47EB464">
      <w:numFmt w:val="bullet"/>
      <w:lvlText w:val="•"/>
      <w:lvlJc w:val="left"/>
      <w:pPr>
        <w:ind w:left="6799" w:hanging="360"/>
      </w:pPr>
      <w:rPr>
        <w:rFonts w:hint="default"/>
        <w:lang w:val="uk-UA" w:eastAsia="en-US" w:bidi="ar-SA"/>
      </w:rPr>
    </w:lvl>
    <w:lvl w:ilvl="8" w:tplc="0ED200F0">
      <w:numFmt w:val="bullet"/>
      <w:lvlText w:val="•"/>
      <w:lvlJc w:val="left"/>
      <w:pPr>
        <w:ind w:left="7874" w:hanging="360"/>
      </w:pPr>
      <w:rPr>
        <w:rFonts w:hint="default"/>
        <w:lang w:val="uk-UA" w:eastAsia="en-US" w:bidi="ar-SA"/>
      </w:rPr>
    </w:lvl>
  </w:abstractNum>
  <w:abstractNum w:abstractNumId="1">
    <w:nsid w:val="2B470CAC"/>
    <w:multiLevelType w:val="hybridMultilevel"/>
    <w:tmpl w:val="9B92D4F8"/>
    <w:lvl w:ilvl="0" w:tplc="E40C3C7A">
      <w:start w:val="1"/>
      <w:numFmt w:val="decimal"/>
      <w:lvlText w:val="%1."/>
      <w:lvlJc w:val="left"/>
      <w:pPr>
        <w:ind w:left="560" w:hanging="361"/>
      </w:pPr>
      <w:rPr>
        <w:rFonts w:hint="default"/>
        <w:spacing w:val="-18"/>
        <w:w w:val="100"/>
        <w:lang w:val="uk-UA" w:eastAsia="en-US" w:bidi="ar-SA"/>
      </w:rPr>
    </w:lvl>
    <w:lvl w:ilvl="1" w:tplc="863ACC7A">
      <w:start w:val="1"/>
      <w:numFmt w:val="upperRoman"/>
      <w:lvlText w:val="%2."/>
      <w:lvlJc w:val="left"/>
      <w:pPr>
        <w:ind w:left="1038" w:hanging="197"/>
      </w:pPr>
      <w:rPr>
        <w:rFonts w:ascii="Times New Roman" w:eastAsia="Times New Roman" w:hAnsi="Times New Roman" w:cs="Times New Roman" w:hint="default"/>
        <w:spacing w:val="-8"/>
        <w:w w:val="100"/>
        <w:sz w:val="24"/>
        <w:szCs w:val="24"/>
        <w:lang w:val="uk-UA" w:eastAsia="en-US" w:bidi="ar-SA"/>
      </w:rPr>
    </w:lvl>
    <w:lvl w:ilvl="2" w:tplc="DD826654">
      <w:start w:val="1"/>
      <w:numFmt w:val="decimal"/>
      <w:lvlText w:val="%3)"/>
      <w:lvlJc w:val="left"/>
      <w:pPr>
        <w:ind w:left="1527" w:hanging="260"/>
      </w:pPr>
      <w:rPr>
        <w:rFonts w:ascii="Times New Roman" w:eastAsia="Times New Roman" w:hAnsi="Times New Roman" w:cs="Times New Roman" w:hint="default"/>
        <w:w w:val="100"/>
        <w:sz w:val="24"/>
        <w:szCs w:val="24"/>
        <w:lang w:val="uk-UA" w:eastAsia="en-US" w:bidi="ar-SA"/>
      </w:rPr>
    </w:lvl>
    <w:lvl w:ilvl="3" w:tplc="18E0A050">
      <w:numFmt w:val="bullet"/>
      <w:lvlText w:val="•"/>
      <w:lvlJc w:val="left"/>
      <w:pPr>
        <w:ind w:left="2583" w:hanging="260"/>
      </w:pPr>
      <w:rPr>
        <w:rFonts w:hint="default"/>
        <w:lang w:val="uk-UA" w:eastAsia="en-US" w:bidi="ar-SA"/>
      </w:rPr>
    </w:lvl>
    <w:lvl w:ilvl="4" w:tplc="998C030A">
      <w:numFmt w:val="bullet"/>
      <w:lvlText w:val="•"/>
      <w:lvlJc w:val="left"/>
      <w:pPr>
        <w:ind w:left="3646" w:hanging="260"/>
      </w:pPr>
      <w:rPr>
        <w:rFonts w:hint="default"/>
        <w:lang w:val="uk-UA" w:eastAsia="en-US" w:bidi="ar-SA"/>
      </w:rPr>
    </w:lvl>
    <w:lvl w:ilvl="5" w:tplc="1938F73C">
      <w:numFmt w:val="bullet"/>
      <w:lvlText w:val="•"/>
      <w:lvlJc w:val="left"/>
      <w:pPr>
        <w:ind w:left="4709" w:hanging="260"/>
      </w:pPr>
      <w:rPr>
        <w:rFonts w:hint="default"/>
        <w:lang w:val="uk-UA" w:eastAsia="en-US" w:bidi="ar-SA"/>
      </w:rPr>
    </w:lvl>
    <w:lvl w:ilvl="6" w:tplc="6242DBB6">
      <w:numFmt w:val="bullet"/>
      <w:lvlText w:val="•"/>
      <w:lvlJc w:val="left"/>
      <w:pPr>
        <w:ind w:left="5773" w:hanging="260"/>
      </w:pPr>
      <w:rPr>
        <w:rFonts w:hint="default"/>
        <w:lang w:val="uk-UA" w:eastAsia="en-US" w:bidi="ar-SA"/>
      </w:rPr>
    </w:lvl>
    <w:lvl w:ilvl="7" w:tplc="907ED28C">
      <w:numFmt w:val="bullet"/>
      <w:lvlText w:val="•"/>
      <w:lvlJc w:val="left"/>
      <w:pPr>
        <w:ind w:left="6836" w:hanging="260"/>
      </w:pPr>
      <w:rPr>
        <w:rFonts w:hint="default"/>
        <w:lang w:val="uk-UA" w:eastAsia="en-US" w:bidi="ar-SA"/>
      </w:rPr>
    </w:lvl>
    <w:lvl w:ilvl="8" w:tplc="BAF2539E">
      <w:numFmt w:val="bullet"/>
      <w:lvlText w:val="•"/>
      <w:lvlJc w:val="left"/>
      <w:pPr>
        <w:ind w:left="7899" w:hanging="260"/>
      </w:pPr>
      <w:rPr>
        <w:rFonts w:hint="default"/>
        <w:lang w:val="uk-UA" w:eastAsia="en-US" w:bidi="ar-SA"/>
      </w:rPr>
    </w:lvl>
  </w:abstractNum>
  <w:abstractNum w:abstractNumId="2">
    <w:nsid w:val="58CA1656"/>
    <w:multiLevelType w:val="hybridMultilevel"/>
    <w:tmpl w:val="3BD603BA"/>
    <w:lvl w:ilvl="0" w:tplc="70FE4762">
      <w:start w:val="1"/>
      <w:numFmt w:val="decimal"/>
      <w:lvlText w:val="%1."/>
      <w:lvlJc w:val="left"/>
      <w:pPr>
        <w:ind w:left="1129" w:hanging="360"/>
        <w:jc w:val="left"/>
      </w:pPr>
      <w:rPr>
        <w:rFonts w:ascii="Times New Roman" w:eastAsia="Times New Roman" w:hAnsi="Times New Roman" w:cs="Times New Roman" w:hint="default"/>
        <w:spacing w:val="-5"/>
        <w:w w:val="100"/>
        <w:sz w:val="24"/>
        <w:szCs w:val="24"/>
        <w:lang w:val="uk-UA" w:eastAsia="en-US" w:bidi="ar-SA"/>
      </w:rPr>
    </w:lvl>
    <w:lvl w:ilvl="1" w:tplc="040ED500">
      <w:numFmt w:val="bullet"/>
      <w:lvlText w:val="•"/>
      <w:lvlJc w:val="left"/>
      <w:pPr>
        <w:ind w:left="2010" w:hanging="360"/>
      </w:pPr>
      <w:rPr>
        <w:rFonts w:hint="default"/>
        <w:lang w:val="uk-UA" w:eastAsia="en-US" w:bidi="ar-SA"/>
      </w:rPr>
    </w:lvl>
    <w:lvl w:ilvl="2" w:tplc="E9088AB4">
      <w:numFmt w:val="bullet"/>
      <w:lvlText w:val="•"/>
      <w:lvlJc w:val="left"/>
      <w:pPr>
        <w:ind w:left="2901" w:hanging="360"/>
      </w:pPr>
      <w:rPr>
        <w:rFonts w:hint="default"/>
        <w:lang w:val="uk-UA" w:eastAsia="en-US" w:bidi="ar-SA"/>
      </w:rPr>
    </w:lvl>
    <w:lvl w:ilvl="3" w:tplc="822EC0B8">
      <w:numFmt w:val="bullet"/>
      <w:lvlText w:val="•"/>
      <w:lvlJc w:val="left"/>
      <w:pPr>
        <w:ind w:left="3791" w:hanging="360"/>
      </w:pPr>
      <w:rPr>
        <w:rFonts w:hint="default"/>
        <w:lang w:val="uk-UA" w:eastAsia="en-US" w:bidi="ar-SA"/>
      </w:rPr>
    </w:lvl>
    <w:lvl w:ilvl="4" w:tplc="C4FA4F66">
      <w:numFmt w:val="bullet"/>
      <w:lvlText w:val="•"/>
      <w:lvlJc w:val="left"/>
      <w:pPr>
        <w:ind w:left="4682" w:hanging="360"/>
      </w:pPr>
      <w:rPr>
        <w:rFonts w:hint="default"/>
        <w:lang w:val="uk-UA" w:eastAsia="en-US" w:bidi="ar-SA"/>
      </w:rPr>
    </w:lvl>
    <w:lvl w:ilvl="5" w:tplc="4B7093A8">
      <w:numFmt w:val="bullet"/>
      <w:lvlText w:val="•"/>
      <w:lvlJc w:val="left"/>
      <w:pPr>
        <w:ind w:left="5573" w:hanging="360"/>
      </w:pPr>
      <w:rPr>
        <w:rFonts w:hint="default"/>
        <w:lang w:val="uk-UA" w:eastAsia="en-US" w:bidi="ar-SA"/>
      </w:rPr>
    </w:lvl>
    <w:lvl w:ilvl="6" w:tplc="0C22EAC8">
      <w:numFmt w:val="bullet"/>
      <w:lvlText w:val="•"/>
      <w:lvlJc w:val="left"/>
      <w:pPr>
        <w:ind w:left="6463" w:hanging="360"/>
      </w:pPr>
      <w:rPr>
        <w:rFonts w:hint="default"/>
        <w:lang w:val="uk-UA" w:eastAsia="en-US" w:bidi="ar-SA"/>
      </w:rPr>
    </w:lvl>
    <w:lvl w:ilvl="7" w:tplc="8D60FCD8">
      <w:numFmt w:val="bullet"/>
      <w:lvlText w:val="•"/>
      <w:lvlJc w:val="left"/>
      <w:pPr>
        <w:ind w:left="7354" w:hanging="360"/>
      </w:pPr>
      <w:rPr>
        <w:rFonts w:hint="default"/>
        <w:lang w:val="uk-UA" w:eastAsia="en-US" w:bidi="ar-SA"/>
      </w:rPr>
    </w:lvl>
    <w:lvl w:ilvl="8" w:tplc="B8064E00">
      <w:numFmt w:val="bullet"/>
      <w:lvlText w:val="•"/>
      <w:lvlJc w:val="left"/>
      <w:pPr>
        <w:ind w:left="8245" w:hanging="360"/>
      </w:pPr>
      <w:rPr>
        <w:rFonts w:hint="default"/>
        <w:lang w:val="uk-UA" w:eastAsia="en-US" w:bidi="ar-SA"/>
      </w:rPr>
    </w:lvl>
  </w:abstractNum>
  <w:abstractNum w:abstractNumId="3">
    <w:nsid w:val="5C1A1DFF"/>
    <w:multiLevelType w:val="hybridMultilevel"/>
    <w:tmpl w:val="F03A753E"/>
    <w:lvl w:ilvl="0" w:tplc="4A6C8216">
      <w:numFmt w:val="bullet"/>
      <w:lvlText w:val="-"/>
      <w:lvlJc w:val="left"/>
      <w:pPr>
        <w:ind w:left="402" w:hanging="116"/>
      </w:pPr>
      <w:rPr>
        <w:rFonts w:ascii="Times New Roman" w:eastAsia="Times New Roman" w:hAnsi="Times New Roman" w:cs="Times New Roman" w:hint="default"/>
        <w:w w:val="99"/>
        <w:sz w:val="20"/>
        <w:szCs w:val="20"/>
        <w:lang w:val="uk-UA" w:eastAsia="en-US" w:bidi="ar-SA"/>
      </w:rPr>
    </w:lvl>
    <w:lvl w:ilvl="1" w:tplc="2CA03D3A">
      <w:numFmt w:val="bullet"/>
      <w:lvlText w:val="•"/>
      <w:lvlJc w:val="left"/>
      <w:pPr>
        <w:ind w:left="662" w:hanging="116"/>
      </w:pPr>
      <w:rPr>
        <w:rFonts w:hint="default"/>
        <w:lang w:val="uk-UA" w:eastAsia="en-US" w:bidi="ar-SA"/>
      </w:rPr>
    </w:lvl>
    <w:lvl w:ilvl="2" w:tplc="493C00E2">
      <w:numFmt w:val="bullet"/>
      <w:lvlText w:val="•"/>
      <w:lvlJc w:val="left"/>
      <w:pPr>
        <w:ind w:left="925" w:hanging="116"/>
      </w:pPr>
      <w:rPr>
        <w:rFonts w:hint="default"/>
        <w:lang w:val="uk-UA" w:eastAsia="en-US" w:bidi="ar-SA"/>
      </w:rPr>
    </w:lvl>
    <w:lvl w:ilvl="3" w:tplc="5364A5CC">
      <w:numFmt w:val="bullet"/>
      <w:lvlText w:val="•"/>
      <w:lvlJc w:val="left"/>
      <w:pPr>
        <w:ind w:left="1188" w:hanging="116"/>
      </w:pPr>
      <w:rPr>
        <w:rFonts w:hint="default"/>
        <w:lang w:val="uk-UA" w:eastAsia="en-US" w:bidi="ar-SA"/>
      </w:rPr>
    </w:lvl>
    <w:lvl w:ilvl="4" w:tplc="1C8A457C">
      <w:numFmt w:val="bullet"/>
      <w:lvlText w:val="•"/>
      <w:lvlJc w:val="left"/>
      <w:pPr>
        <w:ind w:left="1450" w:hanging="116"/>
      </w:pPr>
      <w:rPr>
        <w:rFonts w:hint="default"/>
        <w:lang w:val="uk-UA" w:eastAsia="en-US" w:bidi="ar-SA"/>
      </w:rPr>
    </w:lvl>
    <w:lvl w:ilvl="5" w:tplc="FC9A529A">
      <w:numFmt w:val="bullet"/>
      <w:lvlText w:val="•"/>
      <w:lvlJc w:val="left"/>
      <w:pPr>
        <w:ind w:left="1713" w:hanging="116"/>
      </w:pPr>
      <w:rPr>
        <w:rFonts w:hint="default"/>
        <w:lang w:val="uk-UA" w:eastAsia="en-US" w:bidi="ar-SA"/>
      </w:rPr>
    </w:lvl>
    <w:lvl w:ilvl="6" w:tplc="75F6CD60">
      <w:numFmt w:val="bullet"/>
      <w:lvlText w:val="•"/>
      <w:lvlJc w:val="left"/>
      <w:pPr>
        <w:ind w:left="1976" w:hanging="116"/>
      </w:pPr>
      <w:rPr>
        <w:rFonts w:hint="default"/>
        <w:lang w:val="uk-UA" w:eastAsia="en-US" w:bidi="ar-SA"/>
      </w:rPr>
    </w:lvl>
    <w:lvl w:ilvl="7" w:tplc="7FF07F6A">
      <w:numFmt w:val="bullet"/>
      <w:lvlText w:val="•"/>
      <w:lvlJc w:val="left"/>
      <w:pPr>
        <w:ind w:left="2238" w:hanging="116"/>
      </w:pPr>
      <w:rPr>
        <w:rFonts w:hint="default"/>
        <w:lang w:val="uk-UA" w:eastAsia="en-US" w:bidi="ar-SA"/>
      </w:rPr>
    </w:lvl>
    <w:lvl w:ilvl="8" w:tplc="8214CB54">
      <w:numFmt w:val="bullet"/>
      <w:lvlText w:val="•"/>
      <w:lvlJc w:val="left"/>
      <w:pPr>
        <w:ind w:left="2501" w:hanging="116"/>
      </w:pPr>
      <w:rPr>
        <w:rFonts w:hint="default"/>
        <w:lang w:val="uk-UA"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2F"/>
    <w:rsid w:val="0054432F"/>
    <w:rsid w:val="005F2661"/>
    <w:rsid w:val="00756E22"/>
    <w:rsid w:val="00C319E1"/>
    <w:rsid w:val="00C86CD4"/>
    <w:rsid w:val="00E9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32F"/>
    <w:rPr>
      <w:color w:val="0000FF" w:themeColor="hyperlink"/>
      <w:u w:val="single"/>
    </w:rPr>
  </w:style>
  <w:style w:type="paragraph" w:styleId="a4">
    <w:name w:val="Body Text"/>
    <w:basedOn w:val="a"/>
    <w:link w:val="a5"/>
    <w:uiPriority w:val="99"/>
    <w:semiHidden/>
    <w:unhideWhenUsed/>
    <w:rsid w:val="00E94A89"/>
    <w:pPr>
      <w:spacing w:after="120"/>
    </w:pPr>
  </w:style>
  <w:style w:type="character" w:customStyle="1" w:styleId="a5">
    <w:name w:val="Основной текст Знак"/>
    <w:basedOn w:val="a0"/>
    <w:link w:val="a4"/>
    <w:uiPriority w:val="99"/>
    <w:semiHidden/>
    <w:rsid w:val="00E94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32F"/>
    <w:rPr>
      <w:color w:val="0000FF" w:themeColor="hyperlink"/>
      <w:u w:val="single"/>
    </w:rPr>
  </w:style>
  <w:style w:type="paragraph" w:styleId="a4">
    <w:name w:val="Body Text"/>
    <w:basedOn w:val="a"/>
    <w:link w:val="a5"/>
    <w:uiPriority w:val="99"/>
    <w:semiHidden/>
    <w:unhideWhenUsed/>
    <w:rsid w:val="00E94A89"/>
    <w:pPr>
      <w:spacing w:after="120"/>
    </w:pPr>
  </w:style>
  <w:style w:type="character" w:customStyle="1" w:styleId="a5">
    <w:name w:val="Основной текст Знак"/>
    <w:basedOn w:val="a0"/>
    <w:link w:val="a4"/>
    <w:uiPriority w:val="99"/>
    <w:semiHidden/>
    <w:rsid w:val="00E9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nau.ua/doc/?code=178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nau.ua/doc/?code=1788-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Руслана</dc:creator>
  <cp:lastModifiedBy>Руслана</cp:lastModifiedBy>
  <cp:revision>3</cp:revision>
  <dcterms:created xsi:type="dcterms:W3CDTF">2020-11-15T20:20:00Z</dcterms:created>
  <dcterms:modified xsi:type="dcterms:W3CDTF">2020-11-15T20:51:00Z</dcterms:modified>
</cp:coreProperties>
</file>