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F6D6" w14:textId="77777777" w:rsidR="00D715B4" w:rsidRPr="00973CAF" w:rsidRDefault="00D715B4" w:rsidP="00D715B4">
      <w:pPr>
        <w:widowControl/>
        <w:tabs>
          <w:tab w:val="left" w:pos="1080"/>
        </w:tabs>
        <w:overflowPunct w:val="0"/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  <w:r w:rsidRPr="00973CAF">
        <w:rPr>
          <w:sz w:val="28"/>
          <w:szCs w:val="28"/>
          <w:lang w:val="uk-UA"/>
        </w:rPr>
        <w:t>Динаміка показників оцінки фінансового стану підприємства</w:t>
      </w:r>
    </w:p>
    <w:tbl>
      <w:tblPr>
        <w:tblW w:w="4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992"/>
        <w:gridCol w:w="1275"/>
        <w:gridCol w:w="1513"/>
      </w:tblGrid>
      <w:tr w:rsidR="00D715B4" w:rsidRPr="00973CAF" w14:paraId="26C45E96" w14:textId="77777777" w:rsidTr="00D715B4">
        <w:trPr>
          <w:trHeight w:val="135"/>
          <w:jc w:val="center"/>
        </w:trPr>
        <w:tc>
          <w:tcPr>
            <w:tcW w:w="2764" w:type="pct"/>
            <w:vMerge w:val="restart"/>
            <w:shd w:val="clear" w:color="auto" w:fill="auto"/>
            <w:vAlign w:val="center"/>
          </w:tcPr>
          <w:p w14:paraId="059C2445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973CAF">
              <w:rPr>
                <w:bCs/>
                <w:i/>
                <w:iCs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341" w:type="pct"/>
            <w:gridSpan w:val="2"/>
            <w:shd w:val="clear" w:color="auto" w:fill="auto"/>
            <w:vAlign w:val="center"/>
          </w:tcPr>
          <w:p w14:paraId="52282B34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973CAF">
              <w:rPr>
                <w:bCs/>
                <w:i/>
                <w:iCs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6A0E564F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973CAF">
              <w:rPr>
                <w:bCs/>
                <w:i/>
                <w:iCs/>
                <w:sz w:val="24"/>
                <w:szCs w:val="24"/>
                <w:lang w:val="uk-UA"/>
              </w:rPr>
              <w:t>Відхилення</w:t>
            </w:r>
          </w:p>
          <w:p w14:paraId="43120E88" w14:textId="0242743C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973CAF">
              <w:rPr>
                <w:bCs/>
                <w:i/>
                <w:iCs/>
                <w:sz w:val="24"/>
                <w:szCs w:val="24"/>
                <w:lang w:val="uk-UA"/>
              </w:rPr>
              <w:t>20</w:t>
            </w:r>
            <w:r>
              <w:rPr>
                <w:bCs/>
                <w:i/>
                <w:iCs/>
                <w:sz w:val="24"/>
                <w:szCs w:val="24"/>
                <w:lang w:val="uk-UA"/>
              </w:rPr>
              <w:t>2</w:t>
            </w:r>
            <w:r>
              <w:rPr>
                <w:bCs/>
                <w:i/>
                <w:iCs/>
                <w:sz w:val="24"/>
                <w:szCs w:val="24"/>
                <w:lang w:val="uk-UA"/>
              </w:rPr>
              <w:t>1</w:t>
            </w:r>
            <w:r w:rsidRPr="00973CAF">
              <w:rPr>
                <w:bCs/>
                <w:i/>
                <w:iCs/>
                <w:sz w:val="24"/>
                <w:szCs w:val="24"/>
                <w:lang w:val="uk-UA"/>
              </w:rPr>
              <w:t xml:space="preserve"> р до 20</w:t>
            </w:r>
            <w:r>
              <w:rPr>
                <w:bCs/>
                <w:i/>
                <w:iCs/>
                <w:sz w:val="24"/>
                <w:szCs w:val="24"/>
                <w:lang w:val="uk-UA"/>
              </w:rPr>
              <w:t>20</w:t>
            </w:r>
            <w:r w:rsidRPr="00973CAF">
              <w:rPr>
                <w:bCs/>
                <w:i/>
                <w:iCs/>
                <w:sz w:val="24"/>
                <w:szCs w:val="24"/>
                <w:lang w:val="uk-UA"/>
              </w:rPr>
              <w:t xml:space="preserve"> р. </w:t>
            </w:r>
          </w:p>
        </w:tc>
      </w:tr>
      <w:tr w:rsidR="00D715B4" w:rsidRPr="00973CAF" w14:paraId="752AC2E3" w14:textId="77777777" w:rsidTr="00D715B4">
        <w:trPr>
          <w:trHeight w:val="276"/>
          <w:jc w:val="center"/>
        </w:trPr>
        <w:tc>
          <w:tcPr>
            <w:tcW w:w="2764" w:type="pct"/>
            <w:vMerge/>
            <w:shd w:val="clear" w:color="auto" w:fill="auto"/>
            <w:vAlign w:val="center"/>
          </w:tcPr>
          <w:p w14:paraId="566D588A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14:paraId="3BEA7AE1" w14:textId="175889B9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Cs/>
                <w:i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E80BBD1" w14:textId="0F9BD5AC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973CAF">
              <w:rPr>
                <w:bCs/>
                <w:i/>
                <w:iCs/>
                <w:sz w:val="24"/>
                <w:szCs w:val="24"/>
                <w:lang w:val="uk-UA"/>
              </w:rPr>
              <w:t>20</w:t>
            </w:r>
            <w:r>
              <w:rPr>
                <w:bCs/>
                <w:i/>
                <w:iCs/>
                <w:sz w:val="24"/>
                <w:szCs w:val="24"/>
                <w:lang w:val="uk-UA"/>
              </w:rPr>
              <w:t>2</w:t>
            </w:r>
            <w:r w:rsidRPr="00973CAF">
              <w:rPr>
                <w:bCs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BB1F5AC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D715B4" w:rsidRPr="00973CAF" w14:paraId="678978B1" w14:textId="77777777" w:rsidTr="00D715B4">
        <w:trPr>
          <w:trHeight w:val="220"/>
          <w:jc w:val="center"/>
        </w:trPr>
        <w:tc>
          <w:tcPr>
            <w:tcW w:w="2764" w:type="pct"/>
            <w:vMerge/>
            <w:shd w:val="clear" w:color="auto" w:fill="auto"/>
            <w:vAlign w:val="center"/>
          </w:tcPr>
          <w:p w14:paraId="048384F7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14:paraId="4490AD01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15F607DE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1A988094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973CAF">
              <w:rPr>
                <w:bCs/>
                <w:i/>
                <w:iCs/>
                <w:sz w:val="24"/>
                <w:szCs w:val="24"/>
                <w:lang w:val="uk-UA"/>
              </w:rPr>
              <w:t>+,-</w:t>
            </w:r>
          </w:p>
        </w:tc>
      </w:tr>
      <w:tr w:rsidR="00D715B4" w:rsidRPr="00973CAF" w14:paraId="50D4D7A5" w14:textId="77777777" w:rsidTr="00D715B4">
        <w:trPr>
          <w:trHeight w:val="389"/>
          <w:jc w:val="center"/>
        </w:trPr>
        <w:tc>
          <w:tcPr>
            <w:tcW w:w="2764" w:type="pct"/>
            <w:shd w:val="clear" w:color="auto" w:fill="auto"/>
            <w:vAlign w:val="center"/>
          </w:tcPr>
          <w:p w14:paraId="1FE810B8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73CAF">
              <w:rPr>
                <w:sz w:val="24"/>
                <w:szCs w:val="24"/>
                <w:lang w:val="uk-UA"/>
              </w:rPr>
              <w:t>1. Коефіцієнт загальної ліквідності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62455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3F6D0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511E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D715B4" w:rsidRPr="00973CAF" w14:paraId="41A0D26E" w14:textId="77777777" w:rsidTr="00D715B4">
        <w:trPr>
          <w:trHeight w:val="300"/>
          <w:jc w:val="center"/>
        </w:trPr>
        <w:tc>
          <w:tcPr>
            <w:tcW w:w="2764" w:type="pct"/>
            <w:shd w:val="clear" w:color="auto" w:fill="auto"/>
            <w:vAlign w:val="center"/>
          </w:tcPr>
          <w:p w14:paraId="1061B694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73CAF">
              <w:rPr>
                <w:sz w:val="24"/>
                <w:szCs w:val="24"/>
                <w:lang w:val="uk-UA"/>
              </w:rPr>
              <w:t>2. Коефіцієнт абсолютної ліквідності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5F2E2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A7A98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DF65A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D715B4" w:rsidRPr="00973CAF" w14:paraId="0484FD12" w14:textId="77777777" w:rsidTr="00D715B4">
        <w:trPr>
          <w:trHeight w:val="300"/>
          <w:jc w:val="center"/>
        </w:trPr>
        <w:tc>
          <w:tcPr>
            <w:tcW w:w="2764" w:type="pct"/>
            <w:shd w:val="clear" w:color="auto" w:fill="auto"/>
            <w:vAlign w:val="center"/>
          </w:tcPr>
          <w:p w14:paraId="51B5A9FD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73CAF">
              <w:rPr>
                <w:sz w:val="24"/>
                <w:szCs w:val="24"/>
                <w:lang w:val="uk-UA"/>
              </w:rPr>
              <w:t>3.Чистий оборотний капітал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73B8E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1E2E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9AA40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D715B4" w:rsidRPr="00973CAF" w14:paraId="0FD98622" w14:textId="77777777" w:rsidTr="00D715B4">
        <w:trPr>
          <w:trHeight w:val="274"/>
          <w:jc w:val="center"/>
        </w:trPr>
        <w:tc>
          <w:tcPr>
            <w:tcW w:w="2764" w:type="pct"/>
            <w:shd w:val="clear" w:color="auto" w:fill="auto"/>
            <w:vAlign w:val="center"/>
          </w:tcPr>
          <w:p w14:paraId="7CED4845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73CAF">
              <w:rPr>
                <w:sz w:val="24"/>
                <w:szCs w:val="24"/>
                <w:lang w:val="uk-UA"/>
              </w:rPr>
              <w:t>4. Коефіцієнт автономії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69C4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2B46E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0B5C2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D715B4" w:rsidRPr="00973CAF" w14:paraId="38973460" w14:textId="77777777" w:rsidTr="00D715B4">
        <w:trPr>
          <w:trHeight w:val="274"/>
          <w:jc w:val="center"/>
        </w:trPr>
        <w:tc>
          <w:tcPr>
            <w:tcW w:w="2764" w:type="pct"/>
            <w:shd w:val="clear" w:color="auto" w:fill="auto"/>
            <w:vAlign w:val="center"/>
          </w:tcPr>
          <w:p w14:paraId="26FB71BD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73CAF">
              <w:rPr>
                <w:sz w:val="24"/>
                <w:szCs w:val="24"/>
                <w:lang w:val="uk-UA"/>
              </w:rPr>
              <w:t>5. Коефіцієнт фінансової стабільності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719A8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E66D9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34EC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D715B4" w:rsidRPr="00973CAF" w14:paraId="142F9CBB" w14:textId="77777777" w:rsidTr="00D715B4">
        <w:trPr>
          <w:trHeight w:val="274"/>
          <w:jc w:val="center"/>
        </w:trPr>
        <w:tc>
          <w:tcPr>
            <w:tcW w:w="2764" w:type="pct"/>
            <w:shd w:val="clear" w:color="auto" w:fill="auto"/>
            <w:vAlign w:val="center"/>
          </w:tcPr>
          <w:p w14:paraId="1BC11D45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73CAF">
              <w:rPr>
                <w:sz w:val="24"/>
                <w:szCs w:val="24"/>
                <w:lang w:val="uk-UA"/>
              </w:rPr>
              <w:t>6. Коефіцієнт забезпеченості власними засобами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A41A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6DD9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2F220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D715B4" w:rsidRPr="00973CAF" w14:paraId="274CBF59" w14:textId="77777777" w:rsidTr="00D715B4">
        <w:trPr>
          <w:trHeight w:val="274"/>
          <w:jc w:val="center"/>
        </w:trPr>
        <w:tc>
          <w:tcPr>
            <w:tcW w:w="2764" w:type="pct"/>
            <w:shd w:val="clear" w:color="auto" w:fill="auto"/>
            <w:vAlign w:val="center"/>
          </w:tcPr>
          <w:p w14:paraId="019C6304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73CAF">
              <w:rPr>
                <w:sz w:val="24"/>
                <w:szCs w:val="24"/>
                <w:lang w:val="uk-UA"/>
              </w:rPr>
              <w:t>7. Коефіцієнт оборотності активів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F42F4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643A1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D38E7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D715B4" w:rsidRPr="00973CAF" w14:paraId="282A9071" w14:textId="77777777" w:rsidTr="00D715B4">
        <w:trPr>
          <w:trHeight w:val="274"/>
          <w:jc w:val="center"/>
        </w:trPr>
        <w:tc>
          <w:tcPr>
            <w:tcW w:w="2764" w:type="pct"/>
            <w:shd w:val="clear" w:color="auto" w:fill="auto"/>
            <w:vAlign w:val="center"/>
          </w:tcPr>
          <w:p w14:paraId="46559379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73CAF">
              <w:rPr>
                <w:sz w:val="24"/>
                <w:szCs w:val="24"/>
                <w:lang w:val="uk-UA"/>
              </w:rPr>
              <w:t>8. Коефіцієнт оборотності власного капіталу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75023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8BC44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B8719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D715B4" w:rsidRPr="00973CAF" w14:paraId="75B5A248" w14:textId="77777777" w:rsidTr="00D715B4">
        <w:trPr>
          <w:trHeight w:val="274"/>
          <w:jc w:val="center"/>
        </w:trPr>
        <w:tc>
          <w:tcPr>
            <w:tcW w:w="2764" w:type="pct"/>
            <w:shd w:val="clear" w:color="auto" w:fill="auto"/>
            <w:vAlign w:val="center"/>
          </w:tcPr>
          <w:p w14:paraId="03F40809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73CAF">
              <w:rPr>
                <w:sz w:val="24"/>
                <w:szCs w:val="24"/>
                <w:lang w:val="uk-UA"/>
              </w:rPr>
              <w:t>9. Рентабельність господарської діяльності, 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4F199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D5A6E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312D1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D715B4" w:rsidRPr="00973CAF" w14:paraId="79438EF6" w14:textId="77777777" w:rsidTr="00D715B4">
        <w:trPr>
          <w:trHeight w:val="274"/>
          <w:jc w:val="center"/>
        </w:trPr>
        <w:tc>
          <w:tcPr>
            <w:tcW w:w="2764" w:type="pct"/>
            <w:shd w:val="clear" w:color="auto" w:fill="auto"/>
            <w:vAlign w:val="center"/>
          </w:tcPr>
          <w:p w14:paraId="541F9380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73CAF">
              <w:rPr>
                <w:sz w:val="24"/>
                <w:szCs w:val="24"/>
                <w:lang w:val="uk-UA"/>
              </w:rPr>
              <w:t>10. Рентабельність власного капіталу, 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6C57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A78E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5D831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D715B4" w:rsidRPr="00973CAF" w14:paraId="106E04AB" w14:textId="77777777" w:rsidTr="00D715B4">
        <w:trPr>
          <w:trHeight w:val="274"/>
          <w:jc w:val="center"/>
        </w:trPr>
        <w:tc>
          <w:tcPr>
            <w:tcW w:w="2764" w:type="pct"/>
            <w:shd w:val="clear" w:color="auto" w:fill="auto"/>
            <w:vAlign w:val="center"/>
          </w:tcPr>
          <w:p w14:paraId="2FD0784B" w14:textId="77777777" w:rsidR="00D715B4" w:rsidRPr="00973CAF" w:rsidRDefault="00D715B4" w:rsidP="006C3FCD">
            <w:pPr>
              <w:widowControl/>
              <w:overflowPunct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73CAF">
              <w:rPr>
                <w:sz w:val="24"/>
                <w:szCs w:val="24"/>
                <w:lang w:val="uk-UA"/>
              </w:rPr>
              <w:t>11. Рентабельність продукції, 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391B6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41E28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5C75D" w14:textId="77777777" w:rsidR="00D715B4" w:rsidRPr="00973CAF" w:rsidRDefault="00D715B4" w:rsidP="006C3F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</w:tbl>
    <w:p w14:paraId="67B5CB57" w14:textId="77777777" w:rsidR="00D715B4" w:rsidRPr="00973CAF" w:rsidRDefault="00D715B4" w:rsidP="00D715B4">
      <w:pPr>
        <w:autoSpaceDE w:val="0"/>
        <w:autoSpaceDN w:val="0"/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14:paraId="64539284" w14:textId="77777777" w:rsidR="00AE7657" w:rsidRDefault="00000000"/>
    <w:sectPr w:rsidR="00AE7657" w:rsidSect="009A76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B4"/>
    <w:rsid w:val="009F4A59"/>
    <w:rsid w:val="00AE26FB"/>
    <w:rsid w:val="00B55895"/>
    <w:rsid w:val="00CB1212"/>
    <w:rsid w:val="00D715B4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51806"/>
  <w15:chartTrackingRefBased/>
  <w15:docId w15:val="{75B3954C-F0D9-A046-BCEE-11FDA09E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B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507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1</cp:revision>
  <dcterms:created xsi:type="dcterms:W3CDTF">2023-03-29T07:55:00Z</dcterms:created>
  <dcterms:modified xsi:type="dcterms:W3CDTF">2023-03-30T07:19:00Z</dcterms:modified>
</cp:coreProperties>
</file>