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E" w:rsidRPr="009748FE" w:rsidRDefault="009748FE" w:rsidP="009748FE">
      <w:pPr>
        <w:pStyle w:val="3"/>
        <w:spacing w:after="0"/>
        <w:ind w:left="0" w:firstLine="284"/>
        <w:jc w:val="center"/>
        <w:rPr>
          <w:b/>
          <w:sz w:val="28"/>
          <w:szCs w:val="28"/>
          <w:lang w:val="uk-UA"/>
        </w:rPr>
      </w:pPr>
      <w:r w:rsidRPr="009748FE">
        <w:rPr>
          <w:b/>
          <w:sz w:val="28"/>
          <w:szCs w:val="28"/>
          <w:lang w:val="uk-UA"/>
        </w:rPr>
        <w:t>Графоаналітична модель «Квадрат потенціалу»</w:t>
      </w:r>
    </w:p>
    <w:p w:rsidR="009748FE" w:rsidRPr="009748FE" w:rsidRDefault="009748FE" w:rsidP="009748FE">
      <w:pPr>
        <w:pStyle w:val="3"/>
        <w:spacing w:after="0"/>
        <w:ind w:left="0" w:firstLine="284"/>
        <w:jc w:val="both"/>
        <w:rPr>
          <w:sz w:val="28"/>
          <w:szCs w:val="28"/>
          <w:lang w:val="uk-UA"/>
        </w:rPr>
      </w:pPr>
      <w:r w:rsidRPr="009748FE">
        <w:rPr>
          <w:sz w:val="28"/>
          <w:szCs w:val="28"/>
          <w:lang w:val="uk-UA"/>
        </w:rPr>
        <w:t>За допомогою графоаналітичного методу оцінки потенціалу підприємства «Квадрат потенціалу» і наданої нижче економічної інформації (таблиці 1 -4) дати оцінку потенціалу підприємства в динаміці (або на ринку) працюючого в харчовій промисловості.</w:t>
      </w:r>
    </w:p>
    <w:p w:rsidR="00F0337B" w:rsidRPr="009748FE" w:rsidRDefault="00F0337B" w:rsidP="00F0337B">
      <w:pPr>
        <w:pStyle w:val="3"/>
        <w:spacing w:after="0"/>
        <w:ind w:left="0" w:firstLine="284"/>
        <w:jc w:val="both"/>
        <w:rPr>
          <w:sz w:val="28"/>
          <w:szCs w:val="28"/>
          <w:lang w:val="uk-UA"/>
        </w:rPr>
      </w:pPr>
      <w:r w:rsidRPr="009748FE">
        <w:rPr>
          <w:sz w:val="28"/>
          <w:szCs w:val="28"/>
          <w:lang w:val="uk-UA"/>
        </w:rPr>
        <w:t>Студен</w:t>
      </w:r>
      <w:r w:rsidR="00B13941" w:rsidRPr="009748FE">
        <w:rPr>
          <w:sz w:val="28"/>
          <w:szCs w:val="28"/>
          <w:lang w:val="uk-UA"/>
        </w:rPr>
        <w:t xml:space="preserve">т самостійно заповнює таблиці </w:t>
      </w:r>
      <w:r w:rsidR="00B13941" w:rsidRPr="009748FE">
        <w:rPr>
          <w:sz w:val="28"/>
          <w:szCs w:val="28"/>
        </w:rPr>
        <w:t>1-4</w:t>
      </w:r>
      <w:r w:rsidRPr="009748FE">
        <w:rPr>
          <w:sz w:val="28"/>
          <w:szCs w:val="28"/>
          <w:lang w:val="uk-UA"/>
        </w:rPr>
        <w:t xml:space="preserve"> та визначає вагомість показника, але кількість показників, що аналізуються, в кожній функціональній групі не повинна бути меншою за 5. Більша кількість показників дає можливість провести точнішу оцінку потенціалу підприємства.</w:t>
      </w:r>
    </w:p>
    <w:p w:rsidR="009748FE" w:rsidRPr="00F0337B" w:rsidRDefault="009748FE" w:rsidP="00F0337B">
      <w:pPr>
        <w:pStyle w:val="3"/>
        <w:spacing w:after="0"/>
        <w:ind w:left="0" w:firstLine="284"/>
        <w:jc w:val="both"/>
        <w:rPr>
          <w:sz w:val="24"/>
          <w:szCs w:val="24"/>
          <w:lang w:val="uk-UA"/>
        </w:rPr>
      </w:pPr>
    </w:p>
    <w:p w:rsidR="00F0337B" w:rsidRDefault="00B13941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 xml:space="preserve">Таблиця </w:t>
      </w:r>
      <w:r w:rsidRPr="009748FE">
        <w:rPr>
          <w:b/>
          <w:i/>
          <w:iCs/>
          <w:sz w:val="24"/>
          <w:szCs w:val="24"/>
        </w:rPr>
        <w:t>1</w:t>
      </w:r>
      <w:r w:rsidR="00F0337B" w:rsidRPr="00F0337B">
        <w:rPr>
          <w:b/>
          <w:i/>
          <w:iCs/>
          <w:sz w:val="24"/>
          <w:szCs w:val="24"/>
          <w:lang w:val="uk-UA"/>
        </w:rPr>
        <w:t xml:space="preserve">. </w:t>
      </w:r>
      <w:r w:rsidR="00F0337B" w:rsidRPr="00F0337B">
        <w:rPr>
          <w:bCs/>
          <w:i/>
          <w:sz w:val="24"/>
          <w:szCs w:val="24"/>
          <w:lang w:val="uk-UA"/>
        </w:rPr>
        <w:t>Виробництво, розподіл та збут продукції</w:t>
      </w:r>
    </w:p>
    <w:p w:rsidR="009748FE" w:rsidRPr="00F0337B" w:rsidRDefault="009748FE" w:rsidP="00F0337B">
      <w:pPr>
        <w:pStyle w:val="3"/>
        <w:spacing w:after="0"/>
        <w:jc w:val="center"/>
        <w:rPr>
          <w:b/>
          <w:bCs/>
          <w:i/>
          <w:sz w:val="24"/>
          <w:szCs w:val="24"/>
          <w:lang w:val="uk-U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046"/>
        <w:gridCol w:w="999"/>
        <w:gridCol w:w="703"/>
        <w:gridCol w:w="999"/>
        <w:gridCol w:w="705"/>
        <w:gridCol w:w="920"/>
        <w:gridCol w:w="593"/>
      </w:tblGrid>
      <w:tr w:rsidR="00F0337B" w:rsidRPr="00F0337B" w:rsidTr="009748FE">
        <w:trPr>
          <w:cantSplit/>
          <w:trHeight w:val="300"/>
          <w:jc w:val="center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9748FE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65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Роки</w:t>
            </w:r>
          </w:p>
        </w:tc>
      </w:tr>
      <w:tr w:rsidR="00F0337B" w:rsidRPr="00F0337B" w:rsidTr="009748FE">
        <w:trPr>
          <w:cantSplit/>
          <w:trHeight w:val="195"/>
          <w:jc w:val="center"/>
        </w:trPr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F0337B" w:rsidRPr="00F0337B" w:rsidTr="009748FE">
        <w:trPr>
          <w:cantSplit/>
          <w:trHeight w:val="195"/>
          <w:jc w:val="center"/>
        </w:trPr>
        <w:tc>
          <w:tcPr>
            <w:tcW w:w="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5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1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Чистий дохід підприємства, тис. грн.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95196,7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98299,5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101691,5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2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 xml:space="preserve">Виробнича </w:t>
            </w:r>
            <w:proofErr w:type="spellStart"/>
            <w:r w:rsidRPr="00F0337B">
              <w:rPr>
                <w:spacing w:val="-8"/>
                <w:sz w:val="24"/>
                <w:szCs w:val="24"/>
                <w:lang w:val="uk-UA"/>
              </w:rPr>
              <w:t>витратомісткість</w:t>
            </w:r>
            <w:proofErr w:type="spellEnd"/>
            <w:r w:rsidRPr="00F0337B">
              <w:rPr>
                <w:spacing w:val="-8"/>
                <w:sz w:val="24"/>
                <w:szCs w:val="24"/>
                <w:lang w:val="uk-UA"/>
              </w:rPr>
              <w:t xml:space="preserve"> чистого доходу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0,72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0,69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0,8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Фондовіддача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1,32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1,25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1,07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Операційні витрати на 1 грн. реалізованої продукції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0,89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0,78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0,99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Чистий прибуток, тис. грн.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12637,2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14926,6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5675,3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 xml:space="preserve">Рентабельність продажу, %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,15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8,01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8,58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7,16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0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7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Рівень покриття витрат на збут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pacing w:val="-8"/>
                <w:sz w:val="24"/>
                <w:szCs w:val="24"/>
                <w:lang w:val="uk-UA"/>
              </w:rPr>
              <w:t>.15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36,49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40,3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37,06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highlight w:val="cyan"/>
                <w:lang w:val="uk-UA"/>
              </w:rPr>
            </w:pPr>
            <w:r>
              <w:rPr>
                <w:spacing w:val="-8"/>
                <w:sz w:val="24"/>
                <w:szCs w:val="24"/>
                <w:highlight w:val="cyan"/>
                <w:lang w:val="uk-UA"/>
              </w:rPr>
              <w:t>2</w:t>
            </w:r>
          </w:p>
        </w:tc>
      </w:tr>
    </w:tbl>
    <w:p w:rsidR="00F0337B" w:rsidRDefault="00F0337B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Pr="00F0337B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F0337B" w:rsidRPr="00F0337B" w:rsidRDefault="00F0337B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 w:rsidRPr="00F0337B">
        <w:rPr>
          <w:b/>
          <w:i/>
          <w:iCs/>
          <w:sz w:val="24"/>
          <w:szCs w:val="24"/>
          <w:lang w:val="uk-UA"/>
        </w:rPr>
        <w:t>Таблиця 2.</w:t>
      </w:r>
      <w:r w:rsidRPr="00F0337B">
        <w:rPr>
          <w:i/>
          <w:iCs/>
          <w:sz w:val="24"/>
          <w:szCs w:val="24"/>
          <w:lang w:val="uk-UA"/>
        </w:rPr>
        <w:t xml:space="preserve"> </w:t>
      </w:r>
      <w:r w:rsidRPr="00F0337B">
        <w:rPr>
          <w:bCs/>
          <w:i/>
          <w:sz w:val="24"/>
          <w:szCs w:val="24"/>
          <w:lang w:val="uk-UA"/>
        </w:rPr>
        <w:t>Організаційна структура та менеджмент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2775"/>
        <w:gridCol w:w="1118"/>
        <w:gridCol w:w="938"/>
        <w:gridCol w:w="761"/>
        <w:gridCol w:w="920"/>
        <w:gridCol w:w="680"/>
        <w:gridCol w:w="920"/>
        <w:gridCol w:w="684"/>
      </w:tblGrid>
      <w:tr w:rsidR="00F0337B" w:rsidRPr="00F0337B" w:rsidTr="009748FE">
        <w:trPr>
          <w:trHeight w:val="270"/>
          <w:jc w:val="center"/>
        </w:trPr>
        <w:tc>
          <w:tcPr>
            <w:tcW w:w="294" w:type="pct"/>
            <w:vMerge w:val="restar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5" w:type="pct"/>
            <w:vMerge w:val="restar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98" w:type="pct"/>
            <w:vMerge w:val="restar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623" w:type="pct"/>
            <w:gridSpan w:val="6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Роки</w:t>
            </w:r>
          </w:p>
        </w:tc>
      </w:tr>
      <w:tr w:rsidR="00F0337B" w:rsidRPr="00F0337B" w:rsidTr="009748FE">
        <w:trPr>
          <w:trHeight w:val="225"/>
          <w:jc w:val="center"/>
        </w:trPr>
        <w:tc>
          <w:tcPr>
            <w:tcW w:w="294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85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8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85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vMerge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407" w:type="pct"/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49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63" w:type="pct"/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49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66" w:type="pct"/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 xml:space="preserve">місце 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окупності адміністративних витрат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407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36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366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 xml:space="preserve">Коефіцієнт </w:t>
            </w:r>
            <w:proofErr w:type="spellStart"/>
            <w:r w:rsidRPr="00F0337B">
              <w:rPr>
                <w:sz w:val="24"/>
                <w:szCs w:val="24"/>
                <w:lang w:val="uk-UA"/>
              </w:rPr>
              <w:t>витратомісткості</w:t>
            </w:r>
            <w:proofErr w:type="spellEnd"/>
            <w:r w:rsidRPr="00F0337B"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407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36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366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Прибутковість адміністративних витрат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407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36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366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Структура управлінського персоналу в загальній структурі, %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7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6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Інноваційна діяльність, тис. грн.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407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36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66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294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85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yellow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Норма керівництва на підприємстві</w:t>
            </w:r>
          </w:p>
        </w:tc>
        <w:tc>
          <w:tcPr>
            <w:tcW w:w="59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0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7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49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6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</w:tbl>
    <w:p w:rsidR="00F0337B" w:rsidRDefault="00F0337B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F0337B" w:rsidRDefault="00B70F04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lastRenderedPageBreak/>
        <w:t>Таблиця</w:t>
      </w:r>
      <w:r w:rsidR="009748FE">
        <w:rPr>
          <w:b/>
          <w:i/>
          <w:iCs/>
          <w:sz w:val="24"/>
          <w:szCs w:val="24"/>
          <w:lang w:val="uk-UA"/>
        </w:rPr>
        <w:t xml:space="preserve"> </w:t>
      </w:r>
      <w:r>
        <w:rPr>
          <w:b/>
          <w:i/>
          <w:iCs/>
          <w:sz w:val="24"/>
          <w:szCs w:val="24"/>
          <w:lang w:val="en-US"/>
        </w:rPr>
        <w:t>3</w:t>
      </w:r>
      <w:r w:rsidR="00F0337B" w:rsidRPr="00F0337B">
        <w:rPr>
          <w:b/>
          <w:i/>
          <w:iCs/>
          <w:sz w:val="24"/>
          <w:szCs w:val="24"/>
          <w:lang w:val="uk-UA"/>
        </w:rPr>
        <w:t>.</w:t>
      </w:r>
      <w:r w:rsidR="00F0337B" w:rsidRPr="00F0337B">
        <w:rPr>
          <w:i/>
          <w:iCs/>
          <w:sz w:val="24"/>
          <w:szCs w:val="24"/>
          <w:lang w:val="uk-UA"/>
        </w:rPr>
        <w:t xml:space="preserve"> </w:t>
      </w:r>
      <w:r w:rsidR="00F0337B" w:rsidRPr="00F0337B">
        <w:rPr>
          <w:bCs/>
          <w:i/>
          <w:sz w:val="24"/>
          <w:szCs w:val="24"/>
          <w:lang w:val="uk-UA"/>
        </w:rPr>
        <w:t>Кадри</w:t>
      </w:r>
    </w:p>
    <w:p w:rsidR="009748FE" w:rsidRPr="00F0337B" w:rsidRDefault="009748FE" w:rsidP="00F0337B">
      <w:pPr>
        <w:pStyle w:val="3"/>
        <w:spacing w:after="0"/>
        <w:jc w:val="center"/>
        <w:rPr>
          <w:i/>
          <w:sz w:val="24"/>
          <w:szCs w:val="24"/>
          <w:lang w:val="uk-UA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0"/>
        <w:gridCol w:w="1133"/>
        <w:gridCol w:w="991"/>
        <w:gridCol w:w="710"/>
        <w:gridCol w:w="991"/>
        <w:gridCol w:w="708"/>
        <w:gridCol w:w="991"/>
        <w:gridCol w:w="712"/>
      </w:tblGrid>
      <w:tr w:rsidR="009748FE" w:rsidRPr="00F0337B" w:rsidTr="009748FE">
        <w:trPr>
          <w:trHeight w:val="255"/>
          <w:jc w:val="center"/>
        </w:trPr>
        <w:tc>
          <w:tcPr>
            <w:tcW w:w="298" w:type="pct"/>
            <w:vMerge w:val="restart"/>
            <w:vAlign w:val="center"/>
          </w:tcPr>
          <w:p w:rsidR="00F0337B" w:rsidRPr="009748FE" w:rsidRDefault="009748FE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97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688" w:type="pct"/>
            <w:gridSpan w:val="6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Роки</w:t>
            </w:r>
          </w:p>
        </w:tc>
      </w:tr>
      <w:tr w:rsidR="009748FE" w:rsidRPr="00F0337B" w:rsidTr="009748FE">
        <w:trPr>
          <w:trHeight w:val="236"/>
          <w:jc w:val="center"/>
        </w:trPr>
        <w:tc>
          <w:tcPr>
            <w:tcW w:w="298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9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95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9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4" w:type="pct"/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52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3" w:type="pct"/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522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4" w:type="pct"/>
            <w:vAlign w:val="center"/>
          </w:tcPr>
          <w:p w:rsidR="00F0337B" w:rsidRPr="006321E8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6321E8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Продуктивність праці, тис. грн./ особу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158,1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146,3</w:t>
            </w:r>
          </w:p>
        </w:tc>
        <w:tc>
          <w:tcPr>
            <w:tcW w:w="37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146,5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</w:tr>
      <w:tr w:rsidR="009748FE" w:rsidRPr="00F0337B" w:rsidTr="009748FE">
        <w:trPr>
          <w:cantSplit/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Фонд оплати праці, тис. грн.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11393,4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13003,7</w:t>
            </w:r>
          </w:p>
        </w:tc>
        <w:tc>
          <w:tcPr>
            <w:tcW w:w="37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18412,5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9748FE" w:rsidRPr="00F0337B" w:rsidTr="009748FE">
        <w:trPr>
          <w:cantSplit/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Питома вага працівників з вищою освітою в загальній структурі, %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7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  <w:lang w:val="uk-UA"/>
              </w:rPr>
            </w:pPr>
            <w:r w:rsidRPr="00F0337B">
              <w:rPr>
                <w:spacing w:val="-8"/>
                <w:sz w:val="24"/>
                <w:szCs w:val="24"/>
                <w:lang w:val="uk-UA"/>
              </w:rPr>
              <w:t>Частка оплати праці в структурі операційних витрат підприємства, %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16,9</w:t>
            </w:r>
          </w:p>
        </w:tc>
        <w:tc>
          <w:tcPr>
            <w:tcW w:w="373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18,2</w:t>
            </w:r>
          </w:p>
        </w:tc>
        <w:tc>
          <w:tcPr>
            <w:tcW w:w="374" w:type="pct"/>
          </w:tcPr>
          <w:p w:rsidR="00F0337B" w:rsidRPr="006321E8" w:rsidRDefault="006321E8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Трудомісткість чистого доходу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</w:t>
            </w:r>
          </w:p>
        </w:tc>
        <w:tc>
          <w:tcPr>
            <w:tcW w:w="374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373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</w:t>
            </w:r>
          </w:p>
        </w:tc>
        <w:tc>
          <w:tcPr>
            <w:tcW w:w="374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Доход 1 працівника підприємства, грн.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1577</w:t>
            </w:r>
          </w:p>
        </w:tc>
        <w:tc>
          <w:tcPr>
            <w:tcW w:w="374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1613</w:t>
            </w:r>
          </w:p>
        </w:tc>
        <w:tc>
          <w:tcPr>
            <w:tcW w:w="373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2211</w:t>
            </w:r>
          </w:p>
        </w:tc>
        <w:tc>
          <w:tcPr>
            <w:tcW w:w="374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9748FE" w:rsidRPr="00F0337B" w:rsidTr="009748FE">
        <w:trPr>
          <w:trHeight w:val="23"/>
          <w:jc w:val="center"/>
        </w:trPr>
        <w:tc>
          <w:tcPr>
            <w:tcW w:w="298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Плинність кадрів</w:t>
            </w:r>
          </w:p>
        </w:tc>
        <w:tc>
          <w:tcPr>
            <w:tcW w:w="59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</w:t>
            </w:r>
          </w:p>
        </w:tc>
        <w:tc>
          <w:tcPr>
            <w:tcW w:w="374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373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22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374" w:type="pct"/>
          </w:tcPr>
          <w:p w:rsidR="00F0337B" w:rsidRPr="006321E8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</w:tr>
    </w:tbl>
    <w:p w:rsidR="00F0337B" w:rsidRDefault="00F0337B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9748FE" w:rsidRPr="00F0337B" w:rsidRDefault="009748FE" w:rsidP="00F0337B">
      <w:pPr>
        <w:pStyle w:val="3"/>
        <w:spacing w:after="0"/>
        <w:jc w:val="center"/>
        <w:rPr>
          <w:b/>
          <w:i/>
          <w:iCs/>
          <w:sz w:val="24"/>
          <w:szCs w:val="24"/>
          <w:lang w:val="uk-UA"/>
        </w:rPr>
      </w:pPr>
    </w:p>
    <w:p w:rsidR="00F0337B" w:rsidRDefault="00F0337B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 w:rsidRPr="00F0337B">
        <w:rPr>
          <w:b/>
          <w:i/>
          <w:iCs/>
          <w:sz w:val="24"/>
          <w:szCs w:val="24"/>
          <w:lang w:val="uk-UA"/>
        </w:rPr>
        <w:t xml:space="preserve">Таблиця </w:t>
      </w:r>
      <w:r w:rsidR="00B70F04">
        <w:rPr>
          <w:b/>
          <w:i/>
          <w:iCs/>
          <w:sz w:val="24"/>
          <w:szCs w:val="24"/>
          <w:lang w:val="en-US"/>
        </w:rPr>
        <w:t>4</w:t>
      </w:r>
      <w:r w:rsidRPr="00F0337B">
        <w:rPr>
          <w:i/>
          <w:iCs/>
          <w:sz w:val="24"/>
          <w:szCs w:val="24"/>
          <w:lang w:val="uk-UA"/>
        </w:rPr>
        <w:t xml:space="preserve">. </w:t>
      </w:r>
      <w:r w:rsidRPr="00F0337B">
        <w:rPr>
          <w:bCs/>
          <w:i/>
          <w:sz w:val="24"/>
          <w:szCs w:val="24"/>
          <w:lang w:val="uk-UA"/>
        </w:rPr>
        <w:t>Фінанси</w:t>
      </w:r>
    </w:p>
    <w:p w:rsidR="009748FE" w:rsidRPr="00F0337B" w:rsidRDefault="009748FE" w:rsidP="00F0337B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409"/>
        <w:gridCol w:w="1243"/>
        <w:gridCol w:w="1024"/>
        <w:gridCol w:w="688"/>
        <w:gridCol w:w="1015"/>
        <w:gridCol w:w="697"/>
        <w:gridCol w:w="1004"/>
        <w:gridCol w:w="703"/>
      </w:tblGrid>
      <w:tr w:rsidR="00F0337B" w:rsidRPr="00F0337B" w:rsidTr="009748FE">
        <w:trPr>
          <w:trHeight w:val="255"/>
          <w:jc w:val="center"/>
        </w:trPr>
        <w:tc>
          <w:tcPr>
            <w:tcW w:w="301" w:type="pct"/>
            <w:vMerge w:val="restart"/>
            <w:vAlign w:val="center"/>
          </w:tcPr>
          <w:p w:rsidR="00F0337B" w:rsidRPr="009748FE" w:rsidRDefault="009748FE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89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65" w:type="pct"/>
            <w:vMerge w:val="restar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Вага показника</w:t>
            </w:r>
          </w:p>
        </w:tc>
        <w:tc>
          <w:tcPr>
            <w:tcW w:w="2745" w:type="pct"/>
            <w:gridSpan w:val="6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z w:val="24"/>
                <w:szCs w:val="24"/>
                <w:lang w:val="uk-UA"/>
              </w:rPr>
              <w:t>Роки</w:t>
            </w:r>
          </w:p>
        </w:tc>
      </w:tr>
      <w:tr w:rsidR="00F0337B" w:rsidRPr="00F0337B" w:rsidTr="009748FE">
        <w:trPr>
          <w:trHeight w:val="236"/>
          <w:jc w:val="center"/>
        </w:trPr>
        <w:tc>
          <w:tcPr>
            <w:tcW w:w="301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16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13" w:type="pct"/>
            <w:gridSpan w:val="2"/>
            <w:vAlign w:val="center"/>
          </w:tcPr>
          <w:p w:rsidR="00F0337B" w:rsidRPr="00F0337B" w:rsidRDefault="001C009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>
              <w:rPr>
                <w:i/>
                <w:iCs/>
                <w:spacing w:val="-8"/>
                <w:sz w:val="24"/>
                <w:szCs w:val="24"/>
                <w:lang w:val="uk-UA"/>
              </w:rPr>
              <w:t>2021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  <w:vMerge/>
            <w:vAlign w:val="center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vMerge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68" w:type="pct"/>
            <w:vAlign w:val="center"/>
          </w:tcPr>
          <w:p w:rsidR="00F0337B" w:rsidRPr="005C5ED4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5C5ED4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543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3" w:type="pct"/>
            <w:vAlign w:val="center"/>
          </w:tcPr>
          <w:p w:rsidR="00F0337B" w:rsidRPr="005C5ED4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5C5ED4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  <w:tc>
          <w:tcPr>
            <w:tcW w:w="537" w:type="pct"/>
            <w:vAlign w:val="center"/>
          </w:tcPr>
          <w:p w:rsidR="00F0337B" w:rsidRPr="00F0337B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F0337B">
              <w:rPr>
                <w:i/>
                <w:iCs/>
                <w:spacing w:val="-8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76" w:type="pct"/>
            <w:vAlign w:val="center"/>
          </w:tcPr>
          <w:p w:rsidR="00F0337B" w:rsidRPr="005C5ED4" w:rsidRDefault="00F0337B" w:rsidP="0092785D">
            <w:pPr>
              <w:pStyle w:val="3"/>
              <w:spacing w:after="0"/>
              <w:ind w:left="0"/>
              <w:jc w:val="center"/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</w:pPr>
            <w:r w:rsidRPr="005C5ED4">
              <w:rPr>
                <w:i/>
                <w:iCs/>
                <w:spacing w:val="-8"/>
                <w:sz w:val="24"/>
                <w:szCs w:val="24"/>
                <w:highlight w:val="cyan"/>
                <w:lang w:val="uk-UA"/>
              </w:rPr>
              <w:t>місце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покриття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3,15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 w:rsidRPr="005C5ED4"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2,97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 w:rsidRPr="005C5ED4"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3,89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 w:rsidRPr="005C5ED4"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F0337B" w:rsidRPr="00F0337B" w:rsidTr="009748FE">
        <w:trPr>
          <w:cantSplit/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автономії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0,88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0,92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0,84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cantSplit/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Рентабельність активів,%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5,57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5,63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4,46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Рентабельність власного капіталу, %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6,8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7,03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5,93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оборотності оборотних активів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0,83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0,81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Абсолютна ліквідність активів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0,0006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0,0006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37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0,0008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</w:tr>
      <w:tr w:rsidR="00F0337B" w:rsidRPr="00F0337B" w:rsidTr="009748FE">
        <w:trPr>
          <w:trHeight w:val="23"/>
          <w:jc w:val="center"/>
        </w:trPr>
        <w:tc>
          <w:tcPr>
            <w:tcW w:w="301" w:type="pct"/>
          </w:tcPr>
          <w:p w:rsidR="00F0337B" w:rsidRPr="009748FE" w:rsidRDefault="00F0337B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748F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9" w:type="pct"/>
          </w:tcPr>
          <w:p w:rsidR="00F0337B" w:rsidRPr="00F0337B" w:rsidRDefault="00F0337B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0337B">
              <w:rPr>
                <w:sz w:val="24"/>
                <w:szCs w:val="24"/>
                <w:lang w:val="uk-UA"/>
              </w:rPr>
              <w:t>Коефіцієнт фінансової стабільності</w:t>
            </w:r>
          </w:p>
        </w:tc>
        <w:tc>
          <w:tcPr>
            <w:tcW w:w="665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0337B" w:rsidRPr="00F0337B">
              <w:rPr>
                <w:sz w:val="24"/>
                <w:szCs w:val="24"/>
                <w:lang w:val="uk-UA"/>
              </w:rPr>
              <w:t>,15</w:t>
            </w:r>
          </w:p>
        </w:tc>
        <w:tc>
          <w:tcPr>
            <w:tcW w:w="548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11,42</w:t>
            </w:r>
          </w:p>
        </w:tc>
        <w:tc>
          <w:tcPr>
            <w:tcW w:w="368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543" w:type="pct"/>
          </w:tcPr>
          <w:p w:rsidR="00F0337B" w:rsidRPr="00F0337B" w:rsidRDefault="00FE2F04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11,06</w:t>
            </w:r>
          </w:p>
        </w:tc>
        <w:tc>
          <w:tcPr>
            <w:tcW w:w="373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2</w:t>
            </w:r>
          </w:p>
        </w:tc>
        <w:tc>
          <w:tcPr>
            <w:tcW w:w="537" w:type="pct"/>
          </w:tcPr>
          <w:p w:rsidR="00F0337B" w:rsidRPr="00F0337B" w:rsidRDefault="002A434A" w:rsidP="0092785D">
            <w:pPr>
              <w:pStyle w:val="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5,32</w:t>
            </w:r>
          </w:p>
        </w:tc>
        <w:tc>
          <w:tcPr>
            <w:tcW w:w="376" w:type="pct"/>
          </w:tcPr>
          <w:p w:rsidR="00F0337B" w:rsidRPr="005C5ED4" w:rsidRDefault="005C5ED4" w:rsidP="0092785D">
            <w:pPr>
              <w:pStyle w:val="3"/>
              <w:spacing w:after="0"/>
              <w:ind w:left="0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</w:t>
            </w:r>
          </w:p>
        </w:tc>
      </w:tr>
    </w:tbl>
    <w:p w:rsidR="00ED5F4D" w:rsidRDefault="00ED5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5F4D" w:rsidRPr="001C009B" w:rsidRDefault="00ED5F4D" w:rsidP="00ED5F4D">
      <w:pPr>
        <w:jc w:val="center"/>
        <w:rPr>
          <w:b/>
          <w:sz w:val="28"/>
          <w:szCs w:val="28"/>
          <w:lang w:val="uk-UA"/>
        </w:rPr>
      </w:pPr>
      <w:r w:rsidRPr="001C009B">
        <w:rPr>
          <w:b/>
          <w:sz w:val="28"/>
          <w:szCs w:val="28"/>
          <w:lang w:val="uk-UA"/>
        </w:rPr>
        <w:t>ФОРМУЛИ ДЛЯ РОЗРАХУНКІВ:</w:t>
      </w:r>
    </w:p>
    <w:p w:rsidR="00B40873" w:rsidRPr="00FD5C1E" w:rsidRDefault="00FD5C1E">
      <w:pPr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Pj=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aij</m:t>
              </m:r>
            </m:e>
          </m:nary>
          <m:r>
            <w:rPr>
              <w:rFonts w:ascii="Cambria Math" w:hAnsi="Cambria Math"/>
              <w:sz w:val="28"/>
              <w:szCs w:val="28"/>
              <w:lang w:val="uk-UA"/>
            </w:rPr>
            <m:t>х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k</m:t>
          </m:r>
          <m:r>
            <w:rPr>
              <w:rFonts w:ascii="Cambria Math" w:hAnsi="Cambria Math"/>
              <w:sz w:val="28"/>
              <w:szCs w:val="28"/>
              <w:lang w:val="uk-UA"/>
            </w:rPr>
            <m:t>;</m:t>
          </m:r>
        </m:oMath>
      </m:oMathPara>
    </w:p>
    <w:p w:rsidR="00FD5C1E" w:rsidRDefault="00FD5C1E">
      <w:pPr>
        <w:rPr>
          <w:lang w:val="uk-UA"/>
        </w:rPr>
      </w:pPr>
    </w:p>
    <w:p w:rsidR="00FD5C1E" w:rsidRPr="00256E15" w:rsidRDefault="00FD5C1E" w:rsidP="00FD5C1E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В</m:t>
        </m:r>
      </m:oMath>
      <w:r w:rsidRPr="002E4244">
        <w:rPr>
          <w:sz w:val="28"/>
          <w:szCs w:val="28"/>
          <w:lang w:val="en-US"/>
        </w:rPr>
        <w:t>k</w:t>
      </w:r>
      <w:r w:rsidRPr="00256E15">
        <w:rPr>
          <w:sz w:val="28"/>
          <w:szCs w:val="28"/>
        </w:rPr>
        <w:t xml:space="preserve"> = 100 – (</w:t>
      </w:r>
      <w:proofErr w:type="spellStart"/>
      <w:r w:rsidRPr="002E4244">
        <w:rPr>
          <w:sz w:val="28"/>
          <w:szCs w:val="28"/>
          <w:lang w:val="en-US"/>
        </w:rPr>
        <w:t>Pj</w:t>
      </w:r>
      <w:proofErr w:type="spellEnd"/>
      <w:r w:rsidRPr="00256E15">
        <w:rPr>
          <w:sz w:val="28"/>
          <w:szCs w:val="28"/>
        </w:rPr>
        <w:t xml:space="preserve"> - </w:t>
      </w:r>
      <w:r w:rsidRPr="002E4244">
        <w:rPr>
          <w:sz w:val="28"/>
          <w:szCs w:val="28"/>
          <w:lang w:val="en-US"/>
        </w:rPr>
        <w:t>n</w:t>
      </w:r>
      <w:r w:rsidRPr="00256E15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</m:oMath>
    </w:p>
    <w:p w:rsidR="00A22D20" w:rsidRPr="00C2745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9676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lastRenderedPageBreak/>
        <w:t>Квадрат потенціалу</w:t>
      </w:r>
      <w:r w:rsidRPr="0069676B">
        <w:rPr>
          <w:rFonts w:ascii="Times New Roman" w:hAnsi="Times New Roman"/>
          <w:b/>
          <w:bCs/>
          <w:i/>
          <w:sz w:val="28"/>
          <w:szCs w:val="28"/>
          <w:highlight w:val="yellow"/>
          <w:lang w:val="uk-UA"/>
        </w:rPr>
        <w:t xml:space="preserve"> </w:t>
      </w:r>
      <w:r w:rsidRPr="0069676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на 2019 рік:</w:t>
      </w:r>
    </w:p>
    <w:p w:rsidR="00A22D20" w:rsidRPr="006E243E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43E">
        <w:rPr>
          <w:rFonts w:ascii="Times New Roman" w:hAnsi="Times New Roman"/>
          <w:b/>
          <w:sz w:val="28"/>
          <w:szCs w:val="28"/>
          <w:lang w:val="uk-UA"/>
        </w:rPr>
        <w:t xml:space="preserve">Вектор 1. Виробництво, розподіл і збут продукції </w:t>
      </w:r>
      <w:r w:rsidRPr="006E243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6423A4">
        <w:rPr>
          <w:rFonts w:ascii="Times New Roman" w:hAnsi="Times New Roman"/>
          <w:i/>
          <w:spacing w:val="-4"/>
          <w:position w:val="-14"/>
          <w:sz w:val="28"/>
          <w:szCs w:val="28"/>
          <w:lang w:val="uk-UA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pt;height:30.5pt" o:ole="" fillcolor="window">
            <v:imagedata r:id="rId4" o:title=""/>
          </v:shape>
          <o:OLEObject Type="Embed" ProgID="Equation.3" ShapeID="_x0000_i1025" DrawAspect="Content" ObjectID="_1738152292" r:id="rId5"/>
        </w:objec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= </w:t>
      </w:r>
      <w:r w:rsidR="005C5ED4">
        <w:rPr>
          <w:rFonts w:ascii="Times New Roman" w:hAnsi="Times New Roman"/>
          <w:spacing w:val="-4"/>
          <w:sz w:val="28"/>
          <w:szCs w:val="28"/>
          <w:lang w:val="uk-UA"/>
        </w:rPr>
        <w:t>3х1,1 +2х1,15 +1х1,15 +2х1,15 +2х1,15+2х1,15 +3х1,15 =17,1</w:t>
      </w:r>
    </w:p>
    <w:p w:rsidR="00A22D20" w:rsidRPr="006423A4" w:rsidRDefault="005C5ED4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5ED4">
        <w:rPr>
          <w:rFonts w:ascii="Times New Roman" w:hAnsi="Times New Roman"/>
          <w:position w:val="-28"/>
          <w:sz w:val="28"/>
          <w:szCs w:val="28"/>
          <w:lang w:val="uk-UA"/>
        </w:rPr>
        <w:object w:dxaOrig="2860" w:dyaOrig="660">
          <v:shape id="_x0000_i1026" type="#_x0000_t75" style="width:174.5pt;height:40.85pt" o:ole="" fillcolor="window">
            <v:imagedata r:id="rId6" o:title=""/>
          </v:shape>
          <o:OLEObject Type="Embed" ProgID="Equation.3" ShapeID="_x0000_i1026" DrawAspect="Content" ObjectID="_1738152293" r:id="rId7"/>
        </w:object>
      </w:r>
      <w:r w:rsidR="00A22D20" w:rsidRPr="00642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587">
        <w:rPr>
          <w:rFonts w:ascii="Times New Roman" w:hAnsi="Times New Roman"/>
          <w:sz w:val="28"/>
          <w:szCs w:val="28"/>
          <w:lang w:val="uk-UA"/>
        </w:rPr>
        <w:t xml:space="preserve">27,86 </w:t>
      </w:r>
      <w:r w:rsidR="00A22D20" w:rsidRPr="006423A4">
        <w:rPr>
          <w:rFonts w:ascii="Times New Roman" w:hAnsi="Times New Roman"/>
          <w:sz w:val="28"/>
          <w:szCs w:val="28"/>
          <w:lang w:val="uk-UA"/>
        </w:rPr>
        <w:t>у. о.</w:t>
      </w:r>
    </w:p>
    <w:p w:rsidR="00A22D20" w:rsidRPr="006E243E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6E243E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Вектор 2. </w:t>
      </w:r>
      <w:r w:rsidRPr="006E243E">
        <w:rPr>
          <w:rFonts w:ascii="Times New Roman" w:hAnsi="Times New Roman"/>
          <w:b/>
          <w:sz w:val="28"/>
          <w:szCs w:val="28"/>
          <w:lang w:val="uk-UA"/>
        </w:rPr>
        <w:t>Організаційна</w:t>
      </w:r>
      <w:r w:rsidRPr="006E243E">
        <w:rPr>
          <w:rFonts w:ascii="Times New Roman" w:hAnsi="Times New Roman"/>
          <w:b/>
          <w:sz w:val="28"/>
          <w:szCs w:val="28"/>
        </w:rPr>
        <w:t xml:space="preserve"> структура і менеджмент</w:t>
      </w:r>
      <w:r w:rsidRPr="006E243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3A4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60">
          <v:shape id="_x0000_i1027" type="#_x0000_t75" style="width:24pt;height:27.9pt" o:ole="" fillcolor="window">
            <v:imagedata r:id="rId8" o:title=""/>
          </v:shape>
          <o:OLEObject Type="Embed" ProgID="Equation.3" ShapeID="_x0000_i1027" DrawAspect="Content" ObjectID="_1738152294" r:id="rId9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5C5ED4">
        <w:rPr>
          <w:rFonts w:ascii="Times New Roman" w:hAnsi="Times New Roman"/>
          <w:sz w:val="28"/>
          <w:szCs w:val="28"/>
          <w:lang w:val="uk-UA"/>
        </w:rPr>
        <w:t xml:space="preserve">2х1,2 +1х1,2+2х1,2 +1х1,1+2х1,2 +3х1,1 = </w:t>
      </w:r>
      <w:r w:rsidR="00D51587">
        <w:rPr>
          <w:rFonts w:ascii="Times New Roman" w:hAnsi="Times New Roman"/>
          <w:sz w:val="28"/>
          <w:szCs w:val="28"/>
          <w:lang w:val="uk-UA"/>
        </w:rPr>
        <w:t>12,8</w:t>
      </w:r>
    </w:p>
    <w:p w:rsidR="00A22D20" w:rsidRDefault="00D51587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587">
        <w:rPr>
          <w:rFonts w:ascii="Times New Roman" w:hAnsi="Times New Roman"/>
          <w:position w:val="-28"/>
          <w:sz w:val="28"/>
          <w:szCs w:val="28"/>
          <w:lang w:val="uk-UA"/>
        </w:rPr>
        <w:object w:dxaOrig="2900" w:dyaOrig="660">
          <v:shape id="_x0000_i1028" type="#_x0000_t75" style="width:175.15pt;height:40.85pt" o:ole="" fillcolor="window">
            <v:imagedata r:id="rId10" o:title=""/>
          </v:shape>
          <o:OLEObject Type="Embed" ProgID="Equation.3" ShapeID="_x0000_i1028" DrawAspect="Content" ObjectID="_1738152295" r:id="rId11"/>
        </w:object>
      </w:r>
      <w:r>
        <w:rPr>
          <w:rFonts w:ascii="Times New Roman" w:hAnsi="Times New Roman"/>
          <w:sz w:val="28"/>
          <w:szCs w:val="28"/>
          <w:lang w:val="uk-UA"/>
        </w:rPr>
        <w:t>43,33</w:t>
      </w:r>
      <w:r w:rsidR="00A22D20" w:rsidRPr="006423A4">
        <w:rPr>
          <w:rFonts w:ascii="Times New Roman" w:hAnsi="Times New Roman"/>
          <w:sz w:val="28"/>
          <w:szCs w:val="28"/>
          <w:lang w:val="uk-UA"/>
        </w:rPr>
        <w:t>у. о.</w:t>
      </w:r>
    </w:p>
    <w:p w:rsidR="00A22D20" w:rsidRPr="006E243E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243E">
        <w:rPr>
          <w:rFonts w:ascii="Times New Roman" w:hAnsi="Times New Roman"/>
          <w:b/>
          <w:spacing w:val="-4"/>
          <w:sz w:val="28"/>
          <w:szCs w:val="28"/>
          <w:lang w:val="uk-UA"/>
        </w:rPr>
        <w:t>Вектор 3.Кадри</w:t>
      </w:r>
      <w:r w:rsidRPr="006E243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0D5673" w:rsidRDefault="00A22D20" w:rsidP="000D5673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3A4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60">
          <v:shape id="_x0000_i1029" type="#_x0000_t75" style="width:24pt;height:27.9pt" o:ole="" fillcolor="window">
            <v:imagedata r:id="rId12" o:title=""/>
          </v:shape>
          <o:OLEObject Type="Embed" ProgID="Equation.3" ShapeID="_x0000_i1029" DrawAspect="Content" ObjectID="_1738152296" r:id="rId13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 xml:space="preserve"> =</w:t>
      </w:r>
      <w:r w:rsidR="00D515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5673">
        <w:rPr>
          <w:rFonts w:ascii="Times New Roman" w:hAnsi="Times New Roman"/>
          <w:sz w:val="28"/>
          <w:szCs w:val="28"/>
          <w:lang w:val="uk-UA"/>
        </w:rPr>
        <w:t>1х1,2+3х1,1=3х1,15+3х1,15+3х1,15+3х1,1+1х1,15=19,3</w:t>
      </w:r>
    </w:p>
    <w:p w:rsidR="00A22D20" w:rsidRDefault="00D51587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587">
        <w:rPr>
          <w:rFonts w:ascii="Times New Roman" w:hAnsi="Times New Roman"/>
          <w:position w:val="-28"/>
          <w:sz w:val="28"/>
          <w:szCs w:val="28"/>
          <w:lang w:val="uk-UA"/>
        </w:rPr>
        <w:object w:dxaOrig="2900" w:dyaOrig="660">
          <v:shape id="_x0000_i1030" type="#_x0000_t75" style="width:182.25pt;height:41.5pt" o:ole="" fillcolor="window">
            <v:imagedata r:id="rId14" o:title=""/>
          </v:shape>
          <o:OLEObject Type="Embed" ProgID="Equation.3" ShapeID="_x0000_i1030" DrawAspect="Content" ObjectID="_1738152297" r:id="rId15"/>
        </w:object>
      </w:r>
      <w:r>
        <w:rPr>
          <w:rFonts w:ascii="Times New Roman" w:hAnsi="Times New Roman"/>
          <w:sz w:val="28"/>
          <w:szCs w:val="28"/>
          <w:lang w:val="uk-UA"/>
        </w:rPr>
        <w:t>12,14</w:t>
      </w:r>
      <w:r w:rsidR="00A22D20" w:rsidRPr="006423A4">
        <w:rPr>
          <w:rFonts w:ascii="Times New Roman" w:hAnsi="Times New Roman"/>
          <w:sz w:val="28"/>
          <w:szCs w:val="28"/>
          <w:lang w:val="uk-UA"/>
        </w:rPr>
        <w:t xml:space="preserve"> у. о.</w:t>
      </w:r>
    </w:p>
    <w:p w:rsidR="00A22D20" w:rsidRPr="006E243E" w:rsidRDefault="00A22D20" w:rsidP="00A22D20">
      <w:pPr>
        <w:pStyle w:val="7"/>
        <w:widowControl w:val="0"/>
        <w:spacing w:before="0" w:after="0"/>
        <w:jc w:val="center"/>
        <w:rPr>
          <w:b/>
          <w:caps/>
          <w:sz w:val="28"/>
          <w:szCs w:val="28"/>
          <w:lang w:val="uk-UA"/>
        </w:rPr>
      </w:pPr>
      <w:r w:rsidRPr="006E243E">
        <w:rPr>
          <w:b/>
          <w:spacing w:val="-4"/>
          <w:sz w:val="28"/>
          <w:szCs w:val="28"/>
          <w:lang w:val="uk-UA"/>
        </w:rPr>
        <w:t xml:space="preserve">Вектор 4. </w:t>
      </w:r>
      <w:r w:rsidRPr="006E243E">
        <w:rPr>
          <w:b/>
          <w:sz w:val="28"/>
          <w:szCs w:val="28"/>
          <w:lang w:val="uk-UA"/>
        </w:rPr>
        <w:t>Фінанси</w:t>
      </w:r>
      <w:r w:rsidRPr="006E243E">
        <w:rPr>
          <w:b/>
          <w:bCs/>
          <w:sz w:val="28"/>
          <w:szCs w:val="28"/>
          <w:lang w:val="uk-UA"/>
        </w:rPr>
        <w:t>:</w:t>
      </w:r>
    </w:p>
    <w:p w:rsidR="00A22D20" w:rsidRDefault="00A22D20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3A4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60">
          <v:shape id="_x0000_i1031" type="#_x0000_t75" style="width:23.35pt;height:27.25pt" o:ole="" fillcolor="window">
            <v:imagedata r:id="rId16" o:title=""/>
          </v:shape>
          <o:OLEObject Type="Embed" ProgID="Equation.3" ShapeID="_x0000_i1031" DrawAspect="Content" ObjectID="_1738152298" r:id="rId17"/>
        </w:object>
      </w:r>
      <w:r w:rsidRPr="006423A4"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0D5673">
        <w:rPr>
          <w:rFonts w:ascii="Times New Roman" w:hAnsi="Times New Roman"/>
          <w:sz w:val="28"/>
          <w:szCs w:val="28"/>
          <w:lang w:val="uk-UA"/>
        </w:rPr>
        <w:t>2х1,15+2х1,15+2х1,15+2х1,15+1х1,1+2х1,15+1х1,15 = 1</w:t>
      </w:r>
      <w:r w:rsidR="00D51587">
        <w:rPr>
          <w:rFonts w:ascii="Times New Roman" w:hAnsi="Times New Roman"/>
          <w:sz w:val="28"/>
          <w:szCs w:val="28"/>
          <w:lang w:val="uk-UA"/>
        </w:rPr>
        <w:t>3,75</w:t>
      </w:r>
    </w:p>
    <w:p w:rsidR="00A22D20" w:rsidRPr="006423A4" w:rsidRDefault="00D51587" w:rsidP="00A22D2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587">
        <w:rPr>
          <w:rFonts w:ascii="Times New Roman" w:hAnsi="Times New Roman"/>
          <w:position w:val="-28"/>
          <w:sz w:val="28"/>
          <w:szCs w:val="28"/>
          <w:lang w:val="uk-UA"/>
        </w:rPr>
        <w:object w:dxaOrig="3580" w:dyaOrig="660">
          <v:shape id="_x0000_i1032" type="#_x0000_t75" style="width:3in;height:40.85pt" o:ole="" fillcolor="window">
            <v:imagedata r:id="rId18" o:title=""/>
          </v:shape>
          <o:OLEObject Type="Embed" ProgID="Equation.3" ShapeID="_x0000_i1032" DrawAspect="Content" ObjectID="_1738152299" r:id="rId19"/>
        </w:object>
      </w:r>
      <w:r w:rsidR="00A22D20" w:rsidRPr="006423A4">
        <w:rPr>
          <w:rFonts w:ascii="Times New Roman" w:hAnsi="Times New Roman"/>
          <w:sz w:val="28"/>
          <w:szCs w:val="28"/>
          <w:lang w:val="uk-UA"/>
        </w:rPr>
        <w:t xml:space="preserve"> у. о.</w:t>
      </w:r>
    </w:p>
    <w:p w:rsidR="00256E15" w:rsidRPr="005D055B" w:rsidRDefault="00256E15" w:rsidP="00256E15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</w:pP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Квадрат потенціалу</w:t>
      </w:r>
      <w:r w:rsidRPr="005D055B">
        <w:rPr>
          <w:rFonts w:ascii="Times New Roman" w:hAnsi="Times New Roman"/>
          <w:b/>
          <w:bCs/>
          <w:i/>
          <w:sz w:val="28"/>
          <w:szCs w:val="28"/>
          <w:highlight w:val="yellow"/>
          <w:lang w:val="uk-UA"/>
        </w:rPr>
        <w:t xml:space="preserve"> </w:t>
      </w: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на 2020 рік:</w:t>
      </w:r>
    </w:p>
    <w:p w:rsidR="005D055B" w:rsidRDefault="00256E15" w:rsidP="00256E15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Квадрат потенціалу</w:t>
      </w:r>
      <w:r w:rsidRPr="005D055B">
        <w:rPr>
          <w:rFonts w:ascii="Times New Roman" w:hAnsi="Times New Roman"/>
          <w:b/>
          <w:bCs/>
          <w:i/>
          <w:sz w:val="28"/>
          <w:szCs w:val="28"/>
          <w:highlight w:val="yellow"/>
          <w:lang w:val="uk-UA"/>
        </w:rPr>
        <w:t xml:space="preserve"> </w:t>
      </w:r>
      <w:r w:rsidRPr="005D055B"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на 2021 рік</w:t>
      </w:r>
    </w:p>
    <w:p w:rsidR="00256E15" w:rsidRPr="00C27450" w:rsidRDefault="005D055B" w:rsidP="00256E15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(розрахувати самостійно та зробити відповідні висновки)</w:t>
      </w:r>
    </w:p>
    <w:p w:rsidR="00A27380" w:rsidRDefault="00A27380">
      <w:pPr>
        <w:rPr>
          <w:lang w:val="uk-UA"/>
        </w:rPr>
      </w:pPr>
      <w:r>
        <w:rPr>
          <w:lang w:val="uk-UA"/>
        </w:rPr>
        <w:br w:type="page"/>
      </w:r>
    </w:p>
    <w:p w:rsidR="00D51587" w:rsidRPr="000D5673" w:rsidRDefault="000D5673" w:rsidP="000D56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D5673">
        <w:rPr>
          <w:rFonts w:ascii="Times New Roman" w:hAnsi="Times New Roman"/>
          <w:sz w:val="28"/>
          <w:szCs w:val="28"/>
          <w:lang w:val="uk-UA"/>
        </w:rPr>
        <w:lastRenderedPageBreak/>
        <w:t>Приклад  моделі «Квадрат потенціалу»</w:t>
      </w:r>
    </w:p>
    <w:p w:rsidR="00D51587" w:rsidRDefault="00D51587" w:rsidP="00D51587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544A0F" wp14:editId="5EA9D1B4">
            <wp:extent cx="5095875" cy="3533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D51587" w:rsidRDefault="00D51587" w:rsidP="00D51587">
      <w:pPr>
        <w:jc w:val="center"/>
        <w:rPr>
          <w:lang w:val="uk-UA"/>
        </w:rPr>
      </w:pPr>
    </w:p>
    <w:p w:rsidR="00D51587" w:rsidRPr="00163CED" w:rsidRDefault="0069676B" w:rsidP="00D515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676B">
        <w:rPr>
          <w:rFonts w:ascii="Times New Roman" w:hAnsi="Times New Roman"/>
          <w:b/>
          <w:sz w:val="28"/>
          <w:szCs w:val="28"/>
          <w:lang w:val="uk-UA"/>
        </w:rPr>
        <w:t>Висновки: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587" w:rsidRPr="00163CED">
        <w:rPr>
          <w:rFonts w:ascii="Times New Roman" w:hAnsi="Times New Roman"/>
          <w:sz w:val="28"/>
          <w:szCs w:val="28"/>
          <w:lang w:val="uk-UA"/>
        </w:rPr>
        <w:t xml:space="preserve">Квадрат потенціалу за 2019 рік, структура є деформованою. Відповідно до побудованого квадрату потенціалу можемо зробити висновки, що підприємство має середній потенціал. Найбільш розвинутою сферою є «Фінанси» довжина </w:t>
      </w:r>
      <w:proofErr w:type="spellStart"/>
      <w:r w:rsidR="00D51587" w:rsidRPr="00163CED">
        <w:rPr>
          <w:rFonts w:ascii="Times New Roman" w:hAnsi="Times New Roman"/>
          <w:sz w:val="28"/>
          <w:szCs w:val="28"/>
          <w:lang w:val="uk-UA"/>
        </w:rPr>
        <w:t>вектора</w:t>
      </w:r>
      <w:proofErr w:type="spellEnd"/>
      <w:r w:rsidR="00D51587" w:rsidRPr="00163CED">
        <w:rPr>
          <w:rFonts w:ascii="Times New Roman" w:hAnsi="Times New Roman"/>
          <w:sz w:val="28"/>
          <w:szCs w:val="28"/>
          <w:lang w:val="uk-UA"/>
        </w:rPr>
        <w:t xml:space="preserve"> 51,81 </w:t>
      </w:r>
      <w:proofErr w:type="spellStart"/>
      <w:r w:rsidR="00D51587">
        <w:rPr>
          <w:rFonts w:ascii="Times New Roman" w:hAnsi="Times New Roman"/>
          <w:sz w:val="28"/>
          <w:szCs w:val="28"/>
          <w:lang w:val="uk-UA" w:eastAsia="ru-RU"/>
        </w:rPr>
        <w:t>у.</w:t>
      </w:r>
      <w:r w:rsidR="00D51587" w:rsidRPr="00163CED"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End"/>
      <w:r w:rsidR="00D51587" w:rsidRPr="00163CE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1587" w:rsidRPr="00163CED">
        <w:rPr>
          <w:rFonts w:ascii="Times New Roman" w:hAnsi="Times New Roman"/>
          <w:sz w:val="28"/>
          <w:szCs w:val="28"/>
          <w:lang w:val="uk-UA"/>
        </w:rPr>
        <w:t xml:space="preserve">, найменш розвинутою сферою є «Кадри» довжина вектору 12,18 </w:t>
      </w:r>
      <w:proofErr w:type="spellStart"/>
      <w:r w:rsidR="00D51587">
        <w:rPr>
          <w:rFonts w:ascii="Times New Roman" w:hAnsi="Times New Roman"/>
          <w:sz w:val="28"/>
          <w:szCs w:val="28"/>
          <w:lang w:val="uk-UA" w:eastAsia="ru-RU"/>
        </w:rPr>
        <w:t>у.</w:t>
      </w:r>
      <w:r w:rsidR="00D51587" w:rsidRPr="00163CED"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End"/>
      <w:r w:rsidR="00D51587" w:rsidRPr="00163CE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1587" w:rsidRPr="00163CED">
        <w:rPr>
          <w:rFonts w:ascii="Times New Roman" w:hAnsi="Times New Roman"/>
          <w:sz w:val="28"/>
          <w:szCs w:val="28"/>
          <w:lang w:val="uk-UA"/>
        </w:rPr>
        <w:t>, інші дві сфери, а саме «Виробництво, розподіл і збут продукції» та «Організаційна структура і менеджмент» знаходяться на середньому рівні розвитку. Першочергові заходи управління впливу мають бути спрямовані на подолання недоліків у сфері «Кадри». Найбільш ймовірно, що резерви д</w:t>
      </w:r>
      <w:r w:rsidR="00D51587">
        <w:rPr>
          <w:rFonts w:ascii="Times New Roman" w:hAnsi="Times New Roman"/>
          <w:sz w:val="28"/>
          <w:szCs w:val="28"/>
          <w:lang w:val="uk-UA"/>
        </w:rPr>
        <w:t>ля покращення лежать у сфері «</w:t>
      </w:r>
      <w:r w:rsidR="00D51587" w:rsidRPr="00163CED">
        <w:rPr>
          <w:rFonts w:ascii="Times New Roman" w:hAnsi="Times New Roman"/>
          <w:sz w:val="28"/>
          <w:szCs w:val="28"/>
          <w:lang w:val="uk-UA"/>
        </w:rPr>
        <w:t>Фінанси».</w:t>
      </w:r>
    </w:p>
    <w:p w:rsidR="00A22D20" w:rsidRPr="00D51587" w:rsidRDefault="00A22D20" w:rsidP="00D51587">
      <w:pPr>
        <w:jc w:val="both"/>
        <w:rPr>
          <w:lang w:val="uk-UA"/>
        </w:rPr>
      </w:pPr>
    </w:p>
    <w:sectPr w:rsidR="00A22D20" w:rsidRPr="00D51587" w:rsidSect="0048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B"/>
    <w:rsid w:val="000D5673"/>
    <w:rsid w:val="001A0F92"/>
    <w:rsid w:val="001C009B"/>
    <w:rsid w:val="00256E15"/>
    <w:rsid w:val="002A434A"/>
    <w:rsid w:val="002D49C3"/>
    <w:rsid w:val="00315F7A"/>
    <w:rsid w:val="0048044C"/>
    <w:rsid w:val="0051164B"/>
    <w:rsid w:val="005C5ED4"/>
    <w:rsid w:val="005D055B"/>
    <w:rsid w:val="006321E8"/>
    <w:rsid w:val="0069676B"/>
    <w:rsid w:val="006E243E"/>
    <w:rsid w:val="009748FE"/>
    <w:rsid w:val="00A22D20"/>
    <w:rsid w:val="00A27380"/>
    <w:rsid w:val="00AB1207"/>
    <w:rsid w:val="00B13941"/>
    <w:rsid w:val="00B24B62"/>
    <w:rsid w:val="00B70F04"/>
    <w:rsid w:val="00C848B4"/>
    <w:rsid w:val="00D51587"/>
    <w:rsid w:val="00ED5F4D"/>
    <w:rsid w:val="00F0337B"/>
    <w:rsid w:val="00F720A0"/>
    <w:rsid w:val="00FD5C1E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26BF"/>
  <w15:docId w15:val="{319E30C2-470E-404F-A014-56CAD8E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7B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A22D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033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33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22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9;&#1055;&#1056;&#1040;&#1042;&#1051;&#1030;&#1053;&#1053;&#1071;%20&#1055;&#1054;&#1058;&#1045;&#1053;&#1062;&#1030;&#1040;&#1051;&#1054;&#1052;\&#1051;&#1100;&#1086;&#1074;&#1082;&#1110;&#1085;%20&#1041;&#1086;&#1075;&#1076;&#1072;&#1085;%20&#1055;&#1042;&#1052;-5%20_&#1050;&#1055;&#1079;&#1072;&#1076;&#1072;&#109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Аркуш1!$B$2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Аркуш1!$A$3:$A$6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Аркуш1!$B$3:$B$6</c:f>
              <c:numCache>
                <c:formatCode>General</c:formatCode>
                <c:ptCount val="4"/>
                <c:pt idx="0">
                  <c:v>27.8</c:v>
                </c:pt>
                <c:pt idx="1">
                  <c:v>46.56</c:v>
                </c:pt>
                <c:pt idx="2">
                  <c:v>12.18</c:v>
                </c:pt>
                <c:pt idx="3">
                  <c:v>51.8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A-4AEC-A986-5DF03AADE48E}"/>
            </c:ext>
          </c:extLst>
        </c:ser>
        <c:ser>
          <c:idx val="1"/>
          <c:order val="1"/>
          <c:tx>
            <c:strRef>
              <c:f>Аркуш1!$C$2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Аркуш1!$A$3:$A$6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Аркуш1!$C$3:$C$6</c:f>
              <c:numCache>
                <c:formatCode>General</c:formatCode>
                <c:ptCount val="4"/>
                <c:pt idx="0">
                  <c:v>76.8</c:v>
                </c:pt>
                <c:pt idx="1">
                  <c:v>73.349999999999994</c:v>
                </c:pt>
                <c:pt idx="2">
                  <c:v>18.97</c:v>
                </c:pt>
                <c:pt idx="3">
                  <c:v>44.3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EA-4AEC-A986-5DF03AADE48E}"/>
            </c:ext>
          </c:extLst>
        </c:ser>
        <c:ser>
          <c:idx val="2"/>
          <c:order val="2"/>
          <c:tx>
            <c:strRef>
              <c:f>Аркуш1!$D$2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Аркуш1!$A$3:$A$6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Аркуш1!$D$3:$D$6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41.69</c:v>
                </c:pt>
                <c:pt idx="2">
                  <c:v>76.09</c:v>
                </c:pt>
                <c:pt idx="3">
                  <c:v>44.3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EA-4AEC-A986-5DF03AADE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3700208"/>
        <c:axId val="879037600"/>
      </c:radarChart>
      <c:catAx>
        <c:axId val="883700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9037600"/>
        <c:crosses val="autoZero"/>
        <c:auto val="1"/>
        <c:lblAlgn val="ctr"/>
        <c:lblOffset val="100"/>
        <c:noMultiLvlLbl val="0"/>
      </c:catAx>
      <c:valAx>
        <c:axId val="8790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70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ek_vvg</dc:creator>
  <cp:lastModifiedBy>Пользователь</cp:lastModifiedBy>
  <cp:revision>3</cp:revision>
  <dcterms:created xsi:type="dcterms:W3CDTF">2023-02-17T13:12:00Z</dcterms:created>
  <dcterms:modified xsi:type="dcterms:W3CDTF">2023-02-17T13:18:00Z</dcterms:modified>
</cp:coreProperties>
</file>