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uk-UA" w:eastAsia="ru-RU"/>
        </w:rPr>
        <w:t>Тема 20. Експлуатаційна діяльність готелю</w:t>
      </w:r>
    </w:p>
    <w:p w:rsidR="00E44932" w:rsidRPr="00E015AA" w:rsidRDefault="00E44932" w:rsidP="003050E1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uk-UA" w:eastAsia="ru-RU"/>
        </w:rPr>
        <w:t>Мета заняття:</w:t>
      </w:r>
      <w:r w:rsidRPr="00E015AA"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ru-RU"/>
        </w:rPr>
        <w:t> </w:t>
      </w: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Володіти методикою планування експлуатаційної діяльності готелю. Знати систему показників експлуатаційної програми готелю. </w:t>
      </w:r>
      <w:r w:rsidRPr="00E015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Вміти планувати доходи  готелю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uk-UA" w:eastAsia="ru-RU"/>
        </w:rPr>
        <w:t>План практичного  заняття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1. Сутність і значення економічної ефективності готелю.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2. Основні джерела формування бази </w:t>
      </w:r>
      <w:proofErr w:type="spellStart"/>
      <w:r w:rsidRPr="00E015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данихдля</w:t>
      </w:r>
      <w:proofErr w:type="spellEnd"/>
      <w:r w:rsidRPr="00E015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аналізу показників експлуатаційної програми готелю.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 Показники експлуатаційної (виробничої) програми готелю.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4. Ефективність використання ресурсів  готелем (базові показники ефективності).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5. Витрати готелів і їхні види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uk-UA" w:eastAsia="ru-RU"/>
        </w:rPr>
        <w:t>Хід роботи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Під нас вивчення теми студенти повинні розуміти що результатом діяльності підприємств готельного бізнесу є створення відповідних умов для тимчасового проживання та надання </w:t>
      </w:r>
      <w:hyperlink r:id="rId4" w:tooltip="Словник термінів: Турист" w:history="1">
        <w:r w:rsidRPr="00E015AA">
          <w:rPr>
            <w:rFonts w:ascii="Times New Roman" w:eastAsia="Times New Roman" w:hAnsi="Times New Roman" w:cs="Times New Roman"/>
            <w:b/>
            <w:bCs/>
            <w:color w:val="083062"/>
            <w:sz w:val="28"/>
            <w:szCs w:val="28"/>
            <w:u w:val="single"/>
            <w:lang w:val="uk-UA" w:eastAsia="ru-RU"/>
          </w:rPr>
          <w:t>турист</w:t>
        </w:r>
      </w:hyperlink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ам платних і безкоштовних послуг, інтими словами цей процес можна назвати експлуатаційною діяльністю готелів.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Управління експлуатаційною діяльністю, поточне та перспективне планування, постійний контроль за виконанням завдань мають першорядне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значення, бо розробка плану господарчої й комерційної діяльності починається саме з планування експлуатаційної діяльності.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Реальна оцінка можливостей використання номерного фонду готелю здійснюється за наступними показниками: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 одноразова місткість;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 максимальна пропускна спроможність;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 коефіцієнт завантаження номерного фонду;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 фактична пропускна спроможність.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Студенти повинні знати сутність та розрахунок показників експлуатаційної діяльності готелю, методику планування експлуатаційної програми, планування доходів від експлуатаційної діяльності, планування доходів від додаткових послуг.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uk-UA" w:eastAsia="ru-RU"/>
        </w:rPr>
        <w:t>Рекомендовані джерела: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Основна літера</w:t>
      </w:r>
      <w:hyperlink r:id="rId5" w:tooltip="Словник термінів: Тур" w:history="1">
        <w:r w:rsidRPr="00E015AA">
          <w:rPr>
            <w:rFonts w:ascii="Times New Roman" w:eastAsia="Times New Roman" w:hAnsi="Times New Roman" w:cs="Times New Roman"/>
            <w:b/>
            <w:bCs/>
            <w:i/>
            <w:iCs/>
            <w:color w:val="083062"/>
            <w:sz w:val="28"/>
            <w:szCs w:val="28"/>
            <w:u w:val="single"/>
            <w:lang w:val="uk-UA" w:eastAsia="ru-RU"/>
          </w:rPr>
          <w:t>тур</w:t>
        </w:r>
      </w:hyperlink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а: 2,15,16,17,18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Додаткова література: 22,23,24,28,29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Internet-ресурси:36,37,38,39,40,41,42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uk-UA" w:eastAsia="ru-RU"/>
        </w:rPr>
        <w:t>Завдання для студентів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 w:eastAsia="ru-RU"/>
        </w:rPr>
        <w:t>Задача</w:t>
      </w:r>
      <w:r w:rsidR="00F5023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 w:eastAsia="ru-RU"/>
        </w:rPr>
        <w:t xml:space="preserve"> </w:t>
      </w:r>
      <w:r w:rsidRPr="00E015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 w:eastAsia="ru-RU"/>
        </w:rPr>
        <w:t>1. </w:t>
      </w: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Визначення показників експлуатаційної діяльності готелю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 тризірковому готелі «Гостинний двір» на одинадцяти поверхах розташовані номери: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>а) першої категорії :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       однокімнатні одномісні – 90 номерів;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       однокімнатні двомісні – 50 номерів;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 вищої категорії (багатокімнатні ) на 2 особи: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       всього – 40 номерів,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з них: малих </w:t>
      </w:r>
      <w:proofErr w:type="spellStart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люксів</w:t>
      </w:r>
      <w:proofErr w:type="spellEnd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– 10, великих </w:t>
      </w:r>
      <w:proofErr w:type="spellStart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люксів</w:t>
      </w:r>
      <w:proofErr w:type="spellEnd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– 16, </w:t>
      </w:r>
      <w:proofErr w:type="spellStart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люксів</w:t>
      </w:r>
      <w:proofErr w:type="spellEnd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– 6,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люкс апартаментів – 8.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У поточному році 10 номерів малих </w:t>
      </w:r>
      <w:proofErr w:type="spellStart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люксів</w:t>
      </w:r>
      <w:proofErr w:type="spellEnd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знаходились на капітальному ремонті. Крім цього частина номерного фонду перебувала, як передбачалося за планом, на поточному профілактичному ремонті: </w:t>
      </w:r>
      <w:proofErr w:type="spellStart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люксів</w:t>
      </w:r>
      <w:proofErr w:type="spellEnd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– 2, однокімнатних одномісних – 32, однокімнатних двомісних – 10. Середня тривалість поточного ремонту одного номера складала 6 днів.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uk-UA" w:eastAsia="ru-RU"/>
        </w:rPr>
        <w:t> 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Визначити можливу і планову пропускні спроможності, коефіцієнт завантаження готелю, час простою номерного фонду (людино-діб) з різних причин, якщо за звітний період фактично надано 76860 людино-діб при середній тривалості перебування 1 гостя в готелі 6 днів. Час санітарної обробки і підготовки номера до заселення гостей у середньому становитиме 1,8 год. Простої номерного фонду з інших причин не планувались.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 w:eastAsia="ru-RU"/>
        </w:rPr>
        <w:t>Задача 2. </w:t>
      </w: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Використовуючи звітні дані про господарську діяльність готелю за 3 роки, що наведені в додатку Н, проаналізувати діяльність готельного підприємства. З метою урізноманітнення даних, студент сам коригує цифри звітності, позначені *, відповідно до останньої цифри </w:t>
      </w:r>
      <w:hyperlink r:id="rId6" w:tooltip="Залік" w:history="1">
        <w:r w:rsidRPr="00E015AA">
          <w:rPr>
            <w:rFonts w:ascii="Times New Roman" w:eastAsia="Times New Roman" w:hAnsi="Times New Roman" w:cs="Times New Roman"/>
            <w:color w:val="083062"/>
            <w:sz w:val="28"/>
            <w:szCs w:val="28"/>
            <w:lang w:val="uk-UA" w:eastAsia="ru-RU"/>
          </w:rPr>
          <w:t>залік</w:t>
        </w:r>
      </w:hyperlink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ової книжки.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Завдання: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1)   описати готельне підприємство на основі довідкових даних, розділів: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«Характеристика підприємства», «Структурні підрозділи сфери сервісу» (табл. 1, 2);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2)      проаналізувати номерний фонд (зміна місткості і структури за 3 роки);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3)   розрахувати основні показники і проаналізувати їх динаміку;</w:t>
      </w:r>
    </w:p>
    <w:p w:rsid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4)  проілюструвати основні показники роботи та їх динаміку. Дані розрахунків студенти заносять до табл. 1.</w:t>
      </w:r>
    </w:p>
    <w:p w:rsidR="00F50230" w:rsidRPr="00E015AA" w:rsidRDefault="00F50230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Таблиця 1  - Дані підприємства за 3 роки</w:t>
      </w:r>
    </w:p>
    <w:tbl>
      <w:tblPr>
        <w:tblW w:w="94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1029"/>
        <w:gridCol w:w="1134"/>
        <w:gridCol w:w="1417"/>
        <w:gridCol w:w="2172"/>
      </w:tblGrid>
      <w:tr w:rsidR="003050E1" w:rsidRPr="00E015AA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Показники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</w:t>
            </w:r>
            <w:r w:rsidR="00F50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</w:p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рік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</w:t>
            </w:r>
            <w:r w:rsidR="00F50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</w:t>
            </w:r>
          </w:p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рік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</w:t>
            </w:r>
            <w:r w:rsidR="00F50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</w:p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рік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Відхилення</w:t>
            </w:r>
          </w:p>
          <w:p w:rsidR="003050E1" w:rsidRPr="00E015AA" w:rsidRDefault="003050E1" w:rsidP="00F50230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</w:t>
            </w:r>
            <w:r w:rsidR="00F50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</w:t>
            </w: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р. від 201</w:t>
            </w:r>
            <w:r w:rsidR="00F5023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р.</w:t>
            </w:r>
          </w:p>
        </w:tc>
      </w:tr>
      <w:tr w:rsidR="003050E1" w:rsidRPr="00E015AA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Загальна площа, м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Житлова площа усіх номерів, м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Місткість, місць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усіх номерів, номерів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– одномісних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– двомісних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– чотиримісних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 них: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– класу «Люкс»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– класу «</w:t>
            </w:r>
            <w:proofErr w:type="spellStart"/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напівлюкс</w:t>
            </w:r>
            <w:proofErr w:type="spellEnd"/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1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</w:tbl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Далі необхідно проаналізувати структуру номерного фонду з 201</w:t>
      </w:r>
      <w:r w:rsidR="00F50230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3 </w:t>
      </w: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 201</w:t>
      </w:r>
      <w:r w:rsidR="00F50230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5</w:t>
      </w: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роки (табл. 2).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Для наочності необхідно відобразити структуру номерного фонду графічно і пояснити з чим пов'язані зміни структури номерного фонду.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uk-UA" w:eastAsia="ru-RU"/>
        </w:rPr>
        <w:t> 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Таблиця 2 - Склад i структура номерного фонду підприємства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2835"/>
        <w:gridCol w:w="2693"/>
      </w:tblGrid>
      <w:tr w:rsidR="003050E1" w:rsidRPr="00E015AA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Категорія номера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номерів, номерів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Питома вага %</w:t>
            </w:r>
          </w:p>
        </w:tc>
      </w:tr>
      <w:tr w:rsidR="003050E1" w:rsidRPr="00E015AA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Одномісні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Двомісні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Чотиримісні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 них: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Люкс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Напівлюкс</w:t>
            </w:r>
            <w:proofErr w:type="spellEnd"/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Всього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050E1" w:rsidRPr="00E015AA" w:rsidRDefault="003050E1" w:rsidP="003050E1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 </w:t>
            </w:r>
          </w:p>
        </w:tc>
      </w:tr>
    </w:tbl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Далі необхідно розрахувати основні показники роботи готельного підприємства та дослідити їх динаміку: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1)  одноразова місткість готелю: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Ом</w:t>
      </w:r>
      <w:proofErr w:type="spellEnd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= кількість номерів х місткість в номерах;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2)  кількість ліжко-діб в інвентарі = </w:t>
      </w:r>
      <w:proofErr w:type="spellStart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Ом</w:t>
      </w:r>
      <w:proofErr w:type="spellEnd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х кількість днів експлуатації;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3)  кількість ліжко-діб в ремонті = кількість номерів в ремонті</w:t>
      </w: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uk-UA" w:eastAsia="ru-RU"/>
        </w:rPr>
        <w:t>1</w:t>
      </w: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х місткість номерів, що перебувають в ремонті х кількість днів ремонту</w:t>
      </w: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val="uk-UA" w:eastAsia="ru-RU"/>
        </w:rPr>
        <w:t>2</w:t>
      </w: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4)  кількість ліжко-діб в експлуатації = кількість ліжко-діб в інвентарі – кількість ліжко-діб в ремонті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5)  кількість ліжко-діб наданих (див. додаток М: форма № 1 «Готель»: рядок 33);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6)  середнє число днів завантаження на 1 місце зарік = кількість ліжко-діб наданих / </w:t>
      </w:r>
      <w:proofErr w:type="spellStart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Ом</w:t>
      </w:r>
      <w:proofErr w:type="spellEnd"/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 w:eastAsia="ru-RU"/>
        </w:rPr>
        <w:t>Примітка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(1)</w:t>
      </w: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 xml:space="preserve">Кількість номерів в ремонті студенти приймають рівними: одномісний номер – * номерів, двомісний – *+1 номерів, чотиримісний – </w:t>
      </w:r>
      <w:bookmarkStart w:id="0" w:name="_GoBack"/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 xml:space="preserve">*+3 </w:t>
      </w:r>
      <w:bookmarkEnd w:id="0"/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номерів, одномісний номер категорії «люкс» – 1 номер, одномісний номер категорії</w:t>
      </w:r>
      <w:r w:rsidR="00D31B1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 xml:space="preserve"> </w:t>
      </w: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«</w:t>
      </w:r>
      <w:proofErr w:type="spellStart"/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напівлюкс</w:t>
      </w:r>
      <w:proofErr w:type="spellEnd"/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» – 1 номер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(* – остання цифра номеру залікової книжки студента).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 w:eastAsia="ru-RU"/>
        </w:rPr>
        <w:t>(2) </w:t>
      </w: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Кількість днів ремонту студенти приймають рівним: одномісний номер *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lastRenderedPageBreak/>
        <w:t>днів, двомісний – *+1 днів, чотиримісний – *+3 днів, одномісний номер категорії «люкс» – *+5 днів, одномісний номер категорії «</w:t>
      </w:r>
      <w:proofErr w:type="spellStart"/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напівлюк</w:t>
      </w:r>
      <w:proofErr w:type="spellEnd"/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» – *+3 днів (* – остання цифра номеру залікової книжки студента).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7)    коефіцієнт завантаження номерного фонду = кількість ліжко-діб наданих /кількість ліжко-діб в експлуатації;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8)   кількість гостей (див. додаток М: форма № 1 «Готель»: рядок 31);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9)   середня тривалість мешкання в готелі = кількість ліжко-діб наданих /кількість гостей;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10) кількість іноземних гостей (див. додаток М: форма № 1 «Готель»: рядок 32);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11) тривалість мешкання іноземних гостей в готелі (див. додаток М: форма №1 «Готель»: рядок 34);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12)  дохід від основного виду діяльності (див. додаток М: форма № 1 «Готель»: рядок 41);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13)  доходи від додаткових послуг (див. додаток М: форма № 1 «</w:t>
      </w:r>
      <w:proofErr w:type="spellStart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Готель»:рядок</w:t>
      </w:r>
      <w:proofErr w:type="spellEnd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43);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14) інші доходи без податку на додану вартість (ПДВ) (див. додаток М: форма № 1 «Готель»: рядок 44);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15) всього доходів = дохід від основної діяльності + дохід від додаткових послуг + інший дохід без ПДВ;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16) дохід від основної діяльності (на 1 гостя) = дохід від основного виду діяльності / кількість гостей;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17) середній тариф мешкання = дохід від основного виду діяльності /кількість ліжко-діб наданих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18) операційні витрати (див. додаток М: форма № 1 «Готель»: рядок 45);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19) інші витрати (див. додаток М: форма № 1 «Готель»: рядок 52–1);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20) загальні витрати = операційні витрати + інші витрати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21) фінансовий результат діяльності готелю до оподаткування = всього доходів – загальні витрати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22) </w:t>
      </w: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податок на прибуток (ставка (%) податку х суму фінансового результату до оподаткування) – </w:t>
      </w: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у 2017 році ставка податку на прибуток становить ___%, у 2018 р. становитиме _____%, а в 2019 р. – ____%;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23) чистий прибуток = фінансовий результат діяльності готелю до оподаткування – податок на прибуток(сума).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Після проведених розрахунків студенти аналізують результати,  роблять порівняльний аналіз за три роки шляхом розрахунку абсолютного приросту, темпів росту й приросту.</w:t>
      </w:r>
    </w:p>
    <w:p w:rsidR="003050E1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Далі студенти проводять розподіл приїжджих іноземців по державах світу, з яких вони прибули (табл. 3).</w:t>
      </w:r>
    </w:p>
    <w:p w:rsidR="00F50230" w:rsidRPr="00E015AA" w:rsidRDefault="00F50230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Таблиця 3 - Структура іноземних туристів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2"/>
        <w:gridCol w:w="1067"/>
        <w:gridCol w:w="863"/>
        <w:gridCol w:w="1067"/>
        <w:gridCol w:w="863"/>
        <w:gridCol w:w="1067"/>
        <w:gridCol w:w="863"/>
      </w:tblGrid>
      <w:tr w:rsidR="003050E1" w:rsidRPr="00E015AA" w:rsidTr="003050E1">
        <w:tc>
          <w:tcPr>
            <w:tcW w:w="331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Країни, з яких приїжджали туристи</w:t>
            </w:r>
          </w:p>
        </w:tc>
        <w:tc>
          <w:tcPr>
            <w:tcW w:w="579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Кількість туристів</w:t>
            </w:r>
          </w:p>
        </w:tc>
      </w:tr>
      <w:tr w:rsidR="003050E1" w:rsidRPr="00E015AA" w:rsidTr="003050E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2017</w:t>
            </w:r>
          </w:p>
        </w:tc>
        <w:tc>
          <w:tcPr>
            <w:tcW w:w="1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2018</w:t>
            </w:r>
          </w:p>
        </w:tc>
        <w:tc>
          <w:tcPr>
            <w:tcW w:w="19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2019</w:t>
            </w:r>
          </w:p>
        </w:tc>
      </w:tr>
      <w:tr w:rsidR="003050E1" w:rsidRPr="00E015AA" w:rsidTr="003050E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осіб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/>
              </w:rPr>
              <w:t>%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осіб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/>
              </w:rPr>
              <w:t>%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осіб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val="uk-UA" w:eastAsia="ru-RU"/>
              </w:rPr>
              <w:t>%</w:t>
            </w:r>
          </w:p>
        </w:tc>
      </w:tr>
      <w:tr w:rsidR="003050E1" w:rsidRPr="00E015AA" w:rsidTr="003050E1">
        <w:tc>
          <w:tcPr>
            <w:tcW w:w="3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</w:tr>
      <w:tr w:rsidR="003050E1" w:rsidRPr="00E015AA" w:rsidTr="003050E1">
        <w:tc>
          <w:tcPr>
            <w:tcW w:w="33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lastRenderedPageBreak/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1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50E1" w:rsidRPr="00E015AA" w:rsidRDefault="003050E1" w:rsidP="003050E1">
            <w:pPr>
              <w:spacing w:after="0" w:line="240" w:lineRule="auto"/>
              <w:ind w:hanging="8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E015A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 </w:t>
            </w:r>
          </w:p>
        </w:tc>
      </w:tr>
    </w:tbl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 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 проведеними розрахунками студенти мають зробити висновки, побудувати графіки з вказанням структури іноземного потоку туристів за період, який досліджувався.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val="uk-UA" w:eastAsia="ru-RU"/>
        </w:rPr>
        <w:t>Тестові завдання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1. За яких умов характер попиту на додаткові послуги готелю є еластичним?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 Темп зростання попиту відповідає темпу зниження цін.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   При  зростанні  ціни   обсяг  попиту  знижується  на   необмежену величину.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 Темп зростання попиту перевищує темп зростання ціни.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 xml:space="preserve">2. За яких умов характер попиту на послуги готелю є </w:t>
      </w:r>
      <w:proofErr w:type="spellStart"/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одинично</w:t>
      </w:r>
      <w:proofErr w:type="spellEnd"/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- еластичним?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 Попит зростає більш високими темпами, ніж знижується ціна.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 При зростанні ціни попит знижується на необмежену величину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 Темп зростання попиту відповідає темпу зростання ціни.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3. За яких умов характер попиту на послуги готелю є нееластичним?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 Попит зростає меншими темпами, ніж знижується ціна.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 Темп зниження попиту менший, ніж темп зростання ціни.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 При зниженні ціни обсяг попиту зовсім не змінюється.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4. Якщо будь-яка кількість послуг реалізується за однаковою ціною, то попит на цю послугу є: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 досконало еластичним;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 нееластичним;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в) </w:t>
      </w:r>
      <w:proofErr w:type="spellStart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одинично</w:t>
      </w:r>
      <w:proofErr w:type="spellEnd"/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-еластичним.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 w:eastAsia="ru-RU"/>
        </w:rPr>
        <w:t>5. Якщо ціна на послугу нееластичного попиту зросла з 0,5 до 0,8 грн, то обсяг доходу готелю: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а) скоротиться;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б) зросте;</w:t>
      </w:r>
    </w:p>
    <w:p w:rsidR="003050E1" w:rsidRPr="00E015AA" w:rsidRDefault="003050E1" w:rsidP="003050E1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E015AA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в) залишиться незмінним.</w:t>
      </w:r>
    </w:p>
    <w:p w:rsidR="003050E1" w:rsidRPr="00E015AA" w:rsidRDefault="003050E1" w:rsidP="003050E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33333"/>
          <w:lang w:val="uk-UA" w:eastAsia="ru-RU"/>
        </w:rPr>
      </w:pPr>
      <w:r w:rsidRPr="00E015AA">
        <w:rPr>
          <w:rFonts w:ascii="Arial" w:eastAsia="Times New Roman" w:hAnsi="Arial" w:cs="Arial"/>
          <w:color w:val="333333"/>
          <w:lang w:val="uk-UA" w:eastAsia="ru-RU"/>
        </w:rPr>
        <w:t> </w:t>
      </w:r>
    </w:p>
    <w:p w:rsidR="00BA299F" w:rsidRPr="00E015AA" w:rsidRDefault="00BA299F">
      <w:pPr>
        <w:rPr>
          <w:lang w:val="uk-UA"/>
        </w:rPr>
      </w:pPr>
    </w:p>
    <w:p w:rsidR="005B2BA4" w:rsidRPr="00E015AA" w:rsidRDefault="005B2BA4">
      <w:pPr>
        <w:rPr>
          <w:lang w:val="uk-UA"/>
        </w:rPr>
      </w:pPr>
    </w:p>
    <w:p w:rsidR="005B2BA4" w:rsidRPr="00E015AA" w:rsidRDefault="005B2BA4">
      <w:pPr>
        <w:rPr>
          <w:lang w:val="uk-UA"/>
        </w:rPr>
      </w:pPr>
    </w:p>
    <w:p w:rsidR="005B2BA4" w:rsidRPr="00E015AA" w:rsidRDefault="005B2BA4">
      <w:pPr>
        <w:rPr>
          <w:lang w:val="uk-UA"/>
        </w:rPr>
      </w:pPr>
    </w:p>
    <w:p w:rsidR="005B2BA4" w:rsidRPr="00E015AA" w:rsidRDefault="005B2BA4">
      <w:pPr>
        <w:rPr>
          <w:lang w:val="uk-UA"/>
        </w:rPr>
      </w:pPr>
    </w:p>
    <w:p w:rsidR="005B2BA4" w:rsidRPr="00E015AA" w:rsidRDefault="005B2BA4">
      <w:pPr>
        <w:rPr>
          <w:lang w:val="uk-UA"/>
        </w:rPr>
      </w:pPr>
    </w:p>
    <w:p w:rsidR="005B2BA4" w:rsidRPr="00E015AA" w:rsidRDefault="005B2BA4">
      <w:pPr>
        <w:rPr>
          <w:lang w:val="uk-UA"/>
        </w:rPr>
      </w:pPr>
    </w:p>
    <w:p w:rsidR="005B2BA4" w:rsidRPr="00E015AA" w:rsidRDefault="005B2BA4">
      <w:pPr>
        <w:rPr>
          <w:lang w:val="uk-UA"/>
        </w:rPr>
      </w:pPr>
      <w:r w:rsidRPr="00E015AA">
        <w:rPr>
          <w:noProof/>
          <w:lang w:eastAsia="ru-RU"/>
        </w:rPr>
        <w:lastRenderedPageBreak/>
        <w:drawing>
          <wp:inline distT="0" distB="0" distL="0" distR="0" wp14:anchorId="5E603EF0" wp14:editId="0869A3A6">
            <wp:extent cx="5981700" cy="78184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608" t="17788" r="35478" b="10377"/>
                    <a:stretch/>
                  </pic:blipFill>
                  <pic:spPr bwMode="auto">
                    <a:xfrm>
                      <a:off x="0" y="0"/>
                      <a:ext cx="5995343" cy="783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Pr="00E015AA" w:rsidRDefault="005B2BA4">
      <w:pPr>
        <w:rPr>
          <w:lang w:val="uk-UA"/>
        </w:rPr>
      </w:pPr>
    </w:p>
    <w:p w:rsidR="005B2BA4" w:rsidRPr="00E015AA" w:rsidRDefault="005B2BA4">
      <w:pPr>
        <w:rPr>
          <w:lang w:val="uk-UA"/>
        </w:rPr>
      </w:pPr>
      <w:r w:rsidRPr="00E015AA">
        <w:rPr>
          <w:noProof/>
          <w:lang w:eastAsia="ru-RU"/>
        </w:rPr>
        <w:lastRenderedPageBreak/>
        <w:drawing>
          <wp:inline distT="0" distB="0" distL="0" distR="0" wp14:anchorId="21BDCC13" wp14:editId="677EF124">
            <wp:extent cx="6042687" cy="82155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759" t="20719" r="36057" b="11156"/>
                    <a:stretch/>
                  </pic:blipFill>
                  <pic:spPr bwMode="auto">
                    <a:xfrm>
                      <a:off x="0" y="0"/>
                      <a:ext cx="6073986" cy="825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Pr="00E015AA" w:rsidRDefault="005B2BA4">
      <w:pPr>
        <w:rPr>
          <w:lang w:val="uk-UA"/>
        </w:rPr>
      </w:pPr>
    </w:p>
    <w:p w:rsidR="005B2BA4" w:rsidRPr="00E015AA" w:rsidRDefault="005B2BA4">
      <w:pPr>
        <w:rPr>
          <w:lang w:val="uk-UA"/>
        </w:rPr>
      </w:pPr>
    </w:p>
    <w:p w:rsidR="005B2BA4" w:rsidRPr="00E015AA" w:rsidRDefault="005B2BA4">
      <w:pPr>
        <w:rPr>
          <w:lang w:val="uk-UA"/>
        </w:rPr>
      </w:pPr>
    </w:p>
    <w:p w:rsidR="005B2BA4" w:rsidRPr="00E015AA" w:rsidRDefault="005B2BA4">
      <w:pPr>
        <w:rPr>
          <w:lang w:val="uk-UA"/>
        </w:rPr>
      </w:pPr>
      <w:r w:rsidRPr="00E015AA">
        <w:rPr>
          <w:noProof/>
          <w:lang w:eastAsia="ru-RU"/>
        </w:rPr>
        <w:lastRenderedPageBreak/>
        <w:drawing>
          <wp:inline distT="0" distB="0" distL="0" distR="0" wp14:anchorId="27A0150E" wp14:editId="7EE55B72">
            <wp:extent cx="6062234" cy="28416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38" t="18946" r="35346" b="55790"/>
                    <a:stretch/>
                  </pic:blipFill>
                  <pic:spPr bwMode="auto">
                    <a:xfrm>
                      <a:off x="0" y="0"/>
                      <a:ext cx="6111795" cy="286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162FBC2B" wp14:editId="44D0B773">
            <wp:extent cx="5994023" cy="768096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339" t="13894" r="36086" b="18730"/>
                    <a:stretch/>
                  </pic:blipFill>
                  <pic:spPr bwMode="auto">
                    <a:xfrm>
                      <a:off x="0" y="0"/>
                      <a:ext cx="6022257" cy="77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drawing>
          <wp:inline distT="0" distB="0" distL="0" distR="0" wp14:anchorId="0D05F7B2" wp14:editId="73825A6F">
            <wp:extent cx="5964702" cy="812532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285" t="22314" r="35851" b="7783"/>
                    <a:stretch/>
                  </pic:blipFill>
                  <pic:spPr bwMode="auto">
                    <a:xfrm>
                      <a:off x="0" y="0"/>
                      <a:ext cx="5991990" cy="8162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3FD2C177" wp14:editId="3955D410">
            <wp:extent cx="5999331" cy="309489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575" t="17684" r="35583" b="54947"/>
                    <a:stretch/>
                  </pic:blipFill>
                  <pic:spPr bwMode="auto">
                    <a:xfrm>
                      <a:off x="0" y="0"/>
                      <a:ext cx="6050635" cy="312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235439B3" wp14:editId="6F887B75">
            <wp:extent cx="6250305" cy="80607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48" t="29471" r="36533" b="5368"/>
                    <a:stretch/>
                  </pic:blipFill>
                  <pic:spPr bwMode="auto">
                    <a:xfrm>
                      <a:off x="0" y="0"/>
                      <a:ext cx="6279354" cy="809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64BB7027" wp14:editId="25D327F2">
            <wp:extent cx="5977931" cy="8510954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285" t="22734" r="36766" b="6523"/>
                    <a:stretch/>
                  </pic:blipFill>
                  <pic:spPr bwMode="auto">
                    <a:xfrm>
                      <a:off x="0" y="0"/>
                      <a:ext cx="6002077" cy="854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2BA4" w:rsidRDefault="005B2BA4"/>
    <w:p w:rsidR="005B2BA4" w:rsidRDefault="005B2BA4"/>
    <w:p w:rsidR="005B2BA4" w:rsidRDefault="005B2BA4">
      <w:r>
        <w:rPr>
          <w:noProof/>
          <w:lang w:eastAsia="ru-RU"/>
        </w:rPr>
        <w:lastRenderedPageBreak/>
        <w:drawing>
          <wp:inline distT="0" distB="0" distL="0" distR="0" wp14:anchorId="7BCEB76C" wp14:editId="21D6762C">
            <wp:extent cx="6243203" cy="3530991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59" t="45049" r="35345" b="25896"/>
                    <a:stretch/>
                  </pic:blipFill>
                  <pic:spPr bwMode="auto">
                    <a:xfrm>
                      <a:off x="0" y="0"/>
                      <a:ext cx="6297658" cy="3561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2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AEE"/>
    <w:rsid w:val="003050E1"/>
    <w:rsid w:val="00444036"/>
    <w:rsid w:val="005B2BA4"/>
    <w:rsid w:val="00706AEE"/>
    <w:rsid w:val="00BA299F"/>
    <w:rsid w:val="00CE0D17"/>
    <w:rsid w:val="00D31B1A"/>
    <w:rsid w:val="00E015AA"/>
    <w:rsid w:val="00E44932"/>
    <w:rsid w:val="00F5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67A7A-6185-46B6-BDA6-6778D594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50E1"/>
    <w:rPr>
      <w:b/>
      <w:bCs/>
    </w:rPr>
  </w:style>
  <w:style w:type="character" w:styleId="a5">
    <w:name w:val="Hyperlink"/>
    <w:basedOn w:val="a0"/>
    <w:uiPriority w:val="99"/>
    <w:semiHidden/>
    <w:unhideWhenUsed/>
    <w:rsid w:val="003050E1"/>
    <w:rPr>
      <w:color w:val="0000FF"/>
      <w:u w:val="single"/>
    </w:rPr>
  </w:style>
  <w:style w:type="paragraph" w:customStyle="1" w:styleId="tableparagraph">
    <w:name w:val="tableparagraph"/>
    <w:basedOn w:val="a"/>
    <w:rsid w:val="00305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learn.nubip.edu.ua/mod/quiz/view.php?id=389115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learn.nubip.edu.ua/mod/glossary/showentry.php?eid=198909&amp;displayformat=dictionary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https://elearn.nubip.edu.ua/mod/glossary/showentry.php?eid=198912&amp;displayformat=dictionary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14</Pages>
  <Words>1402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2023-02-10T10:40:00Z</dcterms:created>
  <dcterms:modified xsi:type="dcterms:W3CDTF">2023-04-07T11:59:00Z</dcterms:modified>
</cp:coreProperties>
</file>