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442" w:rsidRDefault="001E0442" w:rsidP="004C5462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</w:pPr>
      <w:r w:rsidRPr="006F25DD">
        <w:rPr>
          <w:rFonts w:ascii="Times New Roman" w:hAnsi="Times New Roman" w:cs="Times New Roman"/>
          <w:b/>
          <w:i/>
          <w:sz w:val="28"/>
          <w:szCs w:val="28"/>
        </w:rPr>
        <w:t xml:space="preserve">Лекція </w:t>
      </w:r>
      <w:r w:rsidR="008A45BA" w:rsidRPr="008A45BA">
        <w:rPr>
          <w:rFonts w:ascii="Times New Roman" w:hAnsi="Times New Roman" w:cs="Times New Roman"/>
          <w:b/>
          <w:i/>
          <w:sz w:val="28"/>
          <w:szCs w:val="28"/>
          <w:lang w:val="ru-RU"/>
        </w:rPr>
        <w:t>2</w:t>
      </w:r>
      <w:r w:rsidRPr="006F25D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8A45BA" w:rsidRPr="008A45BA">
        <w:rPr>
          <w:rFonts w:ascii="Times New Roman" w:hAnsi="Times New Roman" w:cs="Times New Roman"/>
          <w:b/>
          <w:i/>
          <w:sz w:val="28"/>
          <w:szCs w:val="28"/>
        </w:rPr>
        <w:t>МІСЦЕВІ ПОДАТКИ І ЗБОРИ</w:t>
      </w:r>
      <w:r w:rsidRPr="001E0442">
        <w:rPr>
          <w:rFonts w:ascii="Times New Roman" w:hAnsi="Times New Roman" w:cs="Times New Roman"/>
          <w:b/>
          <w:i/>
          <w:sz w:val="28"/>
          <w:szCs w:val="28"/>
        </w:rPr>
        <w:t xml:space="preserve"> В УКРАЇНІ</w:t>
      </w:r>
      <w:r w:rsidRPr="009821A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1E0442" w:rsidRPr="006F25DD" w:rsidRDefault="001E0442" w:rsidP="004C54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F25DD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8A45BA">
        <w:rPr>
          <w:rFonts w:ascii="Times New Roman" w:hAnsi="Times New Roman" w:cs="Times New Roman"/>
          <w:b/>
          <w:i/>
          <w:sz w:val="28"/>
          <w:szCs w:val="28"/>
          <w:lang w:val="ru-RU"/>
        </w:rPr>
        <w:t>1</w:t>
      </w:r>
      <w:r w:rsidR="008A45BA" w:rsidRPr="008A45BA">
        <w:rPr>
          <w:rFonts w:ascii="Times New Roman" w:hAnsi="Times New Roman" w:cs="Times New Roman"/>
          <w:b/>
          <w:i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 xml:space="preserve"> </w:t>
      </w:r>
      <w:r w:rsidR="008A45BA">
        <w:rPr>
          <w:rFonts w:ascii="Times New Roman" w:hAnsi="Times New Roman" w:cs="Times New Roman"/>
          <w:b/>
          <w:i/>
          <w:sz w:val="28"/>
          <w:szCs w:val="28"/>
          <w:lang w:val="ru-RU"/>
        </w:rPr>
        <w:t>лютого</w:t>
      </w:r>
      <w:r w:rsidRPr="006F25DD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1E0442" w:rsidRDefault="001E0442" w:rsidP="004C5462">
      <w:pPr>
        <w:spacing w:after="0" w:line="240" w:lineRule="auto"/>
        <w:jc w:val="both"/>
      </w:pPr>
    </w:p>
    <w:p w:rsidR="008A45BA" w:rsidRPr="008A45BA" w:rsidRDefault="008A45BA" w:rsidP="004C5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1E0442" w:rsidRPr="001E0442">
        <w:rPr>
          <w:rFonts w:ascii="Times New Roman" w:hAnsi="Times New Roman" w:cs="Times New Roman"/>
          <w:sz w:val="28"/>
          <w:szCs w:val="28"/>
        </w:rPr>
        <w:t xml:space="preserve">.1. </w:t>
      </w:r>
      <w:r w:rsidRPr="008A45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Податок на майно: сутність, складові елементи та механізм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8A45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справляння </w:t>
      </w:r>
    </w:p>
    <w:p w:rsidR="008A45BA" w:rsidRPr="008A45BA" w:rsidRDefault="008A45BA" w:rsidP="004C5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-</w:t>
      </w:r>
      <w:r w:rsidRPr="008A45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Податок на нерухоме майно, відмінне від земельної ділянки </w:t>
      </w:r>
    </w:p>
    <w:p w:rsidR="008A45BA" w:rsidRDefault="008A45BA" w:rsidP="004C5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-</w:t>
      </w:r>
      <w:r w:rsidRPr="008A45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Транспортний податок</w:t>
      </w:r>
    </w:p>
    <w:p w:rsidR="008A45BA" w:rsidRPr="008A45BA" w:rsidRDefault="008A45BA" w:rsidP="004C5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-</w:t>
      </w:r>
      <w:r w:rsidRPr="008A45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Плата за землю </w:t>
      </w:r>
    </w:p>
    <w:p w:rsidR="008A45BA" w:rsidRPr="008A45BA" w:rsidRDefault="008A45BA" w:rsidP="004C5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2.2. </w:t>
      </w:r>
      <w:r w:rsidRPr="008A45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Особливості спрощеної системи оподаткування в Україні</w:t>
      </w:r>
    </w:p>
    <w:p w:rsidR="008A45BA" w:rsidRDefault="008A45BA" w:rsidP="004C5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-</w:t>
      </w:r>
      <w:r w:rsidRPr="008A45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Сутність та необхідність запровадження спрощеної системи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8A45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оподаткування суб’єктів малого </w:t>
      </w:r>
      <w:proofErr w:type="gramStart"/>
      <w:r w:rsidRPr="008A45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</w:t>
      </w:r>
      <w:proofErr w:type="gramEnd"/>
      <w:r w:rsidRPr="008A45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ідприємництва</w:t>
      </w:r>
    </w:p>
    <w:p w:rsidR="008A45BA" w:rsidRDefault="008A45BA" w:rsidP="004C5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-</w:t>
      </w:r>
      <w:r w:rsidRPr="008A45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Механізм нарахування та сплати єдиного податку </w:t>
      </w:r>
    </w:p>
    <w:p w:rsidR="008A45BA" w:rsidRPr="008A45BA" w:rsidRDefault="008A45BA" w:rsidP="004C5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- </w:t>
      </w:r>
      <w:r w:rsidRPr="008A45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Порядок переходу на спрощену систему оподаткування </w:t>
      </w:r>
    </w:p>
    <w:p w:rsidR="008A45BA" w:rsidRPr="008A45BA" w:rsidRDefault="008A45BA" w:rsidP="004C5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2.3. </w:t>
      </w:r>
      <w:r w:rsidRPr="008A45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Збір за місця для парку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вання транспортних засобів</w:t>
      </w:r>
    </w:p>
    <w:p w:rsidR="008A45BA" w:rsidRDefault="008A45BA" w:rsidP="004C5462">
      <w:pPr>
        <w:spacing w:after="0" w:line="240" w:lineRule="auto"/>
        <w:ind w:firstLine="567"/>
        <w:jc w:val="both"/>
        <w:rPr>
          <w:rStyle w:val="fontstyle2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2.4. </w:t>
      </w:r>
      <w:r w:rsidRPr="008A45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Туристичний збір</w:t>
      </w:r>
    </w:p>
    <w:p w:rsidR="001E0442" w:rsidRDefault="001E0442" w:rsidP="004C5462">
      <w:pPr>
        <w:spacing w:after="0" w:line="240" w:lineRule="auto"/>
        <w:jc w:val="both"/>
        <w:rPr>
          <w:rStyle w:val="fontstyle21"/>
          <w:sz w:val="28"/>
          <w:szCs w:val="28"/>
        </w:rPr>
      </w:pPr>
    </w:p>
    <w:p w:rsidR="003D2CA7" w:rsidRPr="004C5462" w:rsidRDefault="003D2CA7" w:rsidP="004C5462">
      <w:pPr>
        <w:spacing w:after="0" w:line="240" w:lineRule="auto"/>
        <w:jc w:val="both"/>
        <w:rPr>
          <w:rStyle w:val="fontstyle21"/>
          <w:i/>
          <w:sz w:val="28"/>
          <w:szCs w:val="28"/>
        </w:rPr>
      </w:pPr>
      <w:r w:rsidRPr="004C5462">
        <w:rPr>
          <w:rStyle w:val="fontstyle21"/>
          <w:i/>
          <w:sz w:val="28"/>
          <w:szCs w:val="28"/>
        </w:rPr>
        <w:t>Література:</w:t>
      </w:r>
    </w:p>
    <w:p w:rsidR="003D2CA7" w:rsidRPr="008A45BA" w:rsidRDefault="006F25DD" w:rsidP="004C54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Податковий кодекс України</w:t>
      </w:r>
      <w:r w:rsidR="001E0442">
        <w:rPr>
          <w:rStyle w:val="fontstyle21"/>
          <w:sz w:val="28"/>
          <w:szCs w:val="28"/>
        </w:rPr>
        <w:t>.</w:t>
      </w:r>
      <w:r w:rsidR="001E0442">
        <w:rPr>
          <w:rStyle w:val="fontstyle21"/>
          <w:sz w:val="28"/>
          <w:szCs w:val="28"/>
          <w:lang w:val="ru-RU"/>
        </w:rPr>
        <w:t xml:space="preserve"> Режим доступу –</w:t>
      </w:r>
      <w:r>
        <w:rPr>
          <w:rStyle w:val="fontstyle21"/>
          <w:sz w:val="28"/>
          <w:szCs w:val="28"/>
        </w:rPr>
        <w:t xml:space="preserve"> </w:t>
      </w:r>
      <w:hyperlink r:id="rId6" w:anchor="Text" w:history="1">
        <w:r w:rsidR="001E0442" w:rsidRPr="00371661">
          <w:rPr>
            <w:rStyle w:val="a5"/>
            <w:rFonts w:ascii="Times New Roman" w:hAnsi="Times New Roman" w:cs="Times New Roman"/>
            <w:sz w:val="28"/>
            <w:szCs w:val="28"/>
          </w:rPr>
          <w:t>https://zakon.rada.gov.ua/laws/show/2755-17#Text</w:t>
        </w:r>
      </w:hyperlink>
    </w:p>
    <w:p w:rsidR="00F441AF" w:rsidRPr="008A45BA" w:rsidRDefault="008A45BA" w:rsidP="004C5462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Style w:val="fontstyle21"/>
          <w:sz w:val="28"/>
          <w:szCs w:val="28"/>
        </w:rPr>
      </w:pPr>
      <w:proofErr w:type="spellStart"/>
      <w:r w:rsidRPr="008A45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Томнюк</w:t>
      </w:r>
      <w:proofErr w:type="spellEnd"/>
      <w:r w:rsidRPr="008A45B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Т. Л. Податкова система: навчальний посібник. Чернівці: ЧТЕІ ДТЕУ, 2022. 324 с.</w:t>
      </w:r>
      <w:r w:rsidR="001E0442" w:rsidRPr="008A45BA">
        <w:rPr>
          <w:rStyle w:val="fontstyle21"/>
          <w:sz w:val="28"/>
          <w:szCs w:val="28"/>
        </w:rPr>
        <w:t xml:space="preserve"> (Розділ-1</w:t>
      </w:r>
      <w:r w:rsidRPr="008A45BA">
        <w:rPr>
          <w:rStyle w:val="fontstyle21"/>
          <w:sz w:val="28"/>
          <w:szCs w:val="28"/>
        </w:rPr>
        <w:t>2</w:t>
      </w:r>
      <w:r w:rsidR="001E0442" w:rsidRPr="008A45BA">
        <w:rPr>
          <w:rStyle w:val="fontstyle21"/>
          <w:sz w:val="28"/>
          <w:szCs w:val="28"/>
        </w:rPr>
        <w:t>).</w:t>
      </w:r>
    </w:p>
    <w:p w:rsidR="001E0442" w:rsidRDefault="001E0442" w:rsidP="001E0442">
      <w:pPr>
        <w:spacing w:after="0" w:line="240" w:lineRule="auto"/>
        <w:jc w:val="both"/>
        <w:rPr>
          <w:rStyle w:val="fontstyle21"/>
          <w:sz w:val="28"/>
          <w:szCs w:val="28"/>
        </w:rPr>
      </w:pPr>
    </w:p>
    <w:p w:rsidR="001E0442" w:rsidRDefault="001E0442" w:rsidP="001E04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E0442">
        <w:rPr>
          <w:rFonts w:ascii="Times New Roman" w:hAnsi="Times New Roman" w:cs="Times New Roman"/>
          <w:i/>
          <w:sz w:val="28"/>
          <w:szCs w:val="28"/>
        </w:rPr>
        <w:t xml:space="preserve">Питання для самоконтролю </w:t>
      </w:r>
    </w:p>
    <w:p w:rsidR="001E0442" w:rsidRPr="001E0442" w:rsidRDefault="001E0442" w:rsidP="001E044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5462" w:rsidRPr="004C5462" w:rsidRDefault="004C5462" w:rsidP="004C5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 Які податки включаються до складу податку на майно відповідно</w:t>
      </w: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 Податкового кодексу?</w:t>
      </w:r>
    </w:p>
    <w:p w:rsidR="004C5462" w:rsidRPr="004C5462" w:rsidRDefault="004C5462" w:rsidP="004C5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Хто є платниками податку на майно?</w:t>
      </w:r>
    </w:p>
    <w:p w:rsidR="004C5462" w:rsidRPr="004C5462" w:rsidRDefault="004C5462" w:rsidP="004C5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Чи підлягають оподаткуванню податком на нерухоме майно,</w:t>
      </w: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відмінне від земельної ділянки, об’єкти нежитлової нерухомості?</w:t>
      </w:r>
    </w:p>
    <w:p w:rsidR="004C5462" w:rsidRPr="004C5462" w:rsidRDefault="004C5462" w:rsidP="004C5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Назвіть терміни подання податкової звітності та сплати податку на</w:t>
      </w: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майно.</w:t>
      </w:r>
    </w:p>
    <w:p w:rsidR="004C5462" w:rsidRPr="004C5462" w:rsidRDefault="004C5462" w:rsidP="004C5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5. Охарактеризуйте сутність плати за землю.</w:t>
      </w:r>
    </w:p>
    <w:p w:rsidR="004C5462" w:rsidRPr="004C5462" w:rsidRDefault="004C5462" w:rsidP="004C5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Назвіть юридичних осіб, які звільняються від оподаткування</w:t>
      </w: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платою за землю.</w:t>
      </w:r>
    </w:p>
    <w:p w:rsidR="004C5462" w:rsidRPr="004C5462" w:rsidRDefault="004C5462" w:rsidP="004C5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 Які земельні ділянки не підлягають оподаткуванню платою за</w:t>
      </w: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змелю?</w:t>
      </w:r>
    </w:p>
    <w:p w:rsidR="004C5462" w:rsidRPr="004C5462" w:rsidRDefault="004C5462" w:rsidP="004C5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8. Як розраховується величина бази оподаткування податку на</w:t>
      </w: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нерухоме майно, відмінне від земельної ділянки?</w:t>
      </w:r>
    </w:p>
    <w:p w:rsidR="004C5462" w:rsidRPr="004C5462" w:rsidRDefault="004C5462" w:rsidP="004C5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9. Які ставки податку на нерухоме майно, відмінне від земельної</w:t>
      </w: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ділянки встановлені Податковим кодексом? Чи передбачені законодавством</w:t>
      </w: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пільги з цього податку?</w:t>
      </w:r>
    </w:p>
    <w:p w:rsidR="004C5462" w:rsidRPr="004C5462" w:rsidRDefault="004C5462" w:rsidP="004C5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10. Яким чином здійснюється обчислення суми податку на нерухоме</w:t>
      </w: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майно фізичними та юридичними особами – платниками?</w:t>
      </w:r>
    </w:p>
    <w:p w:rsidR="004C5462" w:rsidRPr="004C5462" w:rsidRDefault="004C5462" w:rsidP="004C5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11. Яким є податковий період для транспортного податку?</w:t>
      </w:r>
    </w:p>
    <w:p w:rsidR="004C5462" w:rsidRPr="004C5462" w:rsidRDefault="004C5462" w:rsidP="004C5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12. Як розраховується сума транспортного податку у разі переходу</w:t>
      </w: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права власності на об’єкт оподаткування від одного власника до іншого?</w:t>
      </w:r>
    </w:p>
    <w:p w:rsidR="004C5462" w:rsidRPr="004C5462" w:rsidRDefault="004C5462" w:rsidP="004C5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13. Охарактеризуйте особливості співпраці органів ДПС з іншими</w:t>
      </w: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органами виконавчої влади у сфері майнового оподаткування.</w:t>
      </w:r>
    </w:p>
    <w:p w:rsidR="004C5462" w:rsidRPr="004C5462" w:rsidRDefault="004C5462" w:rsidP="004C5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14. Чи передбачені законом пільги зі сплати збору за місця для</w:t>
      </w: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паркування транспортних засобів?</w:t>
      </w:r>
    </w:p>
    <w:p w:rsidR="004C5462" w:rsidRPr="004C5462" w:rsidRDefault="004C5462" w:rsidP="004C5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15. Яким чином здійснюється сплата збору за місця для паркування</w:t>
      </w: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транспортних засобів?</w:t>
      </w:r>
    </w:p>
    <w:p w:rsidR="004C5462" w:rsidRPr="004C5462" w:rsidRDefault="004C5462" w:rsidP="004C5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16. Назвіть платників туристичного збору. Чи здійснюють вони</w:t>
      </w: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самостійне нарахування податкового зобов’язання?</w:t>
      </w:r>
    </w:p>
    <w:p w:rsidR="004C5462" w:rsidRPr="004C5462" w:rsidRDefault="004C5462" w:rsidP="004C5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17. Визначте податковий період та порядок сплати туристичного</w:t>
      </w: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збору.</w:t>
      </w:r>
    </w:p>
    <w:p w:rsidR="004C5462" w:rsidRPr="004C5462" w:rsidRDefault="004C5462" w:rsidP="004C5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18. Які категорії населення звільняються від сплати туристичного</w:t>
      </w: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збору?</w:t>
      </w:r>
    </w:p>
    <w:p w:rsidR="004C5462" w:rsidRPr="004C5462" w:rsidRDefault="004C5462" w:rsidP="004C5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19. Назвіть перелік податків, від сплати яких звільняються платники</w:t>
      </w: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єдиного податку.</w:t>
      </w:r>
    </w:p>
    <w:p w:rsidR="004C5462" w:rsidRPr="004C5462" w:rsidRDefault="004C5462" w:rsidP="004C5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20. Вкажіть умови та ставки оподаткування єдиним податком</w:t>
      </w: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юридичних осіб.</w:t>
      </w:r>
    </w:p>
    <w:p w:rsidR="004C5462" w:rsidRPr="004C5462" w:rsidRDefault="004C5462" w:rsidP="004C5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21. Які ставки застосовуються до доходу фізичних осіб – платників</w:t>
      </w: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єдиного податку?</w:t>
      </w:r>
    </w:p>
    <w:p w:rsidR="004C5462" w:rsidRPr="004C5462" w:rsidRDefault="004C5462" w:rsidP="004C5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22. Яким є звітний податковий період для платників єдиного</w:t>
      </w: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податку першої та другої групи?</w:t>
      </w:r>
    </w:p>
    <w:p w:rsidR="004C5462" w:rsidRPr="004C5462" w:rsidRDefault="004C5462" w:rsidP="004C5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23. Які види послуг віднесені Податковим кодексом до</w:t>
      </w: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«побутових»?</w:t>
      </w:r>
    </w:p>
    <w:p w:rsidR="004C5462" w:rsidRPr="004C5462" w:rsidRDefault="004C5462" w:rsidP="004C5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24. Провадження яких видів господарської діяльності не дає підстав</w:t>
      </w: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для реєстрації економічного суб’єкта платником єдиного податку?</w:t>
      </w:r>
    </w:p>
    <w:p w:rsidR="004C5462" w:rsidRPr="004C5462" w:rsidRDefault="004C5462" w:rsidP="004C5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25. Чи може платник єдиного податку перевищити обсяг доходу,</w:t>
      </w: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встановлений для його групи платників?</w:t>
      </w:r>
    </w:p>
    <w:p w:rsidR="004C5462" w:rsidRPr="004C5462" w:rsidRDefault="004C5462" w:rsidP="004C5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26. Яким є порядок поданн</w:t>
      </w:r>
      <w:bookmarkStart w:id="0" w:name="_GoBack"/>
      <w:bookmarkEnd w:id="0"/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 декларації та сплати єдиного податку?</w:t>
      </w:r>
    </w:p>
    <w:p w:rsidR="004C5462" w:rsidRPr="004C5462" w:rsidRDefault="004C5462" w:rsidP="004C5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</w:pP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27. У якому порядку сплачується сума єдиного податку</w:t>
      </w: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 xml:space="preserve"> </w:t>
      </w: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сільськогосподарськими товаровиробниками?</w:t>
      </w:r>
    </w:p>
    <w:p w:rsidR="004C5462" w:rsidRPr="004C5462" w:rsidRDefault="004C5462" w:rsidP="004C546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4C546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28. </w:t>
      </w: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Яким є порядок переходу на спрощену систему оподаткування і</w:t>
      </w: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4C546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звітності?</w:t>
      </w:r>
    </w:p>
    <w:p w:rsidR="001E0442" w:rsidRPr="001E0442" w:rsidRDefault="001E0442" w:rsidP="004C5462">
      <w:pPr>
        <w:spacing w:after="0" w:line="240" w:lineRule="auto"/>
        <w:jc w:val="both"/>
        <w:rPr>
          <w:rStyle w:val="fontstyle21"/>
          <w:sz w:val="28"/>
          <w:szCs w:val="28"/>
        </w:rPr>
      </w:pPr>
    </w:p>
    <w:sectPr w:rsidR="001E0442" w:rsidRPr="001E044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04FF2"/>
    <w:multiLevelType w:val="hybridMultilevel"/>
    <w:tmpl w:val="F1CA8C1E"/>
    <w:lvl w:ilvl="0" w:tplc="A0C67BE2">
      <w:start w:val="1"/>
      <w:numFmt w:val="decimal"/>
      <w:lvlText w:val="%1."/>
      <w:lvlJc w:val="left"/>
      <w:pPr>
        <w:ind w:left="1069" w:hanging="360"/>
      </w:pPr>
    </w:lvl>
    <w:lvl w:ilvl="1" w:tplc="04220019">
      <w:start w:val="1"/>
      <w:numFmt w:val="lowerLetter"/>
      <w:lvlText w:val="%2."/>
      <w:lvlJc w:val="left"/>
      <w:pPr>
        <w:ind w:left="1789" w:hanging="360"/>
      </w:pPr>
    </w:lvl>
    <w:lvl w:ilvl="2" w:tplc="0422001B">
      <w:start w:val="1"/>
      <w:numFmt w:val="lowerRoman"/>
      <w:lvlText w:val="%3."/>
      <w:lvlJc w:val="right"/>
      <w:pPr>
        <w:ind w:left="2509" w:hanging="180"/>
      </w:pPr>
    </w:lvl>
    <w:lvl w:ilvl="3" w:tplc="0422000F">
      <w:start w:val="1"/>
      <w:numFmt w:val="decimal"/>
      <w:lvlText w:val="%4."/>
      <w:lvlJc w:val="left"/>
      <w:pPr>
        <w:ind w:left="3229" w:hanging="360"/>
      </w:pPr>
    </w:lvl>
    <w:lvl w:ilvl="4" w:tplc="04220019">
      <w:start w:val="1"/>
      <w:numFmt w:val="lowerLetter"/>
      <w:lvlText w:val="%5."/>
      <w:lvlJc w:val="left"/>
      <w:pPr>
        <w:ind w:left="3949" w:hanging="360"/>
      </w:pPr>
    </w:lvl>
    <w:lvl w:ilvl="5" w:tplc="0422001B">
      <w:start w:val="1"/>
      <w:numFmt w:val="lowerRoman"/>
      <w:lvlText w:val="%6."/>
      <w:lvlJc w:val="right"/>
      <w:pPr>
        <w:ind w:left="4669" w:hanging="180"/>
      </w:pPr>
    </w:lvl>
    <w:lvl w:ilvl="6" w:tplc="0422000F">
      <w:start w:val="1"/>
      <w:numFmt w:val="decimal"/>
      <w:lvlText w:val="%7."/>
      <w:lvlJc w:val="left"/>
      <w:pPr>
        <w:ind w:left="5389" w:hanging="360"/>
      </w:pPr>
    </w:lvl>
    <w:lvl w:ilvl="7" w:tplc="04220019">
      <w:start w:val="1"/>
      <w:numFmt w:val="lowerLetter"/>
      <w:lvlText w:val="%8."/>
      <w:lvlJc w:val="left"/>
      <w:pPr>
        <w:ind w:left="6109" w:hanging="360"/>
      </w:pPr>
    </w:lvl>
    <w:lvl w:ilvl="8" w:tplc="0422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CA7"/>
    <w:rsid w:val="000E4D71"/>
    <w:rsid w:val="001E0442"/>
    <w:rsid w:val="003D2CA7"/>
    <w:rsid w:val="004C5462"/>
    <w:rsid w:val="006F25DD"/>
    <w:rsid w:val="007019E2"/>
    <w:rsid w:val="00847F61"/>
    <w:rsid w:val="0086159B"/>
    <w:rsid w:val="008A45BA"/>
    <w:rsid w:val="00C02770"/>
    <w:rsid w:val="00F4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D2CA7"/>
    <w:pPr>
      <w:ind w:left="720"/>
      <w:contextualSpacing/>
    </w:pPr>
  </w:style>
  <w:style w:type="character" w:customStyle="1" w:styleId="fontstyle21">
    <w:name w:val="fontstyle21"/>
    <w:basedOn w:val="a0"/>
    <w:rsid w:val="003D2CA7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a4">
    <w:name w:val="Знак Знак Знак"/>
    <w:basedOn w:val="a"/>
    <w:rsid w:val="006F25DD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styleId="2">
    <w:name w:val="Body Text Indent 2"/>
    <w:basedOn w:val="a"/>
    <w:link w:val="20"/>
    <w:rsid w:val="006F25DD"/>
    <w:pPr>
      <w:shd w:val="clear" w:color="auto" w:fill="FFFFFF"/>
      <w:tabs>
        <w:tab w:val="left" w:pos="6835"/>
      </w:tabs>
      <w:spacing w:after="0" w:line="288" w:lineRule="auto"/>
      <w:ind w:left="10" w:firstLine="720"/>
      <w:jc w:val="both"/>
    </w:pPr>
    <w:rPr>
      <w:rFonts w:ascii="Times New Roman" w:eastAsia="Times New Roman" w:hAnsi="Times New Roman" w:cs="Times New Roman"/>
      <w:color w:val="000000"/>
      <w:spacing w:val="-16"/>
      <w:sz w:val="28"/>
      <w:szCs w:val="27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25DD"/>
    <w:rPr>
      <w:rFonts w:ascii="Times New Roman" w:eastAsia="Times New Roman" w:hAnsi="Times New Roman" w:cs="Times New Roman"/>
      <w:color w:val="000000"/>
      <w:spacing w:val="-16"/>
      <w:sz w:val="28"/>
      <w:szCs w:val="27"/>
      <w:shd w:val="clear" w:color="auto" w:fill="FFFFFF"/>
      <w:lang w:eastAsia="ru-RU"/>
    </w:rPr>
  </w:style>
  <w:style w:type="character" w:styleId="a5">
    <w:name w:val="Hyperlink"/>
    <w:basedOn w:val="a0"/>
    <w:uiPriority w:val="99"/>
    <w:unhideWhenUsed/>
    <w:rsid w:val="001E0442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8A4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D2CA7"/>
    <w:pPr>
      <w:ind w:left="720"/>
      <w:contextualSpacing/>
    </w:pPr>
  </w:style>
  <w:style w:type="character" w:customStyle="1" w:styleId="fontstyle21">
    <w:name w:val="fontstyle21"/>
    <w:basedOn w:val="a0"/>
    <w:rsid w:val="003D2CA7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paragraph" w:customStyle="1" w:styleId="a4">
    <w:name w:val="Знак Знак Знак"/>
    <w:basedOn w:val="a"/>
    <w:rsid w:val="006F25DD"/>
    <w:pPr>
      <w:spacing w:after="0" w:line="240" w:lineRule="auto"/>
    </w:pPr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styleId="2">
    <w:name w:val="Body Text Indent 2"/>
    <w:basedOn w:val="a"/>
    <w:link w:val="20"/>
    <w:rsid w:val="006F25DD"/>
    <w:pPr>
      <w:shd w:val="clear" w:color="auto" w:fill="FFFFFF"/>
      <w:tabs>
        <w:tab w:val="left" w:pos="6835"/>
      </w:tabs>
      <w:spacing w:after="0" w:line="288" w:lineRule="auto"/>
      <w:ind w:left="10" w:firstLine="720"/>
      <w:jc w:val="both"/>
    </w:pPr>
    <w:rPr>
      <w:rFonts w:ascii="Times New Roman" w:eastAsia="Times New Roman" w:hAnsi="Times New Roman" w:cs="Times New Roman"/>
      <w:color w:val="000000"/>
      <w:spacing w:val="-16"/>
      <w:sz w:val="28"/>
      <w:szCs w:val="27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F25DD"/>
    <w:rPr>
      <w:rFonts w:ascii="Times New Roman" w:eastAsia="Times New Roman" w:hAnsi="Times New Roman" w:cs="Times New Roman"/>
      <w:color w:val="000000"/>
      <w:spacing w:val="-16"/>
      <w:sz w:val="28"/>
      <w:szCs w:val="27"/>
      <w:shd w:val="clear" w:color="auto" w:fill="FFFFFF"/>
      <w:lang w:eastAsia="ru-RU"/>
    </w:rPr>
  </w:style>
  <w:style w:type="character" w:styleId="a5">
    <w:name w:val="Hyperlink"/>
    <w:basedOn w:val="a0"/>
    <w:uiPriority w:val="99"/>
    <w:unhideWhenUsed/>
    <w:rsid w:val="001E0442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8A4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9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755-1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2164</Words>
  <Characters>1234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2020-03-17T09:45:00Z</dcterms:created>
  <dcterms:modified xsi:type="dcterms:W3CDTF">2023-02-28T09:58:00Z</dcterms:modified>
</cp:coreProperties>
</file>