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9" w:rsidRDefault="00497D89" w:rsidP="00497D8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0765E3">
        <w:rPr>
          <w:b/>
          <w:sz w:val="24"/>
          <w:szCs w:val="24"/>
          <w:lang w:val="uk-UA"/>
        </w:rPr>
        <w:t>Тема 4.</w:t>
      </w:r>
      <w:r w:rsidRPr="00206713">
        <w:rPr>
          <w:b/>
          <w:bCs/>
          <w:sz w:val="28"/>
          <w:szCs w:val="28"/>
          <w:lang w:val="uk-UA" w:eastAsia="uk-UA"/>
        </w:rPr>
        <w:t xml:space="preserve"> </w:t>
      </w:r>
      <w:r w:rsidRPr="006D1D22">
        <w:rPr>
          <w:b/>
          <w:bCs/>
          <w:sz w:val="24"/>
          <w:szCs w:val="24"/>
          <w:lang w:val="uk-UA"/>
        </w:rPr>
        <w:t xml:space="preserve">Основи писемної грамотності </w:t>
      </w:r>
    </w:p>
    <w:p w:rsidR="00497D89" w:rsidRDefault="00497D89" w:rsidP="00497D8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4.1 </w:t>
      </w:r>
      <w:r w:rsidRPr="006D1D22">
        <w:rPr>
          <w:bCs/>
          <w:sz w:val="24"/>
          <w:szCs w:val="24"/>
          <w:lang w:val="uk-UA"/>
        </w:rPr>
        <w:t>Грамотність як критерій оцінки рівня знань.</w:t>
      </w:r>
    </w:p>
    <w:p w:rsidR="00497D89" w:rsidRDefault="00497D89" w:rsidP="00497D8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4.2 </w:t>
      </w:r>
      <w:r w:rsidRPr="006D1D22">
        <w:rPr>
          <w:bCs/>
          <w:sz w:val="24"/>
          <w:szCs w:val="24"/>
          <w:lang w:val="uk-UA"/>
        </w:rPr>
        <w:t>Особливості оцінювання рівня грамотності.</w:t>
      </w:r>
    </w:p>
    <w:p w:rsidR="00497D89" w:rsidRPr="006D1D22" w:rsidRDefault="00497D89" w:rsidP="00497D8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4.3 </w:t>
      </w:r>
      <w:r w:rsidRPr="006D1D22">
        <w:rPr>
          <w:bCs/>
          <w:sz w:val="24"/>
          <w:szCs w:val="24"/>
          <w:lang w:val="uk-UA"/>
        </w:rPr>
        <w:t>Основи правопису української мови.</w:t>
      </w:r>
    </w:p>
    <w:p w:rsidR="00497D89" w:rsidRPr="00C0608E" w:rsidRDefault="00497D89" w:rsidP="00497D89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E058F5" w:rsidRDefault="00E058F5" w:rsidP="00E058F5">
      <w:pPr>
        <w:autoSpaceDE w:val="0"/>
        <w:autoSpaceDN w:val="0"/>
        <w:spacing w:line="240" w:lineRule="auto"/>
        <w:ind w:firstLine="567"/>
        <w:jc w:val="left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Література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Гриценко</w:t>
      </w:r>
      <w:proofErr w:type="spellEnd"/>
      <w:r>
        <w:rPr>
          <w:sz w:val="24"/>
          <w:szCs w:val="24"/>
          <w:lang w:val="uk-UA"/>
        </w:rPr>
        <w:t xml:space="preserve"> Т.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Київ: Центр навчальної літератури, 2019. 624с.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Марчук Л., </w:t>
      </w:r>
      <w:proofErr w:type="spellStart"/>
      <w:r>
        <w:rPr>
          <w:sz w:val="24"/>
          <w:szCs w:val="24"/>
          <w:lang w:val="uk-UA"/>
        </w:rPr>
        <w:t>Сукаленко</w:t>
      </w:r>
      <w:proofErr w:type="spellEnd"/>
      <w:r>
        <w:rPr>
          <w:sz w:val="24"/>
          <w:szCs w:val="24"/>
          <w:lang w:val="uk-UA"/>
        </w:rPr>
        <w:t xml:space="preserve"> Т., Бойчук В.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Київ: Видавничий Дім Дмитра </w:t>
      </w:r>
      <w:proofErr w:type="spellStart"/>
      <w:r>
        <w:rPr>
          <w:sz w:val="24"/>
          <w:szCs w:val="24"/>
          <w:lang w:val="uk-UA"/>
        </w:rPr>
        <w:t>Бураго</w:t>
      </w:r>
      <w:proofErr w:type="spellEnd"/>
      <w:r>
        <w:rPr>
          <w:sz w:val="24"/>
          <w:szCs w:val="24"/>
          <w:lang w:val="uk-UA"/>
        </w:rPr>
        <w:t>, 2016. 244с.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Шевчук С., Клименко І. Українська мова за професійним спрямуванням. Київ: </w:t>
      </w:r>
      <w:proofErr w:type="spellStart"/>
      <w:r>
        <w:rPr>
          <w:sz w:val="24"/>
          <w:szCs w:val="24"/>
          <w:lang w:val="uk-UA"/>
        </w:rPr>
        <w:t>Алерта</w:t>
      </w:r>
      <w:proofErr w:type="spellEnd"/>
      <w:r>
        <w:rPr>
          <w:sz w:val="24"/>
          <w:szCs w:val="24"/>
          <w:lang w:val="uk-UA"/>
        </w:rPr>
        <w:t xml:space="preserve">, 2019. 640с. 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Плагіат у студентських роботах: методи виявлення та запобігання: метод.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/ за ред. Н.В. Стукало. – Дніпропетровськ: ДНУ імені Олеся Гончара, 2013. – 44 с.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 О.М. Академічне письмо: </w:t>
      </w:r>
      <w:proofErr w:type="spellStart"/>
      <w:r>
        <w:rPr>
          <w:sz w:val="24"/>
          <w:szCs w:val="24"/>
          <w:lang w:val="uk-UA"/>
        </w:rPr>
        <w:t>лінгвокультурологічний</w:t>
      </w:r>
      <w:proofErr w:type="spellEnd"/>
      <w:r>
        <w:rPr>
          <w:sz w:val="24"/>
          <w:szCs w:val="24"/>
          <w:lang w:val="uk-UA"/>
        </w:rPr>
        <w:t xml:space="preserve"> підхід: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О.М. </w:t>
      </w: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, О.Л. </w:t>
      </w:r>
      <w:proofErr w:type="spellStart"/>
      <w:r>
        <w:rPr>
          <w:sz w:val="24"/>
          <w:szCs w:val="24"/>
          <w:lang w:val="uk-UA"/>
        </w:rPr>
        <w:t>Фаст</w:t>
      </w:r>
      <w:proofErr w:type="spellEnd"/>
      <w:r>
        <w:rPr>
          <w:sz w:val="24"/>
          <w:szCs w:val="24"/>
          <w:lang w:val="uk-UA"/>
        </w:rPr>
        <w:t xml:space="preserve">. – Суми: </w:t>
      </w:r>
      <w:proofErr w:type="spellStart"/>
      <w:r>
        <w:rPr>
          <w:sz w:val="24"/>
          <w:szCs w:val="24"/>
          <w:lang w:val="uk-UA"/>
        </w:rPr>
        <w:t>СумДПУ</w:t>
      </w:r>
      <w:proofErr w:type="spellEnd"/>
      <w:r>
        <w:rPr>
          <w:sz w:val="24"/>
          <w:szCs w:val="24"/>
          <w:lang w:val="uk-UA"/>
        </w:rPr>
        <w:t xml:space="preserve"> імені А.С. Макаренка, 2015. – 220 с.</w:t>
      </w:r>
    </w:p>
    <w:p w:rsidR="00E058F5" w:rsidRDefault="00E058F5" w:rsidP="00E058F5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 xml:space="preserve"> О.О. Інтелектуальна власність: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О.О. </w:t>
      </w: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>. – Харків: Вид. ХНЕУ, 2013. – 124 с.</w:t>
      </w:r>
    </w:p>
    <w:p w:rsidR="00E058F5" w:rsidRDefault="00E058F5" w:rsidP="00E058F5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E058F5" w:rsidRDefault="00E058F5" w:rsidP="00E058F5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Допоміжна література</w:t>
      </w:r>
    </w:p>
    <w:p w:rsidR="00E058F5" w:rsidRDefault="00E058F5" w:rsidP="00E058F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Авраменко О. Було – стало. Зміни в правописі. Київ: Даринка, 2019. 40с.</w:t>
      </w:r>
    </w:p>
    <w:p w:rsidR="00E058F5" w:rsidRDefault="00E058F5" w:rsidP="00E058F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Авраменко О., Тищенко О. Українська мова. Правопис у таблицях, тестові завдання. Київ: </w:t>
      </w:r>
      <w:proofErr w:type="spellStart"/>
      <w:r>
        <w:rPr>
          <w:rFonts w:eastAsia="Calibri"/>
          <w:sz w:val="24"/>
          <w:szCs w:val="24"/>
          <w:lang w:val="uk-UA"/>
        </w:rPr>
        <w:t>Книголав</w:t>
      </w:r>
      <w:proofErr w:type="spellEnd"/>
      <w:r>
        <w:rPr>
          <w:rFonts w:eastAsia="Calibri"/>
          <w:sz w:val="24"/>
          <w:szCs w:val="24"/>
          <w:lang w:val="uk-UA"/>
        </w:rPr>
        <w:t>, 2020. 200с.</w:t>
      </w:r>
    </w:p>
    <w:p w:rsidR="00E058F5" w:rsidRDefault="00E058F5" w:rsidP="00E058F5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Бабич Н. Д. Практична стилістика і культура української мови: [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>. посібник]. Львів: Світ, 2003. 432 с.</w:t>
      </w:r>
    </w:p>
    <w:p w:rsidR="00E058F5" w:rsidRDefault="00E058F5" w:rsidP="00E058F5">
      <w:pPr>
        <w:numPr>
          <w:ilvl w:val="0"/>
          <w:numId w:val="2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Гінзбург М. Д., </w:t>
      </w:r>
      <w:proofErr w:type="spellStart"/>
      <w:r>
        <w:rPr>
          <w:sz w:val="24"/>
          <w:szCs w:val="24"/>
          <w:lang w:val="uk-UA"/>
        </w:rPr>
        <w:t>Требульова</w:t>
      </w:r>
      <w:proofErr w:type="spellEnd"/>
      <w:r>
        <w:rPr>
          <w:sz w:val="24"/>
          <w:szCs w:val="24"/>
          <w:lang w:val="uk-UA"/>
        </w:rPr>
        <w:t xml:space="preserve"> І. О., </w:t>
      </w:r>
      <w:proofErr w:type="spellStart"/>
      <w:r>
        <w:rPr>
          <w:sz w:val="24"/>
          <w:szCs w:val="24"/>
          <w:lang w:val="uk-UA"/>
        </w:rPr>
        <w:t>Левіна</w:t>
      </w:r>
      <w:proofErr w:type="spellEnd"/>
      <w:r>
        <w:rPr>
          <w:sz w:val="24"/>
          <w:szCs w:val="24"/>
          <w:lang w:val="uk-UA"/>
        </w:rPr>
        <w:t xml:space="preserve"> С. Д., </w:t>
      </w:r>
      <w:proofErr w:type="spellStart"/>
      <w:r>
        <w:rPr>
          <w:sz w:val="24"/>
          <w:szCs w:val="24"/>
          <w:lang w:val="uk-UA"/>
        </w:rPr>
        <w:t>Корніловська</w:t>
      </w:r>
      <w:proofErr w:type="spellEnd"/>
      <w:r>
        <w:rPr>
          <w:sz w:val="24"/>
          <w:szCs w:val="24"/>
          <w:lang w:val="uk-UA"/>
        </w:rPr>
        <w:t xml:space="preserve"> І. М. Українська мова ділова і фахова. Київ: Центр навчальної літератури, 2017. 654.</w:t>
      </w:r>
    </w:p>
    <w:p w:rsidR="00E058F5" w:rsidRDefault="00E058F5" w:rsidP="00E058F5">
      <w:pPr>
        <w:spacing w:line="240" w:lineRule="auto"/>
        <w:rPr>
          <w:color w:val="000000"/>
          <w:sz w:val="24"/>
          <w:szCs w:val="24"/>
          <w:lang w:val="uk-UA" w:eastAsia="uk-UA"/>
        </w:rPr>
      </w:pPr>
    </w:p>
    <w:p w:rsidR="00E058F5" w:rsidRDefault="00E058F5" w:rsidP="00E058F5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:rsidR="00E058F5" w:rsidRDefault="00E058F5" w:rsidP="00E058F5">
      <w:pPr>
        <w:spacing w:line="240" w:lineRule="auto"/>
        <w:rPr>
          <w:snapToGrid w:val="0"/>
          <w:sz w:val="24"/>
          <w:szCs w:val="24"/>
          <w:lang w:val="uk-UA"/>
        </w:rPr>
      </w:pPr>
      <w:r>
        <w:rPr>
          <w:spacing w:val="-20"/>
          <w:sz w:val="24"/>
          <w:szCs w:val="24"/>
          <w:lang w:val="uk-UA"/>
        </w:rPr>
        <w:t xml:space="preserve">1. </w:t>
      </w:r>
      <w:r>
        <w:rPr>
          <w:snapToGrid w:val="0"/>
          <w:sz w:val="24"/>
          <w:szCs w:val="24"/>
          <w:lang w:val="uk-UA"/>
        </w:rPr>
        <w:t xml:space="preserve">Навчальні матеріали </w:t>
      </w:r>
      <w:proofErr w:type="spellStart"/>
      <w:r>
        <w:rPr>
          <w:snapToGrid w:val="0"/>
          <w:sz w:val="24"/>
          <w:szCs w:val="24"/>
          <w:lang w:val="uk-UA"/>
        </w:rPr>
        <w:t>онлайн</w:t>
      </w:r>
      <w:proofErr w:type="spellEnd"/>
      <w:r>
        <w:rPr>
          <w:snapToGrid w:val="0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snapToGrid w:val="0"/>
            <w:sz w:val="24"/>
            <w:szCs w:val="24"/>
            <w:lang w:val="uk-UA"/>
          </w:rPr>
          <w:t>http://pidruchniki.com</w:t>
        </w:r>
      </w:hyperlink>
      <w:r>
        <w:rPr>
          <w:snapToGrid w:val="0"/>
          <w:sz w:val="24"/>
          <w:szCs w:val="24"/>
          <w:lang w:val="uk-UA"/>
        </w:rPr>
        <w:t>.</w:t>
      </w:r>
    </w:p>
    <w:p w:rsidR="00E058F5" w:rsidRDefault="00E058F5" w:rsidP="00E058F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Бибик</w:t>
      </w:r>
      <w:proofErr w:type="spellEnd"/>
      <w:r>
        <w:rPr>
          <w:sz w:val="24"/>
          <w:szCs w:val="24"/>
          <w:lang w:val="uk-UA"/>
        </w:rPr>
        <w:t xml:space="preserve"> С. П. Культура усного спонтанного наукового висловлення : кореляція стильових </w:t>
      </w:r>
      <w:proofErr w:type="spellStart"/>
      <w:r>
        <w:rPr>
          <w:sz w:val="24"/>
          <w:szCs w:val="24"/>
          <w:lang w:val="uk-UA"/>
        </w:rPr>
        <w:t>мовомисленнєвих</w:t>
      </w:r>
      <w:proofErr w:type="spellEnd"/>
      <w:r>
        <w:rPr>
          <w:sz w:val="24"/>
          <w:szCs w:val="24"/>
          <w:lang w:val="uk-UA"/>
        </w:rPr>
        <w:t xml:space="preserve"> компонентів. Наукові записки Ніжинського державного університету ім. Миколи Гоголя. Серія : Філологічні науки. 2013. Кн. 2. С. 37–43. Режим доступу : </w:t>
      </w:r>
      <w:hyperlink r:id="rId6" w:history="1">
        <w:r>
          <w:rPr>
            <w:rStyle w:val="a3"/>
            <w:sz w:val="24"/>
            <w:szCs w:val="24"/>
            <w:lang w:val="uk-UA"/>
          </w:rPr>
          <w:t>http://nbuv.gov.ua/UJRN/Nzfn_2013_2_7</w:t>
        </w:r>
      </w:hyperlink>
    </w:p>
    <w:p w:rsidR="00E058F5" w:rsidRDefault="00E058F5" w:rsidP="00E058F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Зелінська Н. В. Зберігаючи красу наукового пошуку (алгоритм оцінювання та редагування наукових текстів, за Р. Г. Іванченком). Обрії друкарства. 2020. № 1 (8). Режим доступу : </w:t>
      </w:r>
      <w:hyperlink r:id="rId7" w:history="1">
        <w:r>
          <w:rPr>
            <w:rStyle w:val="a3"/>
            <w:sz w:val="24"/>
            <w:szCs w:val="24"/>
            <w:lang w:val="uk-UA"/>
          </w:rPr>
          <w:t>http://horizons.vpi.kpi.ua/article/view/190090/193798</w:t>
        </w:r>
      </w:hyperlink>
    </w:p>
    <w:p w:rsidR="00E058F5" w:rsidRDefault="00E058F5" w:rsidP="00E058F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8" w:history="1">
        <w:r>
          <w:rPr>
            <w:rStyle w:val="a3"/>
            <w:sz w:val="24"/>
            <w:szCs w:val="24"/>
            <w:lang w:val="uk-UA"/>
          </w:rPr>
          <w:t>http://ww.knmu.kharkov.ua/attachments/3659_3008-2015.PDF</w:t>
        </w:r>
      </w:hyperlink>
      <w:r>
        <w:rPr>
          <w:sz w:val="24"/>
          <w:szCs w:val="24"/>
          <w:lang w:val="uk-UA"/>
        </w:rPr>
        <w:t xml:space="preserve"> </w:t>
      </w:r>
    </w:p>
    <w:p w:rsidR="00E058F5" w:rsidRDefault="00E058F5" w:rsidP="00E058F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Мамчич</w:t>
      </w:r>
      <w:proofErr w:type="spellEnd"/>
      <w:r>
        <w:rPr>
          <w:sz w:val="24"/>
          <w:szCs w:val="24"/>
          <w:lang w:val="uk-UA"/>
        </w:rPr>
        <w:t xml:space="preserve"> І. П. Причини виникнення лексичних помилок у науковому тексті. Дослідження з лексикології і граматики української мови. 2010. Вип. 9. С. 210–219. Режим доступу: </w:t>
      </w:r>
      <w:hyperlink r:id="rId9" w:history="1">
        <w:r>
          <w:rPr>
            <w:rStyle w:val="a3"/>
            <w:sz w:val="24"/>
            <w:szCs w:val="24"/>
            <w:lang w:val="uk-UA"/>
          </w:rPr>
          <w:t>http://ukrmova.com.ua/2009/Artcl_26.pdf</w:t>
        </w:r>
      </w:hyperlink>
      <w:r>
        <w:rPr>
          <w:sz w:val="24"/>
          <w:szCs w:val="24"/>
          <w:lang w:val="uk-UA"/>
        </w:rPr>
        <w:t xml:space="preserve">. </w:t>
      </w:r>
    </w:p>
    <w:p w:rsidR="00497D89" w:rsidRPr="00E058F5" w:rsidRDefault="00E058F5" w:rsidP="00E058F5">
      <w:pPr>
        <w:spacing w:line="240" w:lineRule="auto"/>
        <w:rPr>
          <w:snapToGrid w:val="0"/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11. Шульга Т. Типові помилки в наукових роботах студентів. Культура слова. 2011. Вип. 74. С. 163–166. Режим доступу: http://dspace.nbuv.gov.ua/handle/123456789/37163.</w:t>
      </w:r>
    </w:p>
    <w:sectPr w:rsidR="00497D89" w:rsidRPr="00E058F5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D89"/>
    <w:rsid w:val="000014F6"/>
    <w:rsid w:val="0006178B"/>
    <w:rsid w:val="00064255"/>
    <w:rsid w:val="00497D89"/>
    <w:rsid w:val="00726AA6"/>
    <w:rsid w:val="00E0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knmu.kharkov.ua/attachments/3659_3008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izons.vpi.kpi.ua/article/view/190090/19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fn_2013_2_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druchnik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mova.com.ua/2009/Artcl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2022-11-06T15:14:00Z</dcterms:created>
  <dcterms:modified xsi:type="dcterms:W3CDTF">2022-11-06T16:01:00Z</dcterms:modified>
</cp:coreProperties>
</file>