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8B" w:rsidRPr="00FF4E8B" w:rsidRDefault="00FF4E8B" w:rsidP="00FF4E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FF4E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Практичне заняття 13</w:t>
      </w:r>
      <w:r w:rsidRPr="00FF4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F4E8B" w:rsidRDefault="00FF4E8B" w:rsidP="00FF4E8B">
      <w:pPr>
        <w:spacing w:after="0" w:line="240" w:lineRule="auto"/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</w:pPr>
    </w:p>
    <w:p w:rsidR="00FF4E8B" w:rsidRDefault="00FF4E8B" w:rsidP="00FF4E8B">
      <w:pPr>
        <w:spacing w:after="0" w:line="240" w:lineRule="auto"/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</w:pPr>
      <w:proofErr w:type="spellStart"/>
      <w:r>
        <w:rPr>
          <w:rFonts w:ascii="Italic" w:eastAsia="Times New Roman" w:hAnsi="Italic" w:cs="Times New Roman"/>
          <w:i/>
          <w:iCs/>
          <w:color w:val="000000"/>
          <w:sz w:val="32"/>
          <w:szCs w:val="32"/>
          <w:lang w:eastAsia="ru-RU"/>
        </w:rPr>
        <w:t>Завдання</w:t>
      </w:r>
      <w:proofErr w:type="spellEnd"/>
      <w:r>
        <w:rPr>
          <w:rFonts w:ascii="Italic" w:eastAsia="Times New Roman" w:hAnsi="Italic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  <w:t>1</w:t>
      </w:r>
      <w:r w:rsidRPr="00FF4E8B">
        <w:rPr>
          <w:rFonts w:ascii="Italic" w:eastAsia="Times New Roman" w:hAnsi="Italic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Компанія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Делі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планує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відкрити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у м. Одеса три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салони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краси</w:t>
      </w:r>
      <w:proofErr w:type="gram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,о</w:t>
      </w:r>
      <w:proofErr w:type="gram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рієнтовані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вищу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цінову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категорію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. В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подальшому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компанія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планує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відкрити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подібні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салони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ще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п’яти</w:t>
      </w:r>
      <w:proofErr w:type="spellEnd"/>
      <w:proofErr w:type="gram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великих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містах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та у м.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Для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залучення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потенційних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клієнтів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планується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масштабної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PR-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кампанії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з великим бюджетом.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Необхідно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розробити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план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PR-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кампанії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та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сценарій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можливих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заходів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Обґрунтуйте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ій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вибір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</w:p>
    <w:p w:rsidR="00FF4E8B" w:rsidRPr="00FF4E8B" w:rsidRDefault="00FF4E8B" w:rsidP="00FF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8B"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  <w:t xml:space="preserve">Завдання </w:t>
      </w:r>
      <w:r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  <w:t>2</w:t>
      </w:r>
      <w:r w:rsidRPr="00FF4E8B">
        <w:rPr>
          <w:rFonts w:ascii="Italic" w:eastAsia="Times New Roman" w:hAnsi="Italic" w:cs="Times New Roman"/>
          <w:i/>
          <w:iCs/>
          <w:color w:val="000000"/>
          <w:sz w:val="32"/>
          <w:szCs w:val="32"/>
          <w:lang w:val="uk-UA" w:eastAsia="ru-RU"/>
        </w:rPr>
        <w:t>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Необхідно підібрати інформацію щодо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  <w:t>підприємств, що виготовляють рекламну продукцію різних видів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  <w:t>(буклети, листівки, каталоги, біл-борди, сіті-лайти та ін.).</w:t>
      </w:r>
      <w:r w:rsidRPr="00FF4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аналізу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знайденої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подати у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вигляді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таблиці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Допускається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виконувати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огляд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не по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всій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Україні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, а в межах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одного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регіону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наприклад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певна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область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велике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місто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(у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  <w:t xml:space="preserve">такому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випадку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назв</w:t>
      </w:r>
      <w:proofErr w:type="gram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таблиці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необхідно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вказати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обраний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регіон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).</w:t>
      </w:r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Огляд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цін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виготовлення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рекламної</w:t>
      </w:r>
      <w:proofErr w:type="spellEnd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F4E8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продукції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210"/>
      </w:tblGrid>
      <w:tr w:rsidR="00FF4E8B" w:rsidRPr="00FF4E8B" w:rsidTr="00FF4E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8B" w:rsidRPr="00FF4E8B" w:rsidRDefault="00FF4E8B" w:rsidP="00FF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рекламної</w:t>
            </w:r>
            <w:proofErr w:type="spellEnd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8B" w:rsidRPr="00FF4E8B" w:rsidRDefault="00FF4E8B" w:rsidP="00FF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Виробник</w:t>
            </w:r>
            <w:proofErr w:type="spellEnd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8B" w:rsidRPr="00FF4E8B" w:rsidRDefault="00FF4E8B" w:rsidP="00FF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4E8B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</w:p>
        </w:tc>
      </w:tr>
    </w:tbl>
    <w:p w:rsidR="000B46E2" w:rsidRPr="000B46E2" w:rsidRDefault="00FF4E8B">
      <w:pPr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FF4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B46E2">
        <w:rPr>
          <w:rFonts w:ascii="TimesNewRoman" w:hAnsi="TimesNewRoman"/>
          <w:i/>
          <w:iCs/>
          <w:color w:val="000000"/>
          <w:sz w:val="32"/>
          <w:szCs w:val="32"/>
        </w:rPr>
        <w:t>Завдання</w:t>
      </w:r>
      <w:proofErr w:type="spellEnd"/>
      <w:r w:rsidR="000B46E2">
        <w:rPr>
          <w:rFonts w:ascii="TimesNewRoman" w:hAnsi="TimesNewRoman"/>
          <w:i/>
          <w:iCs/>
          <w:color w:val="000000"/>
          <w:sz w:val="32"/>
          <w:szCs w:val="32"/>
        </w:rPr>
        <w:t xml:space="preserve"> </w:t>
      </w:r>
      <w:r w:rsidR="000B46E2">
        <w:rPr>
          <w:rFonts w:ascii="TimesNewRoman" w:hAnsi="TimesNewRoman"/>
          <w:i/>
          <w:iCs/>
          <w:color w:val="000000"/>
          <w:sz w:val="32"/>
          <w:szCs w:val="32"/>
          <w:lang w:val="uk-UA"/>
        </w:rPr>
        <w:t>3</w:t>
      </w:r>
      <w:r w:rsidR="000B46E2" w:rsidRPr="000B46E2">
        <w:rPr>
          <w:rFonts w:ascii="TimesNewRoman" w:hAnsi="TimesNewRoman"/>
          <w:i/>
          <w:iCs/>
          <w:color w:val="000000"/>
          <w:sz w:val="32"/>
          <w:szCs w:val="32"/>
        </w:rPr>
        <w:t>.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Необхідно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ідібрати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приклади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із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практики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господарської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діяльності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українських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підприємств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що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підтверджують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окремі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положення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теорії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маркетингу: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організація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відділу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маркетингу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застосування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різних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видів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маркетингу в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залежності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від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видів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попиту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вплив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чинників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маркетингового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середовища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діяльність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підприємства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використання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різних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видів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маркетингу в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залежності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від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стратегії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вибору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цільових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сегментів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ринку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інформаційне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забезпечення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маркетингової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діяльності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методи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проведення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маркетингових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досл</w:t>
      </w:r>
      <w:proofErr w:type="gram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іджень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життєвий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цикл товару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створення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упакування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і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товарної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марки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використання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марочних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стратегій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 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стратегії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і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методи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позиціонування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продукції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цінові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стратегії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діяльність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посередницьких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підприємств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стратегії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фізичного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розподілу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методи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зв'язків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із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громадськістю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proofErr w:type="gramStart"/>
      <w:r w:rsidR="000B46E2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е</w:t>
      </w:r>
      <w:proofErr w:type="gram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фективність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рекламних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кампаній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окремих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t>підприємств</w:t>
      </w:r>
      <w:proofErr w:type="spellEnd"/>
      <w:r w:rsidR="000B46E2"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55ABB" w:rsidRPr="000B46E2" w:rsidRDefault="000B46E2">
      <w:pPr>
        <w:rPr>
          <w:rFonts w:ascii="Times New Roman" w:hAnsi="Times New Roman" w:cs="Times New Roman"/>
        </w:rPr>
      </w:pPr>
      <w:proofErr w:type="spellStart"/>
      <w:r w:rsidRPr="000B46E2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Завдання</w:t>
      </w:r>
      <w:proofErr w:type="spellEnd"/>
      <w:r w:rsidRPr="000B46E2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B46E2"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4</w:t>
      </w:r>
      <w:r w:rsidRPr="000B46E2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Необхідно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B46E2">
        <w:rPr>
          <w:rFonts w:ascii="Times New Roman" w:hAnsi="Times New Roman" w:cs="Times New Roman"/>
          <w:color w:val="000000"/>
          <w:sz w:val="32"/>
          <w:szCs w:val="32"/>
        </w:rPr>
        <w:t>ідібрати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методи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к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у і провести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розрахунки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із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використанням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інформації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самостійно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знайденої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студентом: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місткості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ринку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методи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формування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вибірки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при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проведенні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маркетингових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досліджень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конкурентноздатності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товару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ціни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товару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витратним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методом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ціни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товару методами,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орієнтованими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на попит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ціни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товару методами,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орієнтованими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на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конкуренцію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прогнозування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об'ємів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збуту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продукції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>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розрахунок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знижки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з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ціни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0B46E2">
        <w:rPr>
          <w:rFonts w:ascii="Times New Roman" w:hAnsi="Times New Roman" w:cs="Times New Roman"/>
          <w:color w:val="000000"/>
          <w:sz w:val="32"/>
          <w:szCs w:val="32"/>
        </w:rPr>
        <w:t>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еластичності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попиту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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bookmarkStart w:id="0" w:name="_GoBack"/>
      <w:bookmarkEnd w:id="0"/>
      <w:proofErr w:type="spellStart"/>
      <w:r w:rsidRPr="000B46E2">
        <w:rPr>
          <w:rFonts w:ascii="Times New Roman" w:hAnsi="Times New Roman" w:cs="Times New Roman"/>
          <w:color w:val="000000"/>
          <w:sz w:val="32"/>
          <w:szCs w:val="32"/>
        </w:rPr>
        <w:t>визначення</w:t>
      </w:r>
      <w:proofErr w:type="spellEnd"/>
      <w:r w:rsidRPr="000B46E2">
        <w:rPr>
          <w:rFonts w:ascii="Times New Roman" w:hAnsi="Times New Roman" w:cs="Times New Roman"/>
          <w:color w:val="000000"/>
          <w:sz w:val="32"/>
          <w:szCs w:val="32"/>
        </w:rPr>
        <w:t xml:space="preserve"> рекламного бюджету</w:t>
      </w:r>
      <w:r w:rsidR="00FF4E8B" w:rsidRPr="000B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55ABB" w:rsidRPr="000B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B"/>
    <w:rsid w:val="000B46E2"/>
    <w:rsid w:val="00E55ABB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4E8B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FF4E8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B46E2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4E8B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FF4E8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B46E2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2022-05-01T10:23:00Z</dcterms:created>
  <dcterms:modified xsi:type="dcterms:W3CDTF">2022-05-01T10:47:00Z</dcterms:modified>
</cp:coreProperties>
</file>