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94" w:rsidRDefault="00EA52CB">
      <w:pPr>
        <w:spacing w:line="20" w:lineRule="atLeast"/>
        <w:ind w:firstLine="68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Практична 5</w:t>
      </w:r>
    </w:p>
    <w:p w:rsidR="00BE7394" w:rsidRDefault="00BE7394">
      <w:pPr>
        <w:spacing w:line="20" w:lineRule="atLeast"/>
        <w:ind w:firstLine="68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BE7394" w:rsidRDefault="00EA52CB">
      <w:pPr>
        <w:spacing w:line="20" w:lineRule="atLeast"/>
        <w:ind w:firstLine="680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Style w:val="a3"/>
          <w:rFonts w:ascii="Times New Roman" w:hAnsi="Times New Roman" w:cs="Times New Roman"/>
          <w:sz w:val="28"/>
          <w:szCs w:val="28"/>
        </w:rPr>
        <w:t>Визначення рівня забруднення навколишнього середовища</w:t>
      </w:r>
    </w:p>
    <w:p w:rsidR="00BE7394" w:rsidRDefault="00EA52CB">
      <w:pPr>
        <w:spacing w:line="20" w:lineRule="atLeast"/>
        <w:ind w:firstLine="680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Мета.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вміти вірно визначати рівень забруднення своєї місцевості. </w:t>
      </w:r>
    </w:p>
    <w:p w:rsidR="00BE7394" w:rsidRDefault="00BE7394">
      <w:pPr>
        <w:spacing w:line="20" w:lineRule="atLeast"/>
        <w:ind w:firstLine="680"/>
        <w:jc w:val="both"/>
        <w:rPr>
          <w:rFonts w:ascii="Georgia;Palatino Linotype;Book" w:hAnsi="Georgia;Palatino Linotype;Book" w:hint="eastAsia"/>
          <w:color w:val="453427"/>
          <w:sz w:val="17"/>
        </w:rPr>
      </w:pPr>
    </w:p>
    <w:p w:rsidR="00BE7394" w:rsidRPr="00B62D2C" w:rsidRDefault="00EA52CB">
      <w:pPr>
        <w:spacing w:line="2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53427"/>
          <w:sz w:val="28"/>
          <w:szCs w:val="28"/>
        </w:rPr>
        <w:t xml:space="preserve">Теоретичні відомості. </w:t>
      </w:r>
      <w:r w:rsidRPr="00B62D2C">
        <w:rPr>
          <w:rFonts w:ascii="Times New Roman" w:hAnsi="Times New Roman"/>
          <w:sz w:val="28"/>
          <w:szCs w:val="28"/>
        </w:rPr>
        <w:t xml:space="preserve">Загальну оцінку еколого-геохімічної ситуації (ЕГС) в ландшафтах у зв'язку із забрудненням </w:t>
      </w:r>
      <w:r w:rsidRPr="00B62D2C">
        <w:rPr>
          <w:rFonts w:ascii="Times New Roman" w:hAnsi="Times New Roman"/>
          <w:sz w:val="28"/>
          <w:szCs w:val="28"/>
        </w:rPr>
        <w:t>проводять за такими критеріями:</w:t>
      </w:r>
    </w:p>
    <w:p w:rsidR="00BE7394" w:rsidRPr="00B62D2C" w:rsidRDefault="00EA52CB">
      <w:pPr>
        <w:spacing w:line="2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B62D2C">
        <w:rPr>
          <w:rFonts w:ascii="Times New Roman" w:hAnsi="Times New Roman"/>
          <w:sz w:val="28"/>
          <w:szCs w:val="28"/>
        </w:rPr>
        <w:t>1 - сприятлива (забруднення відсутнє, практично без зміни ландшафту);</w:t>
      </w:r>
    </w:p>
    <w:p w:rsidR="00BE7394" w:rsidRPr="00B62D2C" w:rsidRDefault="00EA52CB">
      <w:pPr>
        <w:spacing w:line="2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B62D2C">
        <w:rPr>
          <w:rFonts w:ascii="Times New Roman" w:hAnsi="Times New Roman"/>
          <w:sz w:val="28"/>
          <w:szCs w:val="28"/>
        </w:rPr>
        <w:t>2 - відносно сприятлива (забруднення допустиме, вміст речовин перевищує фоновий, але не вище ГДК в усіх компонентах ландшафту, зміни в ланд</w:t>
      </w:r>
      <w:r w:rsidRPr="00B62D2C">
        <w:rPr>
          <w:rFonts w:ascii="Times New Roman" w:hAnsi="Times New Roman"/>
          <w:sz w:val="28"/>
          <w:szCs w:val="28"/>
        </w:rPr>
        <w:softHyphen/>
        <w:t xml:space="preserve">шафті </w:t>
      </w:r>
      <w:r w:rsidRPr="00B62D2C">
        <w:rPr>
          <w:rFonts w:ascii="Times New Roman" w:hAnsi="Times New Roman"/>
          <w:sz w:val="28"/>
          <w:szCs w:val="28"/>
        </w:rPr>
        <w:t>незначні);</w:t>
      </w:r>
    </w:p>
    <w:p w:rsidR="00BE7394" w:rsidRPr="00B62D2C" w:rsidRDefault="00EA52CB">
      <w:pPr>
        <w:spacing w:line="2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B62D2C">
        <w:rPr>
          <w:rFonts w:ascii="Times New Roman" w:hAnsi="Times New Roman"/>
          <w:sz w:val="28"/>
          <w:szCs w:val="28"/>
        </w:rPr>
        <w:t xml:space="preserve">3 - відносно несприятлива (забруднення </w:t>
      </w:r>
      <w:proofErr w:type="spellStart"/>
      <w:r w:rsidRPr="00B62D2C">
        <w:rPr>
          <w:rFonts w:ascii="Times New Roman" w:hAnsi="Times New Roman"/>
          <w:sz w:val="28"/>
          <w:szCs w:val="28"/>
        </w:rPr>
        <w:t>помірно</w:t>
      </w:r>
      <w:proofErr w:type="spellEnd"/>
      <w:r w:rsidRPr="00B62D2C">
        <w:rPr>
          <w:rFonts w:ascii="Times New Roman" w:hAnsi="Times New Roman"/>
          <w:sz w:val="28"/>
          <w:szCs w:val="28"/>
        </w:rPr>
        <w:t xml:space="preserve"> небезпечне, вміст хімічних речовин перевищує ГДК у ґрунтах, незначні зміни гідрохімічних процесів);</w:t>
      </w:r>
    </w:p>
    <w:p w:rsidR="00BE7394" w:rsidRPr="00B62D2C" w:rsidRDefault="00EA52CB">
      <w:pPr>
        <w:spacing w:line="2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B62D2C">
        <w:rPr>
          <w:rFonts w:ascii="Times New Roman" w:hAnsi="Times New Roman"/>
          <w:sz w:val="28"/>
          <w:szCs w:val="28"/>
        </w:rPr>
        <w:t xml:space="preserve">4 - несприятлива (забруднення небезпечне, вміст хімічних речовин перевищує ГДК в </w:t>
      </w:r>
      <w:proofErr w:type="spellStart"/>
      <w:r w:rsidRPr="00B62D2C">
        <w:rPr>
          <w:rFonts w:ascii="Times New Roman" w:hAnsi="Times New Roman"/>
          <w:sz w:val="28"/>
          <w:szCs w:val="28"/>
        </w:rPr>
        <w:t>грунтах</w:t>
      </w:r>
      <w:proofErr w:type="spellEnd"/>
      <w:r w:rsidRPr="00B62D2C">
        <w:rPr>
          <w:rFonts w:ascii="Times New Roman" w:hAnsi="Times New Roman"/>
          <w:sz w:val="28"/>
          <w:szCs w:val="28"/>
        </w:rPr>
        <w:t xml:space="preserve"> і повітрі</w:t>
      </w:r>
      <w:r w:rsidRPr="00B62D2C">
        <w:rPr>
          <w:rFonts w:ascii="Times New Roman" w:hAnsi="Times New Roman"/>
          <w:sz w:val="28"/>
          <w:szCs w:val="28"/>
        </w:rPr>
        <w:t>; зміна гідрохімічних процесів);</w:t>
      </w:r>
    </w:p>
    <w:p w:rsidR="00BE7394" w:rsidRPr="00B62D2C" w:rsidRDefault="00EA52CB">
      <w:pPr>
        <w:spacing w:line="2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B62D2C">
        <w:rPr>
          <w:rFonts w:ascii="Times New Roman" w:hAnsi="Times New Roman"/>
          <w:sz w:val="28"/>
          <w:szCs w:val="28"/>
        </w:rPr>
        <w:t>5 – надзвичайно несприятлива (забруднення надзвичайно небезпечне; вміст хімічних речовин перевищує ГДК у всіх середовищах; змінений тип водообміну і напрямку гідрохімічних процесів).</w:t>
      </w:r>
    </w:p>
    <w:p w:rsidR="00BE7394" w:rsidRPr="00B62D2C" w:rsidRDefault="00EA52CB">
      <w:pPr>
        <w:spacing w:line="2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B62D2C">
        <w:rPr>
          <w:rFonts w:ascii="Times New Roman" w:hAnsi="Times New Roman"/>
          <w:sz w:val="28"/>
          <w:szCs w:val="28"/>
        </w:rPr>
        <w:t xml:space="preserve">Критерієм оцінки ЕГС з позиції екології </w:t>
      </w:r>
      <w:r w:rsidRPr="00B62D2C">
        <w:rPr>
          <w:rFonts w:ascii="Times New Roman" w:hAnsi="Times New Roman"/>
          <w:sz w:val="28"/>
          <w:szCs w:val="28"/>
        </w:rPr>
        <w:t>людини служать ті властивості природного середовища, які мають як позитивний, так і негативний вплив на умови праці та відпочинку, комфортність, медико-географічну обстановку (передумови захворювань, місцеві можливості для їх лікування), місцеві особливост</w:t>
      </w:r>
      <w:r w:rsidRPr="00B62D2C">
        <w:rPr>
          <w:rFonts w:ascii="Times New Roman" w:hAnsi="Times New Roman"/>
          <w:sz w:val="28"/>
          <w:szCs w:val="28"/>
        </w:rPr>
        <w:t>і харчування, вимоги до гігієни одягу і житла. При цьому повинні враховуватися соціально-економічні фактори.</w:t>
      </w:r>
    </w:p>
    <w:p w:rsidR="00BE7394" w:rsidRPr="00B62D2C" w:rsidRDefault="00EA52CB">
      <w:pPr>
        <w:spacing w:line="2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B62D2C">
        <w:rPr>
          <w:rFonts w:ascii="Times New Roman" w:hAnsi="Times New Roman"/>
          <w:sz w:val="28"/>
          <w:szCs w:val="28"/>
        </w:rPr>
        <w:t>Геохімічна стійкість геосистем різного рангу до антропогенного навантаження і здатність цих геосистем до самоочищення різні і залежать від структур</w:t>
      </w:r>
      <w:r w:rsidRPr="00B62D2C">
        <w:rPr>
          <w:rFonts w:ascii="Times New Roman" w:hAnsi="Times New Roman"/>
          <w:sz w:val="28"/>
          <w:szCs w:val="28"/>
        </w:rPr>
        <w:t xml:space="preserve">и, властивостей і функціонування геосистеми і факторів, що впливають на неї. Наприклад, </w:t>
      </w:r>
      <w:proofErr w:type="spellStart"/>
      <w:r w:rsidRPr="00B62D2C">
        <w:rPr>
          <w:rFonts w:ascii="Times New Roman" w:hAnsi="Times New Roman"/>
          <w:sz w:val="28"/>
          <w:szCs w:val="28"/>
        </w:rPr>
        <w:t>слабокислі</w:t>
      </w:r>
      <w:proofErr w:type="spellEnd"/>
      <w:r w:rsidRPr="00B62D2C">
        <w:rPr>
          <w:rFonts w:ascii="Times New Roman" w:hAnsi="Times New Roman"/>
          <w:sz w:val="28"/>
          <w:szCs w:val="28"/>
        </w:rPr>
        <w:t xml:space="preserve"> і кислі ландшафти (</w:t>
      </w:r>
      <w:proofErr w:type="spellStart"/>
      <w:r w:rsidRPr="00B62D2C">
        <w:rPr>
          <w:rFonts w:ascii="Times New Roman" w:hAnsi="Times New Roman"/>
          <w:sz w:val="28"/>
          <w:szCs w:val="28"/>
        </w:rPr>
        <w:t>широколистянолісові</w:t>
      </w:r>
      <w:proofErr w:type="spellEnd"/>
      <w:r w:rsidRPr="00B62D2C">
        <w:rPr>
          <w:rFonts w:ascii="Times New Roman" w:hAnsi="Times New Roman"/>
          <w:sz w:val="28"/>
          <w:szCs w:val="28"/>
        </w:rPr>
        <w:t>) нестійкі дії хімічного забруднення (насамперед, до важких металів і фтору). У зоні максимального техногенного геохімі</w:t>
      </w:r>
      <w:r w:rsidRPr="00B62D2C">
        <w:rPr>
          <w:rFonts w:ascii="Times New Roman" w:hAnsi="Times New Roman"/>
          <w:sz w:val="28"/>
          <w:szCs w:val="28"/>
        </w:rPr>
        <w:t xml:space="preserve">чного навантаження спостерігаються явні ознаки інтоксикації рослин: пожовтіння і дострокове опадання листя. Тут проявляється більш інтенсивна міграція хімічних </w:t>
      </w:r>
      <w:proofErr w:type="spellStart"/>
      <w:r w:rsidRPr="00B62D2C">
        <w:rPr>
          <w:rFonts w:ascii="Times New Roman" w:hAnsi="Times New Roman"/>
          <w:sz w:val="28"/>
          <w:szCs w:val="28"/>
        </w:rPr>
        <w:t>забрудників</w:t>
      </w:r>
      <w:proofErr w:type="spellEnd"/>
      <w:r w:rsidRPr="00B62D2C">
        <w:rPr>
          <w:rFonts w:ascii="Times New Roman" w:hAnsi="Times New Roman"/>
          <w:sz w:val="28"/>
          <w:szCs w:val="28"/>
        </w:rPr>
        <w:t>. А кальцієві (лужні) ландшафти порівняно стійкіші до забруднень. Інтоксикація рослин</w:t>
      </w:r>
      <w:r w:rsidRPr="00B62D2C">
        <w:rPr>
          <w:rFonts w:ascii="Times New Roman" w:hAnsi="Times New Roman"/>
          <w:sz w:val="28"/>
          <w:szCs w:val="28"/>
        </w:rPr>
        <w:t xml:space="preserve"> не виявлена (тут слабка міграційна здатність більшості мікроелементів).</w:t>
      </w:r>
    </w:p>
    <w:p w:rsidR="00BE7394" w:rsidRPr="00B62D2C" w:rsidRDefault="00EA52CB">
      <w:pPr>
        <w:spacing w:line="2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B62D2C">
        <w:rPr>
          <w:rFonts w:ascii="Times New Roman" w:hAnsi="Times New Roman"/>
          <w:sz w:val="28"/>
          <w:szCs w:val="28"/>
        </w:rPr>
        <w:t xml:space="preserve">За здатністю до акумуляції техногенних речовин (при рівній кількості їх надходження) геосистеми об’єднуються в 4 групи: </w:t>
      </w:r>
    </w:p>
    <w:p w:rsidR="00BE7394" w:rsidRPr="00B62D2C" w:rsidRDefault="00EA52CB">
      <w:pPr>
        <w:spacing w:line="2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B62D2C">
        <w:rPr>
          <w:rFonts w:ascii="Times New Roman" w:hAnsi="Times New Roman"/>
          <w:sz w:val="28"/>
          <w:szCs w:val="28"/>
        </w:rPr>
        <w:t>1) дуже сильної, 2) сильної, 3) середньої, 4) слабкої акумуляц</w:t>
      </w:r>
      <w:r w:rsidRPr="00B62D2C">
        <w:rPr>
          <w:rFonts w:ascii="Times New Roman" w:hAnsi="Times New Roman"/>
          <w:sz w:val="28"/>
          <w:szCs w:val="28"/>
        </w:rPr>
        <w:t>ії.</w:t>
      </w:r>
    </w:p>
    <w:p w:rsidR="00BE7394" w:rsidRPr="00B62D2C" w:rsidRDefault="00EA52CB">
      <w:pPr>
        <w:spacing w:line="20" w:lineRule="atLeast"/>
        <w:ind w:firstLine="680"/>
        <w:jc w:val="both"/>
        <w:rPr>
          <w:rFonts w:hint="eastAsia"/>
        </w:rPr>
      </w:pPr>
      <w:r w:rsidRPr="00B62D2C">
        <w:rPr>
          <w:rFonts w:ascii="Times New Roman" w:hAnsi="Times New Roman"/>
          <w:sz w:val="28"/>
          <w:szCs w:val="28"/>
        </w:rPr>
        <w:t xml:space="preserve">Велике значення має локалізація техногенного забруднення на </w:t>
      </w:r>
      <w:r w:rsidRPr="00B62D2C">
        <w:rPr>
          <w:rStyle w:val="a4"/>
          <w:rFonts w:ascii="Times New Roman" w:hAnsi="Times New Roman"/>
          <w:sz w:val="28"/>
          <w:szCs w:val="28"/>
        </w:rPr>
        <w:t xml:space="preserve">геохімічних бар'єрах </w:t>
      </w:r>
      <w:r w:rsidRPr="00B62D2C">
        <w:rPr>
          <w:rFonts w:ascii="Times New Roman" w:hAnsi="Times New Roman"/>
          <w:sz w:val="28"/>
          <w:szCs w:val="28"/>
        </w:rPr>
        <w:t>- таких ділянках, де відбувається різке зменшення інтенсивності міграції хімічних елементів, і, як наслідок, їх концентрування.</w:t>
      </w:r>
    </w:p>
    <w:p w:rsidR="00BE7394" w:rsidRPr="00B62D2C" w:rsidRDefault="00EA52CB">
      <w:pPr>
        <w:spacing w:line="20" w:lineRule="atLeast"/>
        <w:ind w:firstLine="680"/>
        <w:jc w:val="both"/>
        <w:rPr>
          <w:rFonts w:hint="eastAsia"/>
        </w:rPr>
      </w:pPr>
      <w:r w:rsidRPr="00B62D2C">
        <w:rPr>
          <w:rFonts w:ascii="Times New Roman" w:hAnsi="Times New Roman"/>
          <w:sz w:val="28"/>
          <w:szCs w:val="28"/>
        </w:rPr>
        <w:t>За аналогією з природними ландшафтами можут</w:t>
      </w:r>
      <w:r w:rsidRPr="00B62D2C">
        <w:rPr>
          <w:rFonts w:ascii="Times New Roman" w:hAnsi="Times New Roman"/>
          <w:sz w:val="28"/>
          <w:szCs w:val="28"/>
        </w:rPr>
        <w:t xml:space="preserve">ь бути створені штучні (техногенні) геохімічні бар'єри, які дозволяють локалізувати забруднення. Створення того чи іншого різновиду техногенних геохімічних бар'єрів визначається двома основними факторами. По-перше, воно залежить від </w:t>
      </w:r>
      <w:r w:rsidRPr="00B62D2C">
        <w:rPr>
          <w:rFonts w:ascii="Times New Roman" w:hAnsi="Times New Roman"/>
          <w:sz w:val="28"/>
          <w:szCs w:val="28"/>
        </w:rPr>
        <w:lastRenderedPageBreak/>
        <w:t>характеру потоків забру</w:t>
      </w:r>
      <w:r w:rsidRPr="00B62D2C">
        <w:rPr>
          <w:rFonts w:ascii="Times New Roman" w:hAnsi="Times New Roman"/>
          <w:sz w:val="28"/>
          <w:szCs w:val="28"/>
        </w:rPr>
        <w:t>днення (кислі, лужні, сильно мінералізовані, багаті важкими металами тощо). По-друге, від типу ландшафту. Так, локалізація одного й того ж техногенного потоку в лісостепових і лісових ландшафтних умовах повинна бути організована по-різному на основі створе</w:t>
      </w:r>
      <w:r w:rsidRPr="00B62D2C">
        <w:rPr>
          <w:rFonts w:ascii="Times New Roman" w:hAnsi="Times New Roman"/>
          <w:sz w:val="28"/>
          <w:szCs w:val="28"/>
        </w:rPr>
        <w:t>ння різних геохімічних бар'єрів.</w:t>
      </w:r>
    </w:p>
    <w:p w:rsidR="00BE7394" w:rsidRPr="00B62D2C" w:rsidRDefault="00EA52CB">
      <w:pPr>
        <w:pStyle w:val="a7"/>
        <w:spacing w:before="72" w:after="72"/>
        <w:jc w:val="both"/>
        <w:rPr>
          <w:rFonts w:ascii="Times New Roman" w:hAnsi="Times New Roman"/>
          <w:b/>
          <w:bCs/>
          <w:sz w:val="28"/>
          <w:szCs w:val="28"/>
        </w:rPr>
      </w:pPr>
      <w:r w:rsidRPr="00B62D2C">
        <w:rPr>
          <w:rFonts w:ascii="Times New Roman" w:hAnsi="Times New Roman"/>
          <w:b/>
          <w:bCs/>
          <w:sz w:val="28"/>
          <w:szCs w:val="28"/>
        </w:rPr>
        <w:t xml:space="preserve">Виконати практичну частину. </w:t>
      </w:r>
    </w:p>
    <w:p w:rsidR="00BE7394" w:rsidRPr="00B62D2C" w:rsidRDefault="00EA52CB">
      <w:pPr>
        <w:pStyle w:val="a7"/>
        <w:spacing w:before="72" w:after="72"/>
        <w:jc w:val="both"/>
        <w:rPr>
          <w:rFonts w:hint="eastAsia"/>
        </w:rPr>
      </w:pPr>
      <w:r w:rsidRPr="00B62D2C">
        <w:rPr>
          <w:rStyle w:val="a3"/>
          <w:rFonts w:ascii="Times New Roman" w:hAnsi="Times New Roman"/>
          <w:b w:val="0"/>
          <w:sz w:val="28"/>
          <w:szCs w:val="28"/>
        </w:rPr>
        <w:t>Дати відповіді на запитання:</w:t>
      </w:r>
    </w:p>
    <w:p w:rsidR="00BE7394" w:rsidRPr="00B62D2C" w:rsidRDefault="00EA52CB">
      <w:pPr>
        <w:pStyle w:val="a7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62D2C">
        <w:rPr>
          <w:rFonts w:ascii="Times New Roman" w:hAnsi="Times New Roman"/>
          <w:sz w:val="28"/>
          <w:szCs w:val="28"/>
        </w:rPr>
        <w:t xml:space="preserve"> Якою буває еколого-геохімічна ситуація в ландшафтах?</w:t>
      </w:r>
    </w:p>
    <w:p w:rsidR="00BE7394" w:rsidRPr="00B62D2C" w:rsidRDefault="00EA52CB">
      <w:pPr>
        <w:pStyle w:val="a7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62D2C">
        <w:rPr>
          <w:rFonts w:ascii="Times New Roman" w:hAnsi="Times New Roman"/>
          <w:sz w:val="28"/>
          <w:szCs w:val="28"/>
        </w:rPr>
        <w:t xml:space="preserve"> Що є критерієм оцінки еколого-геохімічної ситуації з позиції екології людини?</w:t>
      </w:r>
    </w:p>
    <w:p w:rsidR="00BE7394" w:rsidRPr="00B62D2C" w:rsidRDefault="00EA52CB">
      <w:pPr>
        <w:pStyle w:val="a7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62D2C">
        <w:rPr>
          <w:rFonts w:ascii="Times New Roman" w:hAnsi="Times New Roman"/>
          <w:sz w:val="28"/>
          <w:szCs w:val="28"/>
        </w:rPr>
        <w:t xml:space="preserve"> Як за здатністю до акумуляції т</w:t>
      </w:r>
      <w:r w:rsidRPr="00B62D2C">
        <w:rPr>
          <w:rFonts w:ascii="Times New Roman" w:hAnsi="Times New Roman"/>
          <w:sz w:val="28"/>
          <w:szCs w:val="28"/>
        </w:rPr>
        <w:t>ехногенних речовин поділяються геосистеми?</w:t>
      </w:r>
    </w:p>
    <w:p w:rsidR="00BE7394" w:rsidRPr="00B62D2C" w:rsidRDefault="00EA52CB">
      <w:pPr>
        <w:pStyle w:val="a7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62D2C">
        <w:rPr>
          <w:rFonts w:ascii="Times New Roman" w:hAnsi="Times New Roman"/>
          <w:sz w:val="28"/>
          <w:szCs w:val="28"/>
        </w:rPr>
        <w:t xml:space="preserve"> Від чого залежить вибір типу штучного </w:t>
      </w:r>
      <w:proofErr w:type="spellStart"/>
      <w:r w:rsidRPr="00B62D2C">
        <w:rPr>
          <w:rFonts w:ascii="Times New Roman" w:hAnsi="Times New Roman"/>
          <w:sz w:val="28"/>
          <w:szCs w:val="28"/>
        </w:rPr>
        <w:t>ландшафтно</w:t>
      </w:r>
      <w:proofErr w:type="spellEnd"/>
      <w:r w:rsidRPr="00B62D2C">
        <w:rPr>
          <w:rFonts w:ascii="Times New Roman" w:hAnsi="Times New Roman"/>
          <w:sz w:val="28"/>
          <w:szCs w:val="28"/>
        </w:rPr>
        <w:t>-геохімічного бар’єру?</w:t>
      </w:r>
    </w:p>
    <w:p w:rsidR="00BE7394" w:rsidRPr="00B62D2C" w:rsidRDefault="00BE7394">
      <w:pPr>
        <w:pStyle w:val="a7"/>
        <w:spacing w:after="0"/>
        <w:jc w:val="both"/>
        <w:rPr>
          <w:rStyle w:val="a4"/>
          <w:rFonts w:ascii="Times New Roman" w:hAnsi="Times New Roman"/>
          <w:sz w:val="28"/>
          <w:szCs w:val="28"/>
        </w:rPr>
      </w:pPr>
    </w:p>
    <w:p w:rsidR="00BE7394" w:rsidRPr="00B62D2C" w:rsidRDefault="00EA52CB">
      <w:pPr>
        <w:pStyle w:val="a7"/>
        <w:spacing w:after="0"/>
        <w:jc w:val="both"/>
        <w:rPr>
          <w:rFonts w:hint="eastAsia"/>
        </w:rPr>
      </w:pPr>
      <w:r w:rsidRPr="00B62D2C">
        <w:rPr>
          <w:rStyle w:val="a4"/>
          <w:rFonts w:ascii="Times New Roman" w:hAnsi="Times New Roman"/>
          <w:sz w:val="28"/>
          <w:szCs w:val="28"/>
        </w:rPr>
        <w:t xml:space="preserve">Завдання 1. </w:t>
      </w:r>
      <w:r w:rsidRPr="00B62D2C">
        <w:rPr>
          <w:rFonts w:ascii="Times New Roman" w:hAnsi="Times New Roman"/>
          <w:sz w:val="28"/>
          <w:szCs w:val="28"/>
        </w:rPr>
        <w:t xml:space="preserve">Дати загальну оцінку еколого-геохімічної ситуації для вашої місцевості проживання. </w:t>
      </w:r>
    </w:p>
    <w:p w:rsidR="00BE7394" w:rsidRPr="00B62D2C" w:rsidRDefault="00EA52CB">
      <w:pPr>
        <w:pStyle w:val="a7"/>
        <w:spacing w:after="0"/>
        <w:jc w:val="both"/>
        <w:rPr>
          <w:rFonts w:hint="eastAsia"/>
        </w:rPr>
      </w:pPr>
      <w:r w:rsidRPr="00B62D2C">
        <w:rPr>
          <w:rStyle w:val="a4"/>
          <w:rFonts w:ascii="Times New Roman" w:hAnsi="Times New Roman"/>
          <w:sz w:val="28"/>
          <w:szCs w:val="28"/>
        </w:rPr>
        <w:t xml:space="preserve">Завдання 2. </w:t>
      </w:r>
      <w:r w:rsidRPr="00B62D2C">
        <w:rPr>
          <w:rFonts w:ascii="Times New Roman" w:hAnsi="Times New Roman"/>
          <w:sz w:val="28"/>
          <w:szCs w:val="28"/>
        </w:rPr>
        <w:t xml:space="preserve">Дати характеристику змінам показників здоров’я населення </w:t>
      </w:r>
      <w:r w:rsidR="00D624F3">
        <w:rPr>
          <w:rFonts w:ascii="Times New Roman" w:hAnsi="Times New Roman"/>
          <w:sz w:val="28"/>
          <w:szCs w:val="28"/>
        </w:rPr>
        <w:t xml:space="preserve">протягом 2020-2021 </w:t>
      </w:r>
      <w:proofErr w:type="spellStart"/>
      <w:r w:rsidR="00D624F3">
        <w:rPr>
          <w:rFonts w:ascii="Times New Roman" w:hAnsi="Times New Roman"/>
          <w:sz w:val="28"/>
          <w:szCs w:val="28"/>
        </w:rPr>
        <w:t>р.р</w:t>
      </w:r>
      <w:proofErr w:type="spellEnd"/>
      <w:r w:rsidR="00D624F3">
        <w:rPr>
          <w:rFonts w:ascii="Times New Roman" w:hAnsi="Times New Roman"/>
          <w:sz w:val="28"/>
          <w:szCs w:val="28"/>
        </w:rPr>
        <w:t xml:space="preserve">. та 2019-2020 </w:t>
      </w:r>
      <w:proofErr w:type="spellStart"/>
      <w:r w:rsidR="00D624F3">
        <w:rPr>
          <w:rFonts w:ascii="Times New Roman" w:hAnsi="Times New Roman"/>
          <w:sz w:val="28"/>
          <w:szCs w:val="28"/>
        </w:rPr>
        <w:t>р</w:t>
      </w:r>
      <w:r w:rsidR="00DC144F">
        <w:rPr>
          <w:rFonts w:ascii="Times New Roman" w:hAnsi="Times New Roman"/>
          <w:sz w:val="28"/>
          <w:szCs w:val="28"/>
        </w:rPr>
        <w:t>.</w:t>
      </w:r>
      <w:r w:rsidR="00D624F3">
        <w:rPr>
          <w:rFonts w:ascii="Times New Roman" w:hAnsi="Times New Roman"/>
          <w:sz w:val="28"/>
          <w:szCs w:val="28"/>
        </w:rPr>
        <w:t>р</w:t>
      </w:r>
      <w:proofErr w:type="spellEnd"/>
      <w:r w:rsidR="00DC144F">
        <w:rPr>
          <w:rFonts w:ascii="Times New Roman" w:hAnsi="Times New Roman"/>
          <w:sz w:val="28"/>
          <w:szCs w:val="28"/>
        </w:rPr>
        <w:t xml:space="preserve">. </w:t>
      </w:r>
      <w:r w:rsidRPr="00B62D2C">
        <w:rPr>
          <w:rFonts w:ascii="Times New Roman" w:hAnsi="Times New Roman"/>
          <w:sz w:val="28"/>
          <w:szCs w:val="28"/>
        </w:rPr>
        <w:t xml:space="preserve">згідно оцінки еколого-геохімічної ситуації для вашої місцевості проживання. </w:t>
      </w:r>
      <w:r w:rsidRPr="00B62D2C">
        <w:rPr>
          <w:rFonts w:ascii="Times New Roman" w:hAnsi="Times New Roman"/>
          <w:i/>
          <w:iCs/>
          <w:sz w:val="28"/>
          <w:szCs w:val="28"/>
        </w:rPr>
        <w:t>(використовуючи запропоновані таблиці.)</w:t>
      </w:r>
    </w:p>
    <w:p w:rsidR="00BE7394" w:rsidRPr="00B62D2C" w:rsidRDefault="00BE7394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394" w:rsidRPr="00B62D2C" w:rsidRDefault="00BE7394">
      <w:pPr>
        <w:rPr>
          <w:rFonts w:hint="eastAsia"/>
        </w:rPr>
        <w:sectPr w:rsidR="00BE7394" w:rsidRPr="00B62D2C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E7394" w:rsidRPr="00B62D2C" w:rsidRDefault="00EA52CB">
      <w:pPr>
        <w:pStyle w:val="a7"/>
        <w:spacing w:after="0"/>
        <w:ind w:left="60"/>
        <w:jc w:val="center"/>
        <w:rPr>
          <w:rFonts w:hint="eastAsia"/>
        </w:rPr>
      </w:pPr>
      <w:r w:rsidRPr="00B62D2C">
        <w:rPr>
          <w:rStyle w:val="a3"/>
        </w:rPr>
        <w:lastRenderedPageBreak/>
        <w:t>Оціночна шкала екологічної небезпеки забруднення ландшафтів</w:t>
      </w:r>
    </w:p>
    <w:p w:rsidR="00BE7394" w:rsidRPr="00B62D2C" w:rsidRDefault="00EA52CB">
      <w:pPr>
        <w:pStyle w:val="a7"/>
        <w:spacing w:before="72" w:after="72"/>
        <w:ind w:left="60"/>
        <w:jc w:val="center"/>
        <w:rPr>
          <w:rFonts w:hint="eastAsia"/>
        </w:rPr>
      </w:pPr>
      <w:r w:rsidRPr="00B62D2C">
        <w:t> </w:t>
      </w:r>
    </w:p>
    <w:tbl>
      <w:tblPr>
        <w:tblW w:w="9578" w:type="dxa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2566"/>
        <w:gridCol w:w="4730"/>
      </w:tblGrid>
      <w:tr w:rsidR="00B62D2C" w:rsidRPr="00B62D2C">
        <w:tc>
          <w:tcPr>
            <w:tcW w:w="2282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jc w:val="center"/>
              <w:rPr>
                <w:rFonts w:hint="eastAsia"/>
              </w:rPr>
            </w:pPr>
            <w:r w:rsidRPr="00B62D2C">
              <w:rPr>
                <w:rStyle w:val="a3"/>
              </w:rPr>
              <w:t xml:space="preserve">Категорія інтенсивності забруднення </w:t>
            </w:r>
            <w:proofErr w:type="spellStart"/>
            <w:r w:rsidRPr="00B62D2C">
              <w:rPr>
                <w:rStyle w:val="a3"/>
              </w:rPr>
              <w:t>грунтів</w:t>
            </w:r>
            <w:proofErr w:type="spellEnd"/>
          </w:p>
        </w:tc>
        <w:tc>
          <w:tcPr>
            <w:tcW w:w="2566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jc w:val="center"/>
              <w:rPr>
                <w:rFonts w:hint="eastAsia"/>
              </w:rPr>
            </w:pPr>
            <w:r w:rsidRPr="00B62D2C">
              <w:rPr>
                <w:rStyle w:val="a3"/>
              </w:rPr>
              <w:t xml:space="preserve">Величина показника інтенсивності забруднення </w:t>
            </w:r>
            <w:proofErr w:type="spellStart"/>
            <w:r w:rsidRPr="00B62D2C">
              <w:rPr>
                <w:rStyle w:val="a3"/>
              </w:rPr>
              <w:t>грунту</w:t>
            </w:r>
            <w:proofErr w:type="spellEnd"/>
            <w:r w:rsidRPr="00B62D2C">
              <w:rPr>
                <w:rStyle w:val="a3"/>
              </w:rPr>
              <w:t> </w:t>
            </w:r>
            <w:proofErr w:type="spellStart"/>
            <w:r w:rsidRPr="00B62D2C">
              <w:rPr>
                <w:rStyle w:val="a4"/>
              </w:rPr>
              <w:t>Pj</w:t>
            </w:r>
            <w:proofErr w:type="spellEnd"/>
          </w:p>
        </w:tc>
        <w:tc>
          <w:tcPr>
            <w:tcW w:w="473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jc w:val="center"/>
              <w:rPr>
                <w:rFonts w:hint="eastAsia"/>
              </w:rPr>
            </w:pPr>
            <w:r w:rsidRPr="00B62D2C">
              <w:rPr>
                <w:rStyle w:val="a3"/>
              </w:rPr>
              <w:t>Зміни показників здоров’я населення</w:t>
            </w:r>
          </w:p>
        </w:tc>
      </w:tr>
      <w:tr w:rsidR="00B62D2C" w:rsidRPr="00B62D2C">
        <w:tc>
          <w:tcPr>
            <w:tcW w:w="2282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jc w:val="center"/>
              <w:rPr>
                <w:rFonts w:hint="eastAsia"/>
              </w:rPr>
            </w:pPr>
            <w:r w:rsidRPr="00B62D2C">
              <w:t>Допустима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jc w:val="center"/>
              <w:rPr>
                <w:rFonts w:hint="eastAsia"/>
              </w:rPr>
            </w:pPr>
            <w:r w:rsidRPr="00B62D2C">
              <w:t>Менше 15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jc w:val="center"/>
              <w:rPr>
                <w:rFonts w:hint="eastAsia"/>
              </w:rPr>
            </w:pPr>
            <w:r w:rsidRPr="00B62D2C">
              <w:t>Найнижчий рівень захворюваності дітей, мінімальна частота функціональних відхилень</w:t>
            </w:r>
          </w:p>
        </w:tc>
      </w:tr>
      <w:tr w:rsidR="00B62D2C" w:rsidRPr="00B62D2C">
        <w:tc>
          <w:tcPr>
            <w:tcW w:w="2282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jc w:val="center"/>
              <w:rPr>
                <w:rFonts w:hint="eastAsia"/>
              </w:rPr>
            </w:pPr>
            <w:proofErr w:type="spellStart"/>
            <w:r w:rsidRPr="00B62D2C">
              <w:t>Помірно</w:t>
            </w:r>
            <w:proofErr w:type="spellEnd"/>
            <w:r w:rsidRPr="00B62D2C">
              <w:t xml:space="preserve"> </w:t>
            </w:r>
            <w:r w:rsidRPr="00B62D2C">
              <w:t>небезпечна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jc w:val="center"/>
              <w:rPr>
                <w:rFonts w:hint="eastAsia"/>
              </w:rPr>
            </w:pPr>
            <w:r w:rsidRPr="00B62D2C">
              <w:t>16-30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jc w:val="center"/>
              <w:rPr>
                <w:rFonts w:hint="eastAsia"/>
              </w:rPr>
            </w:pPr>
            <w:r w:rsidRPr="00B62D2C">
              <w:t>Збільшення загальної захворюваності населення</w:t>
            </w:r>
          </w:p>
        </w:tc>
      </w:tr>
      <w:tr w:rsidR="00B62D2C" w:rsidRPr="00B62D2C">
        <w:tc>
          <w:tcPr>
            <w:tcW w:w="2282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jc w:val="center"/>
              <w:rPr>
                <w:rFonts w:hint="eastAsia"/>
              </w:rPr>
            </w:pPr>
            <w:r w:rsidRPr="00B62D2C">
              <w:t>Небезпечна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jc w:val="center"/>
              <w:rPr>
                <w:rFonts w:hint="eastAsia"/>
              </w:rPr>
            </w:pPr>
            <w:r w:rsidRPr="00B62D2C">
              <w:t>32-50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jc w:val="center"/>
              <w:rPr>
                <w:rFonts w:hint="eastAsia"/>
              </w:rPr>
            </w:pPr>
            <w:r w:rsidRPr="00B62D2C">
              <w:t>Збільшення загальної захворюваності, кількості дітей з хронічними захворюваннями, порушеннями функціонального стану серцево-судинної системи</w:t>
            </w:r>
          </w:p>
        </w:tc>
      </w:tr>
      <w:tr w:rsidR="00BE7394" w:rsidRPr="00B62D2C">
        <w:tc>
          <w:tcPr>
            <w:tcW w:w="2282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jc w:val="center"/>
              <w:rPr>
                <w:rFonts w:hint="eastAsia"/>
              </w:rPr>
            </w:pPr>
            <w:r w:rsidRPr="00B62D2C">
              <w:t>Дуже небезпечна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jc w:val="center"/>
              <w:rPr>
                <w:rFonts w:hint="eastAsia"/>
              </w:rPr>
            </w:pPr>
            <w:r w:rsidRPr="00B62D2C">
              <w:t>Більше 50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jc w:val="center"/>
              <w:rPr>
                <w:rFonts w:hint="eastAsia"/>
              </w:rPr>
            </w:pPr>
            <w:r w:rsidRPr="00B62D2C">
              <w:t>Збільше</w:t>
            </w:r>
            <w:r w:rsidRPr="00B62D2C">
              <w:t>ння загальної захворюваності дітей, порушень репродуктивної функції жінок</w:t>
            </w:r>
          </w:p>
        </w:tc>
      </w:tr>
    </w:tbl>
    <w:p w:rsidR="00BE7394" w:rsidRPr="00B62D2C" w:rsidRDefault="00BE7394">
      <w:pPr>
        <w:pStyle w:val="a7"/>
        <w:spacing w:before="72" w:after="72"/>
        <w:ind w:left="60"/>
        <w:jc w:val="center"/>
        <w:rPr>
          <w:rFonts w:hint="eastAsia"/>
        </w:rPr>
      </w:pPr>
    </w:p>
    <w:p w:rsidR="00BE7394" w:rsidRPr="00B62D2C" w:rsidRDefault="00BE7394">
      <w:pPr>
        <w:pStyle w:val="a7"/>
        <w:spacing w:before="72" w:after="72"/>
        <w:ind w:left="60"/>
        <w:jc w:val="center"/>
        <w:rPr>
          <w:rFonts w:hint="eastAsia"/>
        </w:rPr>
      </w:pPr>
    </w:p>
    <w:p w:rsidR="00BE7394" w:rsidRPr="00B62D2C" w:rsidRDefault="00BE7394">
      <w:pPr>
        <w:pStyle w:val="a7"/>
        <w:spacing w:before="72" w:after="72"/>
        <w:ind w:left="60"/>
        <w:jc w:val="center"/>
        <w:rPr>
          <w:rFonts w:hint="eastAsia"/>
        </w:rPr>
      </w:pPr>
    </w:p>
    <w:p w:rsidR="00BE7394" w:rsidRPr="00B62D2C" w:rsidRDefault="00BE7394">
      <w:pPr>
        <w:pStyle w:val="a7"/>
        <w:spacing w:before="72" w:after="72"/>
        <w:ind w:left="60"/>
        <w:jc w:val="center"/>
        <w:rPr>
          <w:rFonts w:hint="eastAsia"/>
        </w:rPr>
      </w:pPr>
    </w:p>
    <w:tbl>
      <w:tblPr>
        <w:tblW w:w="992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1655"/>
        <w:gridCol w:w="2820"/>
        <w:gridCol w:w="1730"/>
        <w:gridCol w:w="2424"/>
      </w:tblGrid>
      <w:tr w:rsidR="00B62D2C" w:rsidRPr="00B62D2C" w:rsidTr="00EA52CB">
        <w:trPr>
          <w:trHeight w:val="280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jc w:val="center"/>
              <w:rPr>
                <w:rFonts w:hint="eastAsia"/>
              </w:rPr>
            </w:pPr>
            <w:r w:rsidRPr="00B62D2C">
              <w:rPr>
                <w:rStyle w:val="a3"/>
              </w:rPr>
              <w:lastRenderedPageBreak/>
              <w:t>Речовина</w:t>
            </w:r>
          </w:p>
        </w:tc>
        <w:tc>
          <w:tcPr>
            <w:tcW w:w="8629" w:type="dxa"/>
            <w:gridSpan w:val="4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jc w:val="center"/>
              <w:rPr>
                <w:rFonts w:hint="eastAsia"/>
              </w:rPr>
            </w:pPr>
            <w:r w:rsidRPr="00B62D2C">
              <w:rPr>
                <w:rStyle w:val="a3"/>
              </w:rPr>
              <w:t>Рівні забруднення, концентрація речовин (мг/кг)</w:t>
            </w:r>
          </w:p>
        </w:tc>
      </w:tr>
      <w:tr w:rsidR="00B62D2C" w:rsidRPr="00B62D2C" w:rsidTr="00EA52CB">
        <w:trPr>
          <w:trHeight w:val="292"/>
        </w:trPr>
        <w:tc>
          <w:tcPr>
            <w:tcW w:w="1294" w:type="dxa"/>
            <w:vMerge/>
            <w:shd w:val="clear" w:color="auto" w:fill="auto"/>
            <w:vAlign w:val="center"/>
          </w:tcPr>
          <w:p w:rsidR="00BE7394" w:rsidRPr="00B62D2C" w:rsidRDefault="00BE7394">
            <w:pPr>
              <w:rPr>
                <w:rFonts w:hint="eastAsia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jc w:val="center"/>
              <w:rPr>
                <w:rFonts w:hint="eastAsia"/>
              </w:rPr>
            </w:pPr>
            <w:r w:rsidRPr="00B62D2C">
              <w:rPr>
                <w:rStyle w:val="a3"/>
              </w:rPr>
              <w:t>Допустимий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jc w:val="center"/>
              <w:rPr>
                <w:rFonts w:hint="eastAsia"/>
              </w:rPr>
            </w:pPr>
            <w:proofErr w:type="spellStart"/>
            <w:r w:rsidRPr="00B62D2C">
              <w:rPr>
                <w:rStyle w:val="a3"/>
              </w:rPr>
              <w:t>Помірно</w:t>
            </w:r>
            <w:proofErr w:type="spellEnd"/>
            <w:r w:rsidRPr="00B62D2C">
              <w:rPr>
                <w:rStyle w:val="a3"/>
              </w:rPr>
              <w:t xml:space="preserve"> небезпечний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jc w:val="center"/>
              <w:rPr>
                <w:rFonts w:hint="eastAsia"/>
              </w:rPr>
            </w:pPr>
            <w:r w:rsidRPr="00B62D2C">
              <w:rPr>
                <w:rStyle w:val="a3"/>
              </w:rPr>
              <w:t>Небезпечний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jc w:val="center"/>
              <w:rPr>
                <w:rFonts w:hint="eastAsia"/>
              </w:rPr>
            </w:pPr>
            <w:r w:rsidRPr="00B62D2C">
              <w:rPr>
                <w:rStyle w:val="a3"/>
              </w:rPr>
              <w:t>Дуже небезпечний</w:t>
            </w:r>
          </w:p>
        </w:tc>
      </w:tr>
      <w:tr w:rsidR="00B62D2C" w:rsidRPr="00B62D2C" w:rsidTr="00EA52CB">
        <w:trPr>
          <w:trHeight w:val="414"/>
        </w:trPr>
        <w:tc>
          <w:tcPr>
            <w:tcW w:w="1294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Кадмій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&lt;5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5-8,5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8,5-34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&gt;34</w:t>
            </w:r>
          </w:p>
        </w:tc>
      </w:tr>
      <w:tr w:rsidR="00B62D2C" w:rsidRPr="00B62D2C" w:rsidTr="00EA52CB">
        <w:trPr>
          <w:trHeight w:val="427"/>
        </w:trPr>
        <w:tc>
          <w:tcPr>
            <w:tcW w:w="1294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Свинець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&lt;32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32-64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64-150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&gt;150</w:t>
            </w:r>
          </w:p>
        </w:tc>
      </w:tr>
      <w:tr w:rsidR="00B62D2C" w:rsidRPr="00B62D2C" w:rsidTr="00EA52CB">
        <w:trPr>
          <w:trHeight w:val="427"/>
        </w:trPr>
        <w:tc>
          <w:tcPr>
            <w:tcW w:w="1294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Цинк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&lt;23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23-69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69-138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&gt;138</w:t>
            </w:r>
          </w:p>
        </w:tc>
      </w:tr>
      <w:tr w:rsidR="00B62D2C" w:rsidRPr="00B62D2C" w:rsidTr="00EA52CB">
        <w:trPr>
          <w:trHeight w:val="427"/>
        </w:trPr>
        <w:tc>
          <w:tcPr>
            <w:tcW w:w="1294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Мідь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&lt;3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3-4,5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4,5-7,5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&gt;7,5</w:t>
            </w:r>
          </w:p>
        </w:tc>
      </w:tr>
      <w:tr w:rsidR="00B62D2C" w:rsidRPr="00B62D2C" w:rsidTr="00EA52CB">
        <w:trPr>
          <w:trHeight w:val="427"/>
        </w:trPr>
        <w:tc>
          <w:tcPr>
            <w:tcW w:w="1294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Кобальт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&lt;5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5-15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15-30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&gt;30</w:t>
            </w:r>
          </w:p>
        </w:tc>
      </w:tr>
      <w:tr w:rsidR="00B62D2C" w:rsidRPr="00B62D2C" w:rsidTr="00EA52CB">
        <w:trPr>
          <w:trHeight w:val="427"/>
        </w:trPr>
        <w:tc>
          <w:tcPr>
            <w:tcW w:w="1294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Нікель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&lt;4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4-8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8-13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&gt;13</w:t>
            </w:r>
          </w:p>
        </w:tc>
      </w:tr>
      <w:tr w:rsidR="00B62D2C" w:rsidRPr="00B62D2C" w:rsidTr="00EA52CB">
        <w:trPr>
          <w:trHeight w:val="414"/>
        </w:trPr>
        <w:tc>
          <w:tcPr>
            <w:tcW w:w="1294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Хром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&lt;6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6-12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12-19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E7394" w:rsidRPr="00B62D2C" w:rsidRDefault="00EA52CB">
            <w:pPr>
              <w:pStyle w:val="ab"/>
              <w:spacing w:before="72" w:after="72"/>
              <w:rPr>
                <w:rFonts w:hint="eastAsia"/>
              </w:rPr>
            </w:pPr>
            <w:r w:rsidRPr="00B62D2C">
              <w:t>&gt;19</w:t>
            </w:r>
          </w:p>
        </w:tc>
      </w:tr>
    </w:tbl>
    <w:p w:rsidR="00BE7394" w:rsidRPr="00B62D2C" w:rsidRDefault="00BE7394">
      <w:pPr>
        <w:rPr>
          <w:rFonts w:hint="eastAsia"/>
        </w:rPr>
        <w:sectPr w:rsidR="00BE7394" w:rsidRPr="00B62D2C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E7394" w:rsidRPr="00B62D2C" w:rsidRDefault="00EA52CB">
      <w:pPr>
        <w:rPr>
          <w:rFonts w:hint="eastAsia"/>
        </w:rPr>
      </w:pPr>
      <w:r w:rsidRPr="00B62D2C">
        <w:rPr>
          <w:rFonts w:ascii="Times New Roman" w:hAnsi="Times New Roman" w:cs="Times New Roman"/>
          <w:b/>
          <w:sz w:val="28"/>
          <w:szCs w:val="28"/>
        </w:rPr>
        <w:lastRenderedPageBreak/>
        <w:br/>
        <w:t>Зробити висновок по роботі</w:t>
      </w:r>
      <w:bookmarkStart w:id="0" w:name="_GoBack"/>
      <w:bookmarkEnd w:id="0"/>
    </w:p>
    <w:sectPr w:rsidR="00BE7394" w:rsidRPr="00B62D2C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;Palatino Linotype;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D7C6A"/>
    <w:multiLevelType w:val="multilevel"/>
    <w:tmpl w:val="9A6EFF32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8037914"/>
    <w:multiLevelType w:val="multilevel"/>
    <w:tmpl w:val="A18856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94"/>
    <w:rsid w:val="00B62D2C"/>
    <w:rsid w:val="00BE7394"/>
    <w:rsid w:val="00D624F3"/>
    <w:rsid w:val="00DC144F"/>
    <w:rsid w:val="00EA52CB"/>
    <w:rsid w:val="00F6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31F2"/>
  <w15:docId w15:val="{112A8462-6029-42D6-81FD-07747B87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4</cp:revision>
  <dcterms:created xsi:type="dcterms:W3CDTF">2021-11-13T06:34:00Z</dcterms:created>
  <dcterms:modified xsi:type="dcterms:W3CDTF">2021-11-13T06:34:00Z</dcterms:modified>
  <dc:language>uk-UA</dc:language>
</cp:coreProperties>
</file>