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5EF9" w14:textId="52DC3F38" w:rsidR="00BA198C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96">
        <w:rPr>
          <w:rFonts w:ascii="Times New Roman" w:hAnsi="Times New Roman" w:cs="Times New Roman"/>
          <w:b/>
          <w:sz w:val="28"/>
          <w:szCs w:val="28"/>
        </w:rPr>
        <w:t xml:space="preserve">Перелік питань </w:t>
      </w:r>
    </w:p>
    <w:p w14:paraId="6672302B" w14:textId="6636CB07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296">
        <w:rPr>
          <w:rFonts w:ascii="Times New Roman" w:hAnsi="Times New Roman" w:cs="Times New Roman"/>
          <w:bCs/>
          <w:sz w:val="28"/>
          <w:szCs w:val="28"/>
        </w:rPr>
        <w:t>з навчальної дисципліни</w:t>
      </w:r>
    </w:p>
    <w:p w14:paraId="5F17C467" w14:textId="2A6C331A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296">
        <w:rPr>
          <w:rFonts w:ascii="Times New Roman" w:hAnsi="Times New Roman" w:cs="Times New Roman"/>
          <w:bCs/>
          <w:sz w:val="28"/>
          <w:szCs w:val="28"/>
        </w:rPr>
        <w:t>ФІЛОСОФ</w:t>
      </w:r>
      <w:r w:rsidR="00723E3E">
        <w:rPr>
          <w:rFonts w:ascii="Times New Roman" w:hAnsi="Times New Roman" w:cs="Times New Roman"/>
          <w:bCs/>
          <w:sz w:val="28"/>
          <w:szCs w:val="28"/>
        </w:rPr>
        <w:t xml:space="preserve">ІЯ </w:t>
      </w:r>
    </w:p>
    <w:p w14:paraId="5FDF9E48" w14:textId="4AA5D9AE" w:rsidR="00EC1296" w:rsidRPr="00EC1296" w:rsidRDefault="00EC1296" w:rsidP="00EC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296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1919E1" w:rsidRPr="001919E1">
        <w:rPr>
          <w:rFonts w:ascii="Times New Roman" w:hAnsi="Times New Roman" w:cs="Times New Roman"/>
          <w:bCs/>
          <w:sz w:val="28"/>
          <w:szCs w:val="28"/>
        </w:rPr>
        <w:t>123 Комп’ютерна інженерія</w:t>
      </w:r>
    </w:p>
    <w:p w14:paraId="5A722D06" w14:textId="214B40F5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1296">
        <w:rPr>
          <w:rFonts w:ascii="Times New Roman" w:hAnsi="Times New Roman" w:cs="Times New Roman"/>
          <w:sz w:val="28"/>
          <w:szCs w:val="28"/>
        </w:rPr>
        <w:t>освітнього ступеня «</w:t>
      </w:r>
      <w:r w:rsidR="00723E3E">
        <w:rPr>
          <w:rFonts w:ascii="Times New Roman" w:hAnsi="Times New Roman" w:cs="Times New Roman"/>
          <w:sz w:val="28"/>
          <w:szCs w:val="28"/>
        </w:rPr>
        <w:t>бакалав</w:t>
      </w:r>
      <w:r w:rsidRPr="00EC1296">
        <w:rPr>
          <w:rFonts w:ascii="Times New Roman" w:hAnsi="Times New Roman" w:cs="Times New Roman"/>
          <w:sz w:val="28"/>
          <w:szCs w:val="28"/>
        </w:rPr>
        <w:t>р»</w:t>
      </w:r>
    </w:p>
    <w:p w14:paraId="1BE94C62" w14:textId="77777777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7944"/>
      </w:tblGrid>
      <w:tr w:rsidR="00EC1296" w:rsidRPr="00EC1296" w14:paraId="1233A268" w14:textId="5AF83666" w:rsidTr="003F107B">
        <w:tc>
          <w:tcPr>
            <w:tcW w:w="845" w:type="dxa"/>
          </w:tcPr>
          <w:p w14:paraId="48B6ECC3" w14:textId="71931396" w:rsidR="00EC1296" w:rsidRPr="00EC1296" w:rsidRDefault="009850E2" w:rsidP="00EC129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44" w:type="dxa"/>
          </w:tcPr>
          <w:p w14:paraId="7F4BD652" w14:textId="100E0C2C" w:rsidR="00EC1296" w:rsidRPr="00EC1296" w:rsidRDefault="009850E2" w:rsidP="009850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723E3E" w:rsidRPr="00EC1296" w14:paraId="7DB50186" w14:textId="77777777" w:rsidTr="003F107B">
        <w:tc>
          <w:tcPr>
            <w:tcW w:w="845" w:type="dxa"/>
          </w:tcPr>
          <w:p w14:paraId="05FB0434" w14:textId="326352E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352429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4" w:type="dxa"/>
          </w:tcPr>
          <w:p w14:paraId="09DCFBD0" w14:textId="7D057AB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Філософія, її походження, функції та предмет.</w:t>
            </w:r>
          </w:p>
        </w:tc>
      </w:tr>
      <w:tr w:rsidR="00723E3E" w:rsidRPr="00EC1296" w14:paraId="6F37A28F" w14:textId="1B69FDE1" w:rsidTr="003F107B">
        <w:tc>
          <w:tcPr>
            <w:tcW w:w="845" w:type="dxa"/>
          </w:tcPr>
          <w:p w14:paraId="72C10AB4" w14:textId="277174F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14:paraId="4C3D5E67" w14:textId="5640B3F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Світогляд, його специфіка, структура та історичні типи.</w:t>
            </w:r>
          </w:p>
        </w:tc>
      </w:tr>
      <w:tr w:rsidR="00723E3E" w:rsidRPr="00EC1296" w14:paraId="53F1EBC7" w14:textId="695B8210" w:rsidTr="003F107B">
        <w:tc>
          <w:tcPr>
            <w:tcW w:w="845" w:type="dxa"/>
          </w:tcPr>
          <w:p w14:paraId="7CBCDA83" w14:textId="46A0EE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4" w:type="dxa"/>
          </w:tcPr>
          <w:p w14:paraId="7699882F" w14:textId="0B43DDB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філософії: матеріалізм і ідеалізм, гностицизм і агностицизм.</w:t>
            </w:r>
          </w:p>
        </w:tc>
      </w:tr>
      <w:tr w:rsidR="00723E3E" w:rsidRPr="00EC1296" w14:paraId="2B4DDDB3" w14:textId="7B0A743F" w:rsidTr="003F107B">
        <w:tc>
          <w:tcPr>
            <w:tcW w:w="845" w:type="dxa"/>
          </w:tcPr>
          <w:p w14:paraId="5124E47E" w14:textId="26FA4F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14:paraId="5B1A9AC8" w14:textId="459DCC6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Стародавнього Сходу.</w:t>
            </w:r>
          </w:p>
        </w:tc>
      </w:tr>
      <w:tr w:rsidR="00723E3E" w:rsidRPr="00EC1296" w14:paraId="3B6E0E32" w14:textId="26B0DB46" w:rsidTr="003F107B">
        <w:tc>
          <w:tcPr>
            <w:tcW w:w="845" w:type="dxa"/>
          </w:tcPr>
          <w:p w14:paraId="3AB54054" w14:textId="6BD893B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44" w:type="dxa"/>
          </w:tcPr>
          <w:p w14:paraId="69D8E67E" w14:textId="51B6C50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Антична філософія. Основні проблеми та характерні риси.</w:t>
            </w:r>
          </w:p>
        </w:tc>
      </w:tr>
      <w:tr w:rsidR="00723E3E" w:rsidRPr="00EC1296" w14:paraId="5034C592" w14:textId="410F565A" w:rsidTr="003F107B">
        <w:tc>
          <w:tcPr>
            <w:tcW w:w="845" w:type="dxa"/>
          </w:tcPr>
          <w:p w14:paraId="5FDB4382" w14:textId="6EA850F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44" w:type="dxa"/>
          </w:tcPr>
          <w:p w14:paraId="047087BA" w14:textId="6BB2BB2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Натурфілософія Стародавньої Греції, її основні школи та представники.</w:t>
            </w:r>
          </w:p>
        </w:tc>
      </w:tr>
      <w:tr w:rsidR="00723E3E" w:rsidRPr="00EC1296" w14:paraId="0B6124B8" w14:textId="6C13938E" w:rsidTr="003F107B">
        <w:tc>
          <w:tcPr>
            <w:tcW w:w="845" w:type="dxa"/>
          </w:tcPr>
          <w:p w14:paraId="663B351E" w14:textId="4A36DA1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44" w:type="dxa"/>
          </w:tcPr>
          <w:p w14:paraId="46109623" w14:textId="42C26D7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Давньогрецька філософія класичного періоду.</w:t>
            </w:r>
          </w:p>
        </w:tc>
      </w:tr>
      <w:tr w:rsidR="00723E3E" w:rsidRPr="00EC1296" w14:paraId="77EBF6F5" w14:textId="055C97C2" w:rsidTr="003F107B">
        <w:tc>
          <w:tcPr>
            <w:tcW w:w="845" w:type="dxa"/>
          </w:tcPr>
          <w:p w14:paraId="0BEC9943" w14:textId="35596D6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44" w:type="dxa"/>
          </w:tcPr>
          <w:p w14:paraId="4C369530" w14:textId="37EDF47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Стародавнього Риму. Особливості та основні ідеї.</w:t>
            </w:r>
          </w:p>
        </w:tc>
      </w:tr>
      <w:tr w:rsidR="00723E3E" w:rsidRPr="00EC1296" w14:paraId="4025928F" w14:textId="6506369D" w:rsidTr="003F107B">
        <w:tc>
          <w:tcPr>
            <w:tcW w:w="845" w:type="dxa"/>
          </w:tcPr>
          <w:p w14:paraId="05359695" w14:textId="42C732C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4" w:type="dxa"/>
          </w:tcPr>
          <w:p w14:paraId="3A6A1F9E" w14:textId="3EC7BC8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Етапи розвитку та загальні особливості філософії Середньовіччя. Особливості філософії патристики.</w:t>
            </w:r>
          </w:p>
        </w:tc>
      </w:tr>
      <w:tr w:rsidR="00723E3E" w:rsidRPr="00EC1296" w14:paraId="1489AE88" w14:textId="144BD089" w:rsidTr="003F107B">
        <w:tc>
          <w:tcPr>
            <w:tcW w:w="845" w:type="dxa"/>
          </w:tcPr>
          <w:p w14:paraId="39F4E5C6" w14:textId="37AA5901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4" w:type="dxa"/>
          </w:tcPr>
          <w:p w14:paraId="3B8BCCF8" w14:textId="0F98CF0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Схоластика. Реалізм і номіналізм.</w:t>
            </w:r>
          </w:p>
        </w:tc>
      </w:tr>
      <w:tr w:rsidR="00723E3E" w:rsidRPr="00EC1296" w14:paraId="7AB423FD" w14:textId="7D431E95" w:rsidTr="003F107B">
        <w:tc>
          <w:tcPr>
            <w:tcW w:w="845" w:type="dxa"/>
          </w:tcPr>
          <w:p w14:paraId="74686194" w14:textId="3B960553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4" w:type="dxa"/>
          </w:tcPr>
          <w:p w14:paraId="12F927D4" w14:textId="744B11A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Гуманістичний антропологізм філософії Відродження. Натурфілософія. Ідеї громадянського суспільства.</w:t>
            </w:r>
          </w:p>
        </w:tc>
      </w:tr>
      <w:tr w:rsidR="00723E3E" w:rsidRPr="00EC1296" w14:paraId="7D593567" w14:textId="7B79A07E" w:rsidTr="003F107B">
        <w:tc>
          <w:tcPr>
            <w:tcW w:w="845" w:type="dxa"/>
          </w:tcPr>
          <w:p w14:paraId="02446B46" w14:textId="7671B97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4" w:type="dxa"/>
          </w:tcPr>
          <w:p w14:paraId="040EEF9F" w14:textId="7EF18397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Особливості соціокультурних, духовних процесів у Європі Нового часу та особливості розвитку філософії.</w:t>
            </w:r>
          </w:p>
        </w:tc>
      </w:tr>
      <w:tr w:rsidR="00723E3E" w:rsidRPr="00EC1296" w14:paraId="00CDC21D" w14:textId="4C0B6554" w:rsidTr="003F107B">
        <w:tc>
          <w:tcPr>
            <w:tcW w:w="845" w:type="dxa"/>
          </w:tcPr>
          <w:p w14:paraId="05FF8B9A" w14:textId="68DE57D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4" w:type="dxa"/>
          </w:tcPr>
          <w:p w14:paraId="6C3B14B0" w14:textId="12523A2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Методологічні пошуки Ф. Бекона, Р. Декарта та Т. Гоббса.</w:t>
            </w:r>
          </w:p>
        </w:tc>
      </w:tr>
      <w:tr w:rsidR="00723E3E" w:rsidRPr="00EC1296" w14:paraId="40214F03" w14:textId="3195A796" w:rsidTr="003F107B">
        <w:tc>
          <w:tcPr>
            <w:tcW w:w="845" w:type="dxa"/>
          </w:tcPr>
          <w:p w14:paraId="5C146174" w14:textId="07E5192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4" w:type="dxa"/>
          </w:tcPr>
          <w:p w14:paraId="554B04E0" w14:textId="778DE59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Вчення про субстанцію Р. Декарта, Б. Спінози та Г. Лейбніца.</w:t>
            </w:r>
          </w:p>
        </w:tc>
      </w:tr>
      <w:tr w:rsidR="00723E3E" w:rsidRPr="00EC1296" w14:paraId="4BC9D37E" w14:textId="3A06E7FB" w:rsidTr="003F107B">
        <w:tc>
          <w:tcPr>
            <w:tcW w:w="845" w:type="dxa"/>
          </w:tcPr>
          <w:p w14:paraId="2D3E90CC" w14:textId="5748B9E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44" w:type="dxa"/>
          </w:tcPr>
          <w:p w14:paraId="35FE6386" w14:textId="19AD1877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Просвітництва про місце і роль людини у світі та суспільні стосунки.</w:t>
            </w:r>
          </w:p>
        </w:tc>
      </w:tr>
      <w:tr w:rsidR="00723E3E" w:rsidRPr="00EC1296" w14:paraId="1C825D80" w14:textId="7B3CCF43" w:rsidTr="003F107B">
        <w:tc>
          <w:tcPr>
            <w:tcW w:w="845" w:type="dxa"/>
          </w:tcPr>
          <w:p w14:paraId="12C6A543" w14:textId="533150D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4" w:type="dxa"/>
          </w:tcPr>
          <w:p w14:paraId="66E83765" w14:textId="20903B9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Німецька філософія XVIII - сер. XIX ст. як особливий етап розвитку новоєвропейської філософії.</w:t>
            </w:r>
          </w:p>
        </w:tc>
      </w:tr>
      <w:tr w:rsidR="00723E3E" w:rsidRPr="00EC1296" w14:paraId="375331EC" w14:textId="75A219D8" w:rsidTr="003F107B">
        <w:tc>
          <w:tcPr>
            <w:tcW w:w="845" w:type="dxa"/>
          </w:tcPr>
          <w:p w14:paraId="54C68844" w14:textId="2BA94C0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4" w:type="dxa"/>
          </w:tcPr>
          <w:p w14:paraId="66C672D8" w14:textId="584BBA3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Теорія пізнання та етика І. Канта.</w:t>
            </w:r>
          </w:p>
        </w:tc>
      </w:tr>
      <w:tr w:rsidR="00723E3E" w:rsidRPr="00EC1296" w14:paraId="0BE26903" w14:textId="6630C094" w:rsidTr="003F107B">
        <w:tc>
          <w:tcPr>
            <w:tcW w:w="845" w:type="dxa"/>
          </w:tcPr>
          <w:p w14:paraId="7BAEE8D9" w14:textId="201FF0F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4" w:type="dxa"/>
          </w:tcPr>
          <w:p w14:paraId="7758CE1F" w14:textId="6C33DB6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Філософська система і метод Г. Гегеля.</w:t>
            </w:r>
          </w:p>
        </w:tc>
      </w:tr>
      <w:tr w:rsidR="00723E3E" w:rsidRPr="00EC1296" w14:paraId="36F07EAD" w14:textId="24E86BBB" w:rsidTr="003F107B">
        <w:tc>
          <w:tcPr>
            <w:tcW w:w="845" w:type="dxa"/>
          </w:tcPr>
          <w:p w14:paraId="13DA4E09" w14:textId="1F76A61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44" w:type="dxa"/>
          </w:tcPr>
          <w:p w14:paraId="0379B124" w14:textId="1C75995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Антропологічний принцип філософії Л. Фейєрбаха.</w:t>
            </w:r>
          </w:p>
        </w:tc>
      </w:tr>
      <w:tr w:rsidR="00723E3E" w:rsidRPr="00EC1296" w14:paraId="6860B14D" w14:textId="6E8D5B23" w:rsidTr="003F107B">
        <w:tc>
          <w:tcPr>
            <w:tcW w:w="845" w:type="dxa"/>
          </w:tcPr>
          <w:p w14:paraId="7881FF80" w14:textId="2BFCDE2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4" w:type="dxa"/>
          </w:tcPr>
          <w:p w14:paraId="3FEE3C3C" w14:textId="6688C06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і основні риси філософії XIX ст. класичний і некласичний тип філософування.</w:t>
            </w:r>
          </w:p>
        </w:tc>
      </w:tr>
      <w:tr w:rsidR="00723E3E" w:rsidRPr="00EC1296" w14:paraId="7AFB0312" w14:textId="3189A0A4" w:rsidTr="003F107B">
        <w:tc>
          <w:tcPr>
            <w:tcW w:w="845" w:type="dxa"/>
          </w:tcPr>
          <w:p w14:paraId="15AD3061" w14:textId="19C704E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44" w:type="dxa"/>
          </w:tcPr>
          <w:p w14:paraId="07E47B10" w14:textId="274902E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С. К’єркегора та Ф. Ніцше. Основні ідеї.</w:t>
            </w:r>
          </w:p>
        </w:tc>
      </w:tr>
      <w:tr w:rsidR="00723E3E" w:rsidRPr="00EC1296" w14:paraId="616751D6" w14:textId="6351D33A" w:rsidTr="003F107B">
        <w:tc>
          <w:tcPr>
            <w:tcW w:w="845" w:type="dxa"/>
          </w:tcPr>
          <w:p w14:paraId="348A2A2C" w14:textId="4CD2E36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4" w:type="dxa"/>
          </w:tcPr>
          <w:p w14:paraId="55213DAC" w14:textId="37025F6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марксизму. Витоки. Концепція метолу, антропологія та філософія історії.</w:t>
            </w:r>
          </w:p>
        </w:tc>
      </w:tr>
      <w:tr w:rsidR="00723E3E" w:rsidRPr="00EC1296" w14:paraId="5A5E02F5" w14:textId="7747D502" w:rsidTr="003F107B">
        <w:tc>
          <w:tcPr>
            <w:tcW w:w="845" w:type="dxa"/>
          </w:tcPr>
          <w:p w14:paraId="6C45CE66" w14:textId="697AA4EA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44" w:type="dxa"/>
          </w:tcPr>
          <w:p w14:paraId="19C3B2A7" w14:textId="7113687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Характерні риси філософії XX XXI ст. та її основні напрями.</w:t>
            </w:r>
          </w:p>
        </w:tc>
      </w:tr>
      <w:tr w:rsidR="00723E3E" w:rsidRPr="00EC1296" w14:paraId="317BEAC5" w14:textId="03A96D24" w:rsidTr="003F107B">
        <w:tc>
          <w:tcPr>
            <w:tcW w:w="845" w:type="dxa"/>
          </w:tcPr>
          <w:p w14:paraId="62A834DC" w14:textId="54C38D8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4" w:type="dxa"/>
          </w:tcPr>
          <w:p w14:paraId="15CCA199" w14:textId="109C240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Антропологічні напрями у філософії XX ст. (екзистенціалізм, персоналізм, фрейдизм, неофрейдизм).</w:t>
            </w:r>
          </w:p>
        </w:tc>
      </w:tr>
      <w:tr w:rsidR="00723E3E" w:rsidRPr="00EC1296" w14:paraId="2EE14D61" w14:textId="666021CD" w:rsidTr="003F107B">
        <w:tc>
          <w:tcPr>
            <w:tcW w:w="845" w:type="dxa"/>
          </w:tcPr>
          <w:p w14:paraId="3C183FAC" w14:textId="2CC2F77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44" w:type="dxa"/>
          </w:tcPr>
          <w:p w14:paraId="10FDB0A8" w14:textId="511E14C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Релігійна філософія XX ст. (неотомізм, тейярдизм).</w:t>
            </w:r>
          </w:p>
        </w:tc>
      </w:tr>
      <w:tr w:rsidR="00723E3E" w:rsidRPr="00EC1296" w14:paraId="1903A484" w14:textId="6F6EE82F" w:rsidTr="003F107B">
        <w:tc>
          <w:tcPr>
            <w:tcW w:w="845" w:type="dxa"/>
          </w:tcPr>
          <w:p w14:paraId="47F85525" w14:textId="40EB7EC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944" w:type="dxa"/>
          </w:tcPr>
          <w:p w14:paraId="0CCE3409" w14:textId="0A10DF8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постмодерну (К. Леві-Стросс, М. Фуко. Ж. Дслмп. Ж. Деррида, Р. Рорті).</w:t>
            </w:r>
          </w:p>
        </w:tc>
      </w:tr>
      <w:tr w:rsidR="00723E3E" w:rsidRPr="00EC1296" w14:paraId="774CC9F1" w14:textId="5DAEF28B" w:rsidTr="003F107B">
        <w:tc>
          <w:tcPr>
            <w:tcW w:w="845" w:type="dxa"/>
          </w:tcPr>
          <w:p w14:paraId="727407D0" w14:textId="52DF0F7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44" w:type="dxa"/>
          </w:tcPr>
          <w:p w14:paraId="1B9B9DF5" w14:textId="445C1CD4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Загальні особливості української філософії та етапи розвитку,</w:t>
            </w:r>
          </w:p>
        </w:tc>
      </w:tr>
      <w:tr w:rsidR="00723E3E" w:rsidRPr="00EC1296" w14:paraId="1765EA3A" w14:textId="3C078337" w:rsidTr="003F107B">
        <w:tc>
          <w:tcPr>
            <w:tcW w:w="845" w:type="dxa"/>
          </w:tcPr>
          <w:p w14:paraId="46584055" w14:textId="2112501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44" w:type="dxa"/>
          </w:tcPr>
          <w:p w14:paraId="0741AC33" w14:textId="1CCAC23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Філософські погляди Г. Сковороди.</w:t>
            </w:r>
          </w:p>
        </w:tc>
      </w:tr>
      <w:tr w:rsidR="00723E3E" w:rsidRPr="00EC1296" w14:paraId="53F59E77" w14:textId="7D77E47C" w:rsidTr="003F107B">
        <w:tc>
          <w:tcPr>
            <w:tcW w:w="845" w:type="dxa"/>
          </w:tcPr>
          <w:p w14:paraId="6513A20E" w14:textId="2A316EC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44" w:type="dxa"/>
          </w:tcPr>
          <w:p w14:paraId="7B855F95" w14:textId="298A741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Філософія в Україні XX ст. Київська філософська школа,</w:t>
            </w:r>
          </w:p>
        </w:tc>
      </w:tr>
      <w:tr w:rsidR="00723E3E" w:rsidRPr="00EC1296" w14:paraId="2A939856" w14:textId="46B0BEC1" w:rsidTr="003F107B">
        <w:tc>
          <w:tcPr>
            <w:tcW w:w="845" w:type="dxa"/>
          </w:tcPr>
          <w:p w14:paraId="60B3D016" w14:textId="2988E71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4" w:type="dxa"/>
          </w:tcPr>
          <w:p w14:paraId="0592D40C" w14:textId="3F94F066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Світ. Людиновимірність світу. Типи ставлення людини до світу.</w:t>
            </w:r>
          </w:p>
        </w:tc>
      </w:tr>
      <w:tr w:rsidR="00723E3E" w:rsidRPr="00EC1296" w14:paraId="10EB6B51" w14:textId="6CDD9358" w:rsidTr="003F107B">
        <w:tc>
          <w:tcPr>
            <w:tcW w:w="845" w:type="dxa"/>
          </w:tcPr>
          <w:p w14:paraId="36AD76DE" w14:textId="45836211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44" w:type="dxa"/>
          </w:tcPr>
          <w:p w14:paraId="0B6A7FA6" w14:textId="4FD7428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Філософське розуміння буття. Основні форми буття.</w:t>
            </w:r>
          </w:p>
        </w:tc>
      </w:tr>
      <w:tr w:rsidR="00723E3E" w:rsidRPr="00EC1296" w14:paraId="0D8D3F14" w14:textId="0FAFAD58" w:rsidTr="003F107B">
        <w:tc>
          <w:tcPr>
            <w:tcW w:w="845" w:type="dxa"/>
          </w:tcPr>
          <w:p w14:paraId="586DFE11" w14:textId="6AC9E56F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44" w:type="dxa"/>
          </w:tcPr>
          <w:p w14:paraId="6199B89F" w14:textId="1021490F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Матерія як об’єктивна реальність. Структура і властивості матерії.</w:t>
            </w:r>
          </w:p>
        </w:tc>
      </w:tr>
      <w:tr w:rsidR="00723E3E" w:rsidRPr="00EC1296" w14:paraId="30CF2A67" w14:textId="614C99AE" w:rsidTr="003F107B">
        <w:tc>
          <w:tcPr>
            <w:tcW w:w="845" w:type="dxa"/>
          </w:tcPr>
          <w:p w14:paraId="61C2380C" w14:textId="184824A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4" w:type="dxa"/>
          </w:tcPr>
          <w:p w14:paraId="52B093F5" w14:textId="67FC8782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Граничні засади буття людини у світі: простір і час. Основи загальнонаукові концепції простору і часу.</w:t>
            </w:r>
          </w:p>
        </w:tc>
      </w:tr>
      <w:tr w:rsidR="00723E3E" w:rsidRPr="00EC1296" w14:paraId="415EBA57" w14:textId="5B28FF7C" w:rsidTr="003F107B">
        <w:tc>
          <w:tcPr>
            <w:tcW w:w="845" w:type="dxa"/>
          </w:tcPr>
          <w:p w14:paraId="0DF9C17D" w14:textId="678ED27B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44" w:type="dxa"/>
          </w:tcPr>
          <w:p w14:paraId="4EDE1DF3" w14:textId="5DE775D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Плинність буття. Рух і розвиток. Основні форми руху.</w:t>
            </w:r>
          </w:p>
        </w:tc>
      </w:tr>
      <w:tr w:rsidR="00723E3E" w:rsidRPr="00EC1296" w14:paraId="5245BAF7" w14:textId="3A2FCE51" w:rsidTr="003F107B">
        <w:tc>
          <w:tcPr>
            <w:tcW w:w="845" w:type="dxa"/>
          </w:tcPr>
          <w:p w14:paraId="7CC546A6" w14:textId="0A51F9B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44" w:type="dxa"/>
          </w:tcPr>
          <w:p w14:paraId="570AC780" w14:textId="13A1B83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походження людини: еволюціонізм та креаціонізм.</w:t>
            </w:r>
          </w:p>
        </w:tc>
      </w:tr>
      <w:tr w:rsidR="00723E3E" w:rsidRPr="00EC1296" w14:paraId="3FFBD939" w14:textId="53945DAE" w:rsidTr="003F107B">
        <w:tc>
          <w:tcPr>
            <w:tcW w:w="845" w:type="dxa"/>
          </w:tcPr>
          <w:p w14:paraId="6C7565D1" w14:textId="60297B9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44" w:type="dxa"/>
          </w:tcPr>
          <w:p w14:paraId="7DDAB06D" w14:textId="3E24E56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Співвідношення природного, соціального та духовного в людині.</w:t>
            </w:r>
          </w:p>
        </w:tc>
      </w:tr>
      <w:tr w:rsidR="00723E3E" w:rsidRPr="00EC1296" w14:paraId="31E53F34" w14:textId="49AF4C18" w:rsidTr="003F107B">
        <w:tc>
          <w:tcPr>
            <w:tcW w:w="845" w:type="dxa"/>
          </w:tcPr>
          <w:p w14:paraId="3A65D992" w14:textId="066F0FE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44" w:type="dxa"/>
          </w:tcPr>
          <w:p w14:paraId="6507105B" w14:textId="28818EF0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сенсу життя, смерті і безсмертя людини.</w:t>
            </w:r>
          </w:p>
        </w:tc>
      </w:tr>
      <w:tr w:rsidR="00723E3E" w:rsidRPr="00EC1296" w14:paraId="6FD25EFB" w14:textId="5B0B5284" w:rsidTr="003F107B">
        <w:tc>
          <w:tcPr>
            <w:tcW w:w="845" w:type="dxa"/>
          </w:tcPr>
          <w:p w14:paraId="0EA612A8" w14:textId="300204D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44" w:type="dxa"/>
          </w:tcPr>
          <w:p w14:paraId="5C697B87" w14:textId="0D5563F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Філософські погляди на природу і сутність свідомості.</w:t>
            </w:r>
          </w:p>
        </w:tc>
      </w:tr>
      <w:tr w:rsidR="00723E3E" w:rsidRPr="00EC1296" w14:paraId="3D41C001" w14:textId="55B4C142" w:rsidTr="003F107B">
        <w:tc>
          <w:tcPr>
            <w:tcW w:w="845" w:type="dxa"/>
          </w:tcPr>
          <w:p w14:paraId="2382AFDD" w14:textId="60F0E439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44" w:type="dxa"/>
          </w:tcPr>
          <w:p w14:paraId="1266EB4E" w14:textId="1FE86E8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Свідомість. Структура і функції свідомості,</w:t>
            </w:r>
          </w:p>
        </w:tc>
      </w:tr>
      <w:tr w:rsidR="00723E3E" w:rsidRPr="00EC1296" w14:paraId="41978C45" w14:textId="115DB926" w:rsidTr="003F107B">
        <w:tc>
          <w:tcPr>
            <w:tcW w:w="845" w:type="dxa"/>
          </w:tcPr>
          <w:p w14:paraId="36D410CE" w14:textId="3446B5B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44" w:type="dxa"/>
          </w:tcPr>
          <w:p w14:paraId="5394A7EB" w14:textId="32E4A6D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Самосвідомість, її структура і функції.</w:t>
            </w:r>
          </w:p>
        </w:tc>
      </w:tr>
      <w:tr w:rsidR="00723E3E" w:rsidRPr="00EC1296" w14:paraId="36F0162A" w14:textId="08FAB64B" w:rsidTr="003F107B">
        <w:tc>
          <w:tcPr>
            <w:tcW w:w="845" w:type="dxa"/>
          </w:tcPr>
          <w:p w14:paraId="015EC0E8" w14:textId="3DD91FB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44" w:type="dxa"/>
          </w:tcPr>
          <w:p w14:paraId="15301F82" w14:textId="08E1DE6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 і мова: єдність і відмінність.</w:t>
            </w:r>
          </w:p>
        </w:tc>
      </w:tr>
      <w:tr w:rsidR="00723E3E" w:rsidRPr="00EC1296" w14:paraId="15A9C31A" w14:textId="723583E8" w:rsidTr="003F107B">
        <w:tc>
          <w:tcPr>
            <w:tcW w:w="845" w:type="dxa"/>
          </w:tcPr>
          <w:p w14:paraId="4DA7311D" w14:textId="0E89BAC0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44" w:type="dxa"/>
          </w:tcPr>
          <w:p w14:paraId="0A1258A4" w14:textId="5C1EBE4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Свідомість, ментальність, менталітет: порівняльний аналіз.</w:t>
            </w:r>
          </w:p>
        </w:tc>
      </w:tr>
      <w:tr w:rsidR="00723E3E" w:rsidRPr="00EC1296" w14:paraId="3BBABA63" w14:textId="7CDF3AB4" w:rsidTr="003F107B">
        <w:tc>
          <w:tcPr>
            <w:tcW w:w="845" w:type="dxa"/>
          </w:tcPr>
          <w:p w14:paraId="75093E21" w14:textId="7EC28B0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44" w:type="dxa"/>
          </w:tcPr>
          <w:p w14:paraId="1ADC1543" w14:textId="2276C353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Суспільна свідомість. Структура і форми суспільної свідомості.</w:t>
            </w:r>
          </w:p>
        </w:tc>
      </w:tr>
      <w:tr w:rsidR="00723E3E" w:rsidRPr="00EC1296" w14:paraId="190537C9" w14:textId="08286736" w:rsidTr="003F107B">
        <w:tc>
          <w:tcPr>
            <w:tcW w:w="845" w:type="dxa"/>
          </w:tcPr>
          <w:p w14:paraId="142DBA4F" w14:textId="02503536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44" w:type="dxa"/>
          </w:tcPr>
          <w:p w14:paraId="110C3B1E" w14:textId="4130019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пізнання та його види: суб’єкт і об’єкт пізнання, предмет пізнання.</w:t>
            </w:r>
          </w:p>
        </w:tc>
      </w:tr>
      <w:tr w:rsidR="00723E3E" w:rsidRPr="00EC1296" w14:paraId="5C3716B0" w14:textId="1D449FBA" w:rsidTr="003F107B">
        <w:tc>
          <w:tcPr>
            <w:tcW w:w="845" w:type="dxa"/>
          </w:tcPr>
          <w:p w14:paraId="7898B1AC" w14:textId="1D4A8A55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44" w:type="dxa"/>
          </w:tcPr>
          <w:p w14:paraId="6CB07464" w14:textId="69BA1821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 пізнавального процесу. Чуттєве і раціональне у пізнанні, їх основні форми.</w:t>
            </w:r>
          </w:p>
        </w:tc>
      </w:tr>
      <w:tr w:rsidR="00723E3E" w:rsidRPr="00EC1296" w14:paraId="489510FF" w14:textId="486E07A7" w:rsidTr="003F107B">
        <w:tc>
          <w:tcPr>
            <w:tcW w:w="845" w:type="dxa"/>
          </w:tcPr>
          <w:p w14:paraId="2FB600C7" w14:textId="38F8AC5E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44" w:type="dxa"/>
          </w:tcPr>
          <w:p w14:paraId="40287E17" w14:textId="233CAA1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істини у пізнанні. Критерії істини.</w:t>
            </w:r>
          </w:p>
        </w:tc>
      </w:tr>
      <w:tr w:rsidR="00723E3E" w:rsidRPr="00EC1296" w14:paraId="0D1EA064" w14:textId="6C7A0BD3" w:rsidTr="003F107B">
        <w:tc>
          <w:tcPr>
            <w:tcW w:w="845" w:type="dxa"/>
          </w:tcPr>
          <w:p w14:paraId="1FF56913" w14:textId="1829AC2C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3331989"/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44" w:type="dxa"/>
          </w:tcPr>
          <w:p w14:paraId="212484D5" w14:textId="69570B9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Наука. Емпіричний та теоретичний рівні наукового пізнання.</w:t>
            </w:r>
          </w:p>
        </w:tc>
      </w:tr>
      <w:bookmarkEnd w:id="1"/>
      <w:tr w:rsidR="00723E3E" w:rsidRPr="00EC1296" w14:paraId="57C1F621" w14:textId="11089781" w:rsidTr="003F107B">
        <w:tc>
          <w:tcPr>
            <w:tcW w:w="845" w:type="dxa"/>
          </w:tcPr>
          <w:p w14:paraId="5C53212F" w14:textId="626663F7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44" w:type="dxa"/>
          </w:tcPr>
          <w:p w14:paraId="11A8E537" w14:textId="4B64F07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Роль практики в процесі пізнання. Функції практики.</w:t>
            </w:r>
          </w:p>
        </w:tc>
      </w:tr>
      <w:tr w:rsidR="00723E3E" w:rsidRPr="00EC1296" w14:paraId="3B53DD2B" w14:textId="176E2F0C" w:rsidTr="003F107B">
        <w:tc>
          <w:tcPr>
            <w:tcW w:w="845" w:type="dxa"/>
          </w:tcPr>
          <w:p w14:paraId="6333C509" w14:textId="1A352EF4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44" w:type="dxa"/>
          </w:tcPr>
          <w:p w14:paraId="790F9E72" w14:textId="7A69865A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 як світоглядна позиція, метод пізнання і практичної дії.</w:t>
            </w:r>
          </w:p>
        </w:tc>
      </w:tr>
      <w:tr w:rsidR="00723E3E" w:rsidRPr="00EC1296" w14:paraId="2E2D9C98" w14:textId="673E795E" w:rsidTr="003F107B">
        <w:tc>
          <w:tcPr>
            <w:tcW w:w="845" w:type="dxa"/>
          </w:tcPr>
          <w:p w14:paraId="26D2FEF1" w14:textId="77E53E9D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4" w:type="dxa"/>
          </w:tcPr>
          <w:p w14:paraId="62C2F206" w14:textId="3D542055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Діалектика. Історичні форми діалектики. Принципи діалектики.</w:t>
            </w:r>
          </w:p>
        </w:tc>
      </w:tr>
      <w:tr w:rsidR="00723E3E" w:rsidRPr="00EC1296" w14:paraId="12B40C32" w14:textId="6BCBB914" w:rsidTr="003F107B">
        <w:tc>
          <w:tcPr>
            <w:tcW w:w="845" w:type="dxa"/>
          </w:tcPr>
          <w:p w14:paraId="0226C95E" w14:textId="07E0A6A2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44" w:type="dxa"/>
          </w:tcPr>
          <w:p w14:paraId="0188197F" w14:textId="5F693D9C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Основні категорії діалектики. їх світоглядне і методологічне значення.</w:t>
            </w:r>
          </w:p>
        </w:tc>
      </w:tr>
      <w:tr w:rsidR="00723E3E" w:rsidRPr="00EC1296" w14:paraId="7F4B71A5" w14:textId="5D46DFE5" w:rsidTr="003F107B">
        <w:tc>
          <w:tcPr>
            <w:tcW w:w="845" w:type="dxa"/>
          </w:tcPr>
          <w:p w14:paraId="38F311C3" w14:textId="5A469CA8" w:rsidR="00723E3E" w:rsidRPr="00EC1296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44" w:type="dxa"/>
          </w:tcPr>
          <w:p w14:paraId="03084E54" w14:textId="636D769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закону. Всезагальні, загальні і специфічні закони.</w:t>
            </w:r>
          </w:p>
        </w:tc>
      </w:tr>
      <w:tr w:rsidR="00723E3E" w:rsidRPr="00EC1296" w14:paraId="15FFFF18" w14:textId="77777777" w:rsidTr="003F107B">
        <w:tc>
          <w:tcPr>
            <w:tcW w:w="845" w:type="dxa"/>
          </w:tcPr>
          <w:p w14:paraId="5E5A2AD4" w14:textId="0B74C53C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44" w:type="dxa"/>
          </w:tcPr>
          <w:p w14:paraId="4429E341" w14:textId="796C6948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Основні закони діалектики.</w:t>
            </w:r>
          </w:p>
        </w:tc>
      </w:tr>
      <w:tr w:rsidR="00723E3E" w:rsidRPr="00EC1296" w14:paraId="04C12CB4" w14:textId="77777777" w:rsidTr="003F107B">
        <w:tc>
          <w:tcPr>
            <w:tcW w:w="845" w:type="dxa"/>
          </w:tcPr>
          <w:p w14:paraId="5153E8EB" w14:textId="5A38D644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44" w:type="dxa"/>
          </w:tcPr>
          <w:p w14:paraId="1B1B6367" w14:textId="4F0FDFD9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Співвідношення діалектики з метафізикою, софістикою релятивізмом, догматизмом та еклектикою.</w:t>
            </w:r>
          </w:p>
        </w:tc>
      </w:tr>
      <w:tr w:rsidR="00723E3E" w:rsidRPr="00EC1296" w14:paraId="399D6C67" w14:textId="77777777" w:rsidTr="003F107B">
        <w:tc>
          <w:tcPr>
            <w:tcW w:w="845" w:type="dxa"/>
          </w:tcPr>
          <w:p w14:paraId="082A2966" w14:textId="55B29198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44" w:type="dxa"/>
          </w:tcPr>
          <w:p w14:paraId="5482D11F" w14:textId="2F0B68DE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Суспільство, його історичне виникнення і суть.</w:t>
            </w:r>
          </w:p>
        </w:tc>
      </w:tr>
      <w:tr w:rsidR="00723E3E" w:rsidRPr="00EC1296" w14:paraId="02EC375B" w14:textId="77777777" w:rsidTr="003F107B">
        <w:tc>
          <w:tcPr>
            <w:tcW w:w="845" w:type="dxa"/>
          </w:tcPr>
          <w:p w14:paraId="609F6938" w14:textId="11A27F08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44" w:type="dxa"/>
          </w:tcPr>
          <w:p w14:paraId="5E94862C" w14:textId="63C2C8B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Суспільство як система. Структура суспільства.</w:t>
            </w:r>
          </w:p>
        </w:tc>
      </w:tr>
      <w:tr w:rsidR="00723E3E" w:rsidRPr="00EC1296" w14:paraId="59BFA2CA" w14:textId="77777777" w:rsidTr="003F107B">
        <w:tc>
          <w:tcPr>
            <w:tcW w:w="845" w:type="dxa"/>
          </w:tcPr>
          <w:p w14:paraId="0EE9E25A" w14:textId="149898C1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44" w:type="dxa"/>
          </w:tcPr>
          <w:p w14:paraId="3D9D61D9" w14:textId="429BEE6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Людина і суспільство: основні аспекти співвідношення.</w:t>
            </w:r>
          </w:p>
        </w:tc>
      </w:tr>
      <w:tr w:rsidR="00723E3E" w:rsidRPr="00EC1296" w14:paraId="4A2F3EE8" w14:textId="77777777" w:rsidTr="003F107B">
        <w:tc>
          <w:tcPr>
            <w:tcW w:w="845" w:type="dxa"/>
          </w:tcPr>
          <w:p w14:paraId="75BFE52A" w14:textId="63E641E3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44" w:type="dxa"/>
          </w:tcPr>
          <w:p w14:paraId="5DC78467" w14:textId="7316976C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Сутність суспільного прогресу та його критерії.</w:t>
            </w:r>
          </w:p>
        </w:tc>
      </w:tr>
      <w:tr w:rsidR="00723E3E" w:rsidRPr="00EC1296" w14:paraId="5DA1703C" w14:textId="77777777" w:rsidTr="003F107B">
        <w:tc>
          <w:tcPr>
            <w:tcW w:w="845" w:type="dxa"/>
          </w:tcPr>
          <w:p w14:paraId="6547A916" w14:textId="5EB09BCC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44" w:type="dxa"/>
          </w:tcPr>
          <w:p w14:paraId="092EA5F5" w14:textId="44BC038B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Філософське осмислення історії та її сенсу.</w:t>
            </w:r>
          </w:p>
        </w:tc>
      </w:tr>
      <w:tr w:rsidR="00723E3E" w:rsidRPr="00EC1296" w14:paraId="77BF60D5" w14:textId="77777777" w:rsidTr="003F107B">
        <w:tc>
          <w:tcPr>
            <w:tcW w:w="845" w:type="dxa"/>
          </w:tcPr>
          <w:p w14:paraId="3999537C" w14:textId="4E13F560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944" w:type="dxa"/>
          </w:tcPr>
          <w:p w14:paraId="4A249044" w14:textId="7BE0C854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Проблема спрямованості та єдності історичного процесу. Лінійні та циклічні концепції історії.</w:t>
            </w:r>
          </w:p>
        </w:tc>
      </w:tr>
      <w:tr w:rsidR="00723E3E" w:rsidRPr="00EC1296" w14:paraId="25F31E73" w14:textId="77777777" w:rsidTr="003F107B">
        <w:tc>
          <w:tcPr>
            <w:tcW w:w="845" w:type="dxa"/>
          </w:tcPr>
          <w:p w14:paraId="5E05F392" w14:textId="56D440DF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44" w:type="dxa"/>
          </w:tcPr>
          <w:p w14:paraId="255E1908" w14:textId="797240B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Людина і природа. Екологічна складова "нового гуманізму".</w:t>
            </w:r>
          </w:p>
        </w:tc>
      </w:tr>
      <w:tr w:rsidR="00723E3E" w:rsidRPr="00EC1296" w14:paraId="06AB0922" w14:textId="77777777" w:rsidTr="003F107B">
        <w:tc>
          <w:tcPr>
            <w:tcW w:w="845" w:type="dxa"/>
          </w:tcPr>
          <w:p w14:paraId="5D784EA8" w14:textId="7A19E3EE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44" w:type="dxa"/>
          </w:tcPr>
          <w:p w14:paraId="6B6E6F27" w14:textId="2F2A872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Культура як світ. Суттєві ознаки культури.</w:t>
            </w:r>
          </w:p>
        </w:tc>
      </w:tr>
      <w:tr w:rsidR="00723E3E" w:rsidRPr="00EC1296" w14:paraId="321A7843" w14:textId="77777777" w:rsidTr="003F107B">
        <w:tc>
          <w:tcPr>
            <w:tcW w:w="845" w:type="dxa"/>
          </w:tcPr>
          <w:p w14:paraId="4AC419A6" w14:textId="0E647836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44" w:type="dxa"/>
          </w:tcPr>
          <w:p w14:paraId="6018CA6C" w14:textId="0D908E36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Поняття та ознаки цивілізації. Взаємозв’язок культури і цивілізації.</w:t>
            </w:r>
          </w:p>
        </w:tc>
      </w:tr>
      <w:tr w:rsidR="00723E3E" w:rsidRPr="00EC1296" w14:paraId="0D230E29" w14:textId="77777777" w:rsidTr="003F107B">
        <w:tc>
          <w:tcPr>
            <w:tcW w:w="845" w:type="dxa"/>
          </w:tcPr>
          <w:p w14:paraId="6035B6D2" w14:textId="0CE0975D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44" w:type="dxa"/>
          </w:tcPr>
          <w:p w14:paraId="07B385DC" w14:textId="7DAC5E51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Глобалізація як явище сучасного світу: позитивні і негативні наслідки.</w:t>
            </w:r>
          </w:p>
        </w:tc>
      </w:tr>
      <w:tr w:rsidR="00723E3E" w:rsidRPr="00EC1296" w14:paraId="12FAF294" w14:textId="77777777" w:rsidTr="003F107B">
        <w:tc>
          <w:tcPr>
            <w:tcW w:w="845" w:type="dxa"/>
          </w:tcPr>
          <w:p w14:paraId="04F7EA4D" w14:textId="7D37BCF7" w:rsid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44" w:type="dxa"/>
          </w:tcPr>
          <w:p w14:paraId="35E450C2" w14:textId="58AB4C2D" w:rsidR="00723E3E" w:rsidRPr="00723E3E" w:rsidRDefault="00723E3E" w:rsidP="00723E3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3E">
              <w:rPr>
                <w:rFonts w:ascii="Times New Roman" w:hAnsi="Times New Roman" w:cs="Times New Roman"/>
                <w:sz w:val="28"/>
                <w:szCs w:val="28"/>
              </w:rPr>
              <w:t>Новий образ світу і людини в XXI ст. Прогнози та ймовірні сценарії.</w:t>
            </w:r>
          </w:p>
        </w:tc>
      </w:tr>
      <w:bookmarkEnd w:id="0"/>
    </w:tbl>
    <w:p w14:paraId="7FE234F1" w14:textId="77777777" w:rsidR="00F845C7" w:rsidRPr="00EC1296" w:rsidRDefault="00F845C7" w:rsidP="00EC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45C7" w:rsidRPr="00EC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375C7"/>
    <w:multiLevelType w:val="hybridMultilevel"/>
    <w:tmpl w:val="3608453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8C"/>
    <w:rsid w:val="001919E1"/>
    <w:rsid w:val="00251FD4"/>
    <w:rsid w:val="003745B2"/>
    <w:rsid w:val="003F107B"/>
    <w:rsid w:val="00723E3E"/>
    <w:rsid w:val="007621E7"/>
    <w:rsid w:val="00904F74"/>
    <w:rsid w:val="0095747C"/>
    <w:rsid w:val="009850E2"/>
    <w:rsid w:val="00A63A0A"/>
    <w:rsid w:val="00B74C26"/>
    <w:rsid w:val="00BA198C"/>
    <w:rsid w:val="00CC35AE"/>
    <w:rsid w:val="00E04F9E"/>
    <w:rsid w:val="00EC1296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604A"/>
  <w15:chartTrackingRefBased/>
  <w15:docId w15:val="{A6915A3C-50AF-45A2-9ADE-2353061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8C"/>
    <w:pPr>
      <w:ind w:left="720"/>
      <w:contextualSpacing/>
    </w:pPr>
  </w:style>
  <w:style w:type="table" w:styleId="a4">
    <w:name w:val="Table Grid"/>
    <w:basedOn w:val="a1"/>
    <w:uiPriority w:val="39"/>
    <w:rsid w:val="00EC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2805</Words>
  <Characters>1599</Characters>
  <Application>Microsoft Office Word</Application>
  <DocSecurity>0</DocSecurity>
  <Lines>13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2021-11-01T13:59:00Z</dcterms:created>
  <dcterms:modified xsi:type="dcterms:W3CDTF">2021-11-01T13:59:00Z</dcterms:modified>
</cp:coreProperties>
</file>