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9"/>
        <w:gridCol w:w="5777"/>
      </w:tblGrid>
      <w:tr w:rsidR="0015421C" w:rsidRPr="00AD32C5" w:rsidTr="0015421C">
        <w:tc>
          <w:tcPr>
            <w:tcW w:w="9747" w:type="dxa"/>
            <w:gridSpan w:val="2"/>
          </w:tcPr>
          <w:p w:rsidR="0015421C" w:rsidRPr="00AD32C5" w:rsidRDefault="00463A4E" w:rsidP="00154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15421C" w:rsidRPr="00AD32C5" w:rsidRDefault="0015421C" w:rsidP="00154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15421C" w:rsidRPr="00AD32C5" w:rsidRDefault="0015421C" w:rsidP="00154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 xml:space="preserve">Кафедра біомедичної інженерії та телекомунікацій </w:t>
            </w:r>
          </w:p>
          <w:p w:rsidR="0015421C" w:rsidRPr="00AD32C5" w:rsidRDefault="0015421C" w:rsidP="00154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="00C151E3">
              <w:rPr>
                <w:rFonts w:ascii="Times New Roman" w:hAnsi="Times New Roman"/>
                <w:sz w:val="28"/>
                <w:szCs w:val="28"/>
              </w:rPr>
              <w:t>172</w:t>
            </w:r>
            <w:r w:rsidRPr="00AD32C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151E3">
              <w:rPr>
                <w:rFonts w:ascii="Times New Roman" w:hAnsi="Times New Roman"/>
                <w:sz w:val="28"/>
                <w:szCs w:val="28"/>
              </w:rPr>
              <w:t>Телекомунікації та радіотехніка</w:t>
            </w:r>
            <w:r w:rsidRPr="00AD32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5421C" w:rsidRPr="00AD32C5" w:rsidRDefault="0015421C" w:rsidP="00C15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Освітній рівень: «</w:t>
            </w:r>
            <w:r w:rsidR="00C151E3">
              <w:rPr>
                <w:rFonts w:ascii="Times New Roman" w:hAnsi="Times New Roman"/>
                <w:sz w:val="28"/>
                <w:szCs w:val="28"/>
              </w:rPr>
              <w:t>бакалавр</w:t>
            </w:r>
            <w:r w:rsidRPr="00AD32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5421C" w:rsidRPr="00AD32C5" w:rsidTr="0015421C">
        <w:tc>
          <w:tcPr>
            <w:tcW w:w="3969" w:type="dxa"/>
          </w:tcPr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_________ А.В. Морозов</w:t>
            </w: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«__» ________20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32DB1">
              <w:rPr>
                <w:rFonts w:ascii="Times New Roman" w:hAnsi="Times New Roman"/>
                <w:sz w:val="28"/>
                <w:szCs w:val="28"/>
              </w:rPr>
              <w:t>1</w:t>
            </w:r>
            <w:r w:rsidRPr="00AD32C5">
              <w:rPr>
                <w:rFonts w:ascii="Times New Roman" w:hAnsi="Times New Roman"/>
                <w:sz w:val="28"/>
                <w:szCs w:val="28"/>
              </w:rPr>
              <w:t> р.</w:t>
            </w: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21C" w:rsidRPr="00AD32C5" w:rsidRDefault="0015421C" w:rsidP="001542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 xml:space="preserve">Затверджено на засіданні кафедри біомедичної інженерії та телекомунікацій </w:t>
            </w: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протокол №__ від «__»__________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32DB1">
              <w:rPr>
                <w:rFonts w:ascii="Times New Roman" w:hAnsi="Times New Roman"/>
                <w:sz w:val="28"/>
                <w:szCs w:val="28"/>
              </w:rPr>
              <w:t>1</w:t>
            </w:r>
            <w:r w:rsidRPr="00AD32C5">
              <w:rPr>
                <w:rFonts w:ascii="Times New Roman" w:hAnsi="Times New Roman"/>
                <w:sz w:val="28"/>
                <w:szCs w:val="28"/>
              </w:rPr>
              <w:t> р.</w:t>
            </w: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Завідувач кафедри ___________Т.М. Нікітчук</w:t>
            </w: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>«__» ___________20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32DB1">
              <w:rPr>
                <w:rFonts w:ascii="Times New Roman" w:hAnsi="Times New Roman"/>
                <w:sz w:val="28"/>
                <w:szCs w:val="28"/>
              </w:rPr>
              <w:t>1</w:t>
            </w:r>
            <w:r w:rsidRPr="00AD32C5">
              <w:rPr>
                <w:rFonts w:ascii="Times New Roman" w:hAnsi="Times New Roman"/>
                <w:sz w:val="28"/>
                <w:szCs w:val="28"/>
              </w:rPr>
              <w:t> р.</w:t>
            </w:r>
          </w:p>
          <w:p w:rsidR="0015421C" w:rsidRPr="00AD32C5" w:rsidRDefault="0015421C" w:rsidP="001542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21C" w:rsidRPr="00AD32C5" w:rsidTr="0015421C">
        <w:tc>
          <w:tcPr>
            <w:tcW w:w="9747" w:type="dxa"/>
            <w:gridSpan w:val="2"/>
          </w:tcPr>
          <w:p w:rsidR="0015421C" w:rsidRPr="00AD32C5" w:rsidRDefault="0015421C" w:rsidP="00154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C5">
              <w:rPr>
                <w:rFonts w:ascii="Times New Roman" w:hAnsi="Times New Roman"/>
                <w:sz w:val="28"/>
                <w:szCs w:val="28"/>
              </w:rPr>
              <w:t xml:space="preserve">ТЕСТОВІ ЗАВДАННЯ </w:t>
            </w:r>
          </w:p>
          <w:p w:rsidR="0015421C" w:rsidRPr="00AD32C5" w:rsidRDefault="0015421C" w:rsidP="001542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САПР ЕА</w:t>
            </w:r>
          </w:p>
        </w:tc>
      </w:tr>
    </w:tbl>
    <w:p w:rsidR="00920CD4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421C" w:rsidRPr="007D4BD2" w:rsidRDefault="0015421C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8647"/>
      </w:tblGrid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B03DE" w:rsidRPr="004A2E77" w:rsidRDefault="00CB03DE" w:rsidP="00F131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Комплекс заходів, які забезпечують пошук технічних рішень, що задовольняють заданим умовам, їх оптимізацію й реалізацію у вигляді комплекту конструкторської документації та дослідного зразка (зразків), та проходять цикл випробувань на відповідність вимогам технічного завдання має назву: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Дослідно-конструкторським роботам передує: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Наступним етапом дослідно-конструкторських робіт після створення технічного проекту є: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Виберіть завдання, що не є завданням етапу НДР: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За результатами виконання НДР не проводяться: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Після завершення прикладних НДР за умов  позитивних результатів економічного аналізу, що задовольняють фірму з точки зору її мети, приступають до виконання: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При проведення ДКР етапу ескізного проектування передує етап: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Підставою для технічного проектування, в ході якого виконується визначення і розробка принципових технічних рішень, є: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проектування, за якого попередньо створені деталі об’єднуються в одну конструкцію,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проектування, за якого спочатку створюється проект загального виду виробу, а після цього він послідовно наповнюється деталізованими проектами його елементів,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Проектування, при якому всі проектні рішення або їх частина отримуються шляхом взаємодії людини з обчислювальною технікою,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CB03DE" w:rsidRPr="004A2E77" w:rsidRDefault="00CB03DE" w:rsidP="00F131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Автоматизована система, що реалізує інформаційну технологію виконання функцій проектування, являє собою організаційно-технічну систему, що призначена для автоматизації процесу проектування та складається з комплексу технічних, програмних і інших засобів автоматизації її діяльності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для радіоелектроніки мають назву: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САПР, що використовується для проектування об’єктів з кількістю складових частин від 1000 до 2000 одиниць,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 з рівнем автоматизації 55 % належить до: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математичних методів, моделей і алгоритмів проектування, представлених в заданій формі, що використовуються САПР,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пов’язаних і взаємодіючих технічних засобів, що забезпечують роботу САПР,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машинних програм, необхідних для здійснення процесу проектування, що містять системне і прикладне ПО,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даних, необхідних для виконання проектування, що містять СУБД, саму базу даних і базу знань,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Процедура проведення заданих з’єднань між елементами РЕА на друкованій платі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За призначенням підсистем САПР поділяються на: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До яких підсистем належать підсистеми геометричного тривимірного моделювання, схемотехнічного аналізу, трасирування з’єднань в друкованих платах?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До яких підсистем належать підсистеми управління базами даних, підсистеми графічного вводу-виводу, СУБД?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Який елемент в структурі САПР називається КЗАП?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Який елемент в структурі САПР називається ПТК?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Який елемент в структурі САПР називається ПМК?</w:t>
            </w:r>
          </w:p>
        </w:tc>
      </w:tr>
      <w:tr w:rsidR="00CB03DE" w:rsidRPr="007D4BD2" w:rsidTr="00CB03DE">
        <w:trPr>
          <w:trHeight w:val="70"/>
        </w:trPr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проектування, призначені для проектування і створення креслень, мають назву: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проектування,  призначені для геометричного моделювання, мають назву: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призначені для автоматизації інженерних розрахунків, аналізу і симуляції фізичних процесів, що виконують динамічне моделювання, перевірку і оптимізацію виробів,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проектування, призначені для автоматизації планування технологічних процесів,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Властивість компонента математичного забезпечення давати правильні результати при його використанні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Математична модель, що відображає склад і структуру елементів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Математична модель, призначена для відображення фізичних або інформаційних процесів, що відбуваються в об’єкті при його функціонуванні чи виготовленні,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Математична модель, що являє собою явні вирази вихідних параметрів як функцій вхідних і внутрішніх параметрів,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Математична модель, що відображає поведінку об’єкта дослідження в часі при заданих зовнішніх впливах на об’єкт, 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На якому ієрархічному рівні особливістю математичної моделі є використання збільшеної дискретизації простору за функціональною ознакою, що призводить до представлення математичної моделі на цьому рівні у вигляді систем звичайних диференційних рівнянь?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F131DB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На якому ієрархічному рівні особливістю математичної моделі є відображення фізичних процесів, що відбуваються безперервно в просторі і часі?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Комплект зовнішніх пристроїв ЕОМ, додаткові пристрої оперативного вводу-виводу інформації, що встановлюються в приміщенні проектного підрозділу,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Розробка принципових електричних схем, НВІС і РЕА, їх аналіз і синтез є завданням: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Сукупність документів, що визначають склад проектної організації, зв’язок між підрозділами, а також форму представлення результатів проектування і порядок </w:t>
            </w: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розгляду проектних документів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мов проектування, включаючи терміни, визначення, правила формалізації мови, методи архівування і розгортання текстів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характерний показник вирішення завдання, по відношенню до якого оцінюється оптимальність знайденого рішення, тобто таке, що максимально задовольняє поставлені вимоги?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критерій оптимальності, відповідно до якого в за цільову функцію приймають вихідний параметр, що є найбільш неприйнятним з позиції виконання умов працездатності?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47" w:type="dxa"/>
          </w:tcPr>
          <w:p w:rsidR="00CB03DE" w:rsidRPr="004A2E77" w:rsidRDefault="00CB03DE" w:rsidP="008C75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сітковий метод розв’язання диференціальних рівнянь в часткових похідних, що ґрунтується на алгебруванні диференціальних рівнянь за допомогою апроксимації необхідного рішення алгебраїчними виразами з невизначеними коефіцієнтами, що є значеннями необхідного рішення в вузлах сітки?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CB03DE" w:rsidRPr="004A2E77" w:rsidRDefault="00CB03DE" w:rsidP="008C75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математичний метод, оснований на одержанні великої кількості реалізацій стохастичного (випадкового) процесу, який формується таким чином, щоб його ймовірнісні характеристики збігалися з аналогічними величинами задачі, яку потрібно розв'язати?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в теорії графів називається цикл, що містить у собі всі ребра графа?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в теорії графів називається цикл, що містить всі вершини графа?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в теорії графів називається шлях, в якому жодна дуга не зустрічається двічі?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в теорії графів називається шлях, в якому жодна вершина не зустрічається двічі?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Методи алгоритми проектування, що не мають чіткого обґрунтування,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47" w:type="dxa"/>
          </w:tcPr>
          <w:p w:rsidR="00CB03DE" w:rsidRPr="004A2E77" w:rsidRDefault="00CB03DE" w:rsidP="008C75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в теорії графів називається матриця, в якій кількість стовпчиків дорівнює кількості вершин графа, кількість рядків  –  кількості ребер графа, елемент матриці на перетині p-го стовпчика та  q-го рядка дорівнює одиниці, якщо p-та вершина й q-те ребро знаходяться у відношенні індентичності, в іншому випадку елемент дорівнює нулю?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в теорії графів називається квадратна матриця n×n, де n – кількість вершин графа, в якому елемент на перетині p-го стовбця та q-го рядка дорвінює кількості ребер, що з’єднують вершини p і q?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в теорії графів називається граф, вершини якого розділені на дві підмножини таким чином, що зв’язки є лише між вершинами різних підмножин?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8C7535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47" w:type="dxa"/>
          </w:tcPr>
          <w:p w:rsidR="00CB03DE" w:rsidRPr="004A2E77" w:rsidRDefault="00CB03DE" w:rsidP="008C75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Після завершення прикладних НДР при умовах  позитивних результатів економічного аналізу, що задовольняють фірму з точки зору її цілей, приступають до виконання: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При проведення ДКР етапу ескізного проектування передує етап: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Підставою для технічного проектування, в ході якої виконується визначення і розробка принципових технічних рішень є: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 при якому попередньо створені деталі об’єднуються в одну конструкцію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 при якому спочатку створюється проект загального виду виробу, а після цього він послідовно наповнюється деталізованими проектами його елементів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Проектування, при якому всі проектні рішення або їх частина отримується шляхом взаємодії людини з обчислювальною технікою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Автоматизована система, що реалізує інформаційну технологію виконання функцій проектування, являє собою організаційно-технічну систему, що призначена для автоматизації процесу проектування, яка складається з комплексу </w:t>
            </w: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технічних, програмних і інших засобів автоматизації її діяльності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для радіоелектроніки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САПР, що використовується для проектування об’єктів з кількістю складових частин від 1000 до 2000 одиниць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 з рівнем автоматизації 55% відноситься до: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математичних методів, моделей і алгоритмів проектування, представлених в заданій формі, що використовуються САПР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пов’язаних і взаємодіючих технічних засобів, що забезпечують роботу САПР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машинних програм, необхідних для здійснення процесу проектування, що включають в себе системне і прикладне ПО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даних, необхідних для виконання проектування, що включають в себе СУБД, саму базу даних і базу знань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язиків проектування, включаючи терміни, визначення, правила формалізації мови, методи архівування і розгортання текстів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документів, що визначають склад проектної організації, зв’язок між підрозділами, а також форму представлення результатів проектування і порядок розгляду проектних документів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Розробка принципових електричних схем, НВІС і РЕА, їх аналіз і синтез є задачею: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Процедура проведення заданих з’єднань між елементами РЕА на друкованій платі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Після завершення прикладних НДР при умовах  позитивних результатів економічного аналізу, що задовольняють фірму з точки зору її цілей, приступають до виконання: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При проведення ДКР етапу ескізного проектування передує етап: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Підставою для технічного проектування, в ході якої виконується визначення і розробка принципових технічних рішень є: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 при якому попередньо створені деталі об’єднуються в одну конструкцію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 при якому спочатку створюється проект загального виду виробу, а після цього він послідовно наповнюється деталізованими проектами його елементів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Проектування, при якому всі проектні рішення або їх частина отримується шляхом взаємодії людини з обчислювальною технікою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Автоматизована система, що реалізує інформаційну технологію виконання функцій проектування, являє собою організаційно-технічну систему, що призначена для автоматизації процесу проектування, яка складається з комплексу технічних, програмних і інших засобів автоматизації її діяльності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для радіоелектроніки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47" w:type="dxa"/>
          </w:tcPr>
          <w:p w:rsidR="00CB03DE" w:rsidRPr="004A2E77" w:rsidRDefault="00CB03DE" w:rsidP="005D0C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САПР, що використовується для проектування об’єктів з кількістю складових частин від 1000 до 2000 одиниць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 з рівнем автоматизації 55% відноситься до: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математичних методів, моделей і алгоритмів проектування, представлених в заданій формі, що використовуються САПР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пов’язаних і взаємодіючих технічних засобів, що забезпечують роботу САПР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машинних програм, необхідних для здійснення процесу проектування, що включають в себе системне і прикладне ПО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даних, необхідних для виконання проектування, що включають в себе СУБД, саму базу даних і базу знань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язиків проектування, включаючи терміни, визначення, правила формалізації мови, методи архівування і розгортання текстів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документів, що визначають склад проектної організації, зв’язок між підрозділами, а також форму представлення результатів проектування і порядок розгляду проектних документів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Розробка принципових електричних схем, НВІС і РЕА, їх аналіз і синтез є задачею: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Процедура проведення заданих з’єднань між елементами РЕА на друкованій платі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6. Після завершення прикладних НДР при умовах  позитивних результатів економічного аналізу, що задовольняють фірму з точки зору її цілей, приступають до виконання: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7.  При проведення ДКР етапу ескізного проектування передує етап: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Підставою для технічного проектування, в ході якої виконується визначення і розробка принципових технічних рішень є: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 при якому попередньо створені деталі об’єднуються в одну конструкцію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Метод проектування при якому спочатку створюється проект загального виду виробу, а після цього він послідовно наповнюється деталізованими проектами його елементів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Проектування, при якому всі проектні рішення або їх частина отримується шляхом взаємодії людини з обчислювальною технікою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Автоматизована система, що реалізує інформаційну технологію виконання функцій проектування, являє собою організаційно-технічну систему, що призначена для автоматизації процесу проектування, яка складається з комплексу технічних, програмних і інших засобів автоматизації її діяльності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Системи автоматизованого проектування для радіоелектроніки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САПР, що використовується для проектування об’єктів з кількістю складових частин від 1000 до 2000 одиниць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САПР з рівнем автоматизації 55% відноситься до: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Сукупність математичних методів, моделей і алгоритмів проектування, представлених в заданій формі, що використовуються САПР називаються: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функціональний генератор?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осцилограф?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вимірювач АЧХ і ФЧХ?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логічний перетворювач?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генератор слова?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логічний перетворювач здійснює: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електролітичний конденсатор позначається: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-канальний МДН транзистор з вбудованим каналом, з загальним витоком підложки і стоку позначається: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2E7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-канальний МДН транзистор з індукованим каналом, роздільними витоками підложки і стоку позначається: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2E7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-канальний арсенід-галієвий транзистор позначається: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 за допомогою осцилографа визначити амплітуду сигналу та його частоту?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В якому вигляді задається послідовність слів в генераторі слів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демультиплексор?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мультиплесор?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JK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-тригер з входами встановлення логічного нуля?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-тригер?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Скільки виводів містить логічний аналізатор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Favorites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Mixed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ICs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Які форми сигналів не може видавати функціональний генератор у САПР Electronics Workbench?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Вкажіть помилку в схемі визначення коефіцієнта підсилення. </w:t>
            </w:r>
            <w:r w:rsidR="00032DB1" w:rsidRPr="00AF07F3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2" o:spid="_x0000_i1025" type="#_x0000_t75" style="width:212.25pt;height:143.25pt;visibility:visible">
                  <v:imagedata r:id="rId5" o:title=""/>
                </v:shape>
              </w:pic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Вкажіть помилку в схемі визначення коефіцієнта підсилення.</w:t>
            </w:r>
          </w:p>
          <w:p w:rsidR="00CB03DE" w:rsidRPr="004A2E77" w:rsidRDefault="00032DB1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7F3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3" o:spid="_x0000_i1026" type="#_x0000_t75" style="width:174.75pt;height:123pt;visibility:visible">
                  <v:imagedata r:id="rId6" o:title=""/>
                </v:shape>
              </w:pic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Вкажіть помилку в схемі визначення АЧХ і ФЧХ підсилювача.</w:t>
            </w:r>
          </w:p>
          <w:p w:rsidR="00CB03DE" w:rsidRPr="004A2E77" w:rsidRDefault="00032DB1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7F3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4" o:spid="_x0000_i1027" type="#_x0000_t75" style="width:188.25pt;height:125.25pt;visibility:visible">
                  <v:imagedata r:id="rId7" o:title=""/>
                </v:shape>
              </w:pic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Вкажіть помилку в схемі визначення АЧХ і ФЧХ підсилювача.</w:t>
            </w:r>
          </w:p>
          <w:p w:rsidR="00CB03DE" w:rsidRPr="004A2E77" w:rsidRDefault="00032DB1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7F3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25" o:spid="_x0000_i1028" type="#_x0000_t75" style="width:174.75pt;height:119.25pt;visibility:visible">
                  <v:imagedata r:id="rId8" o:title=""/>
                </v:shape>
              </w:pic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джерело постійного струму?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джерело постійного струму?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джерело змінного струму?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джерело змінного струму?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джерело живлення схем ТТЛ?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джерело живлення схем КМОН?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джерело постійної напруги?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джерело змінної напруги?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стабілітрон?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світодіод?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диністор (діод Шоклі)?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тиристор?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 позначається діодний міст?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 позначається симетричний диністор?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 позначається симистор?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матриця з 8 незалежних резисторів?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джерело напруги з послідовно ввімкненим опопром?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 позначається семисигментний індикатор?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ключ, що керується струмом?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елемент лінійного індуктивного зв’язку?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електричне реле?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у САПР Electronics Workbench позначається помножувач сигналів (модулятор)?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функція у Боде-плотера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функція у Боде-плотера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Скільки виводів містить логічний аналізатор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Favorites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Mixed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ICs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функція у Боде-плотера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Скільки виводів містить логічний аналізатор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Favorites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Mixed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ICs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функція у Боде-плотера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Скільки виводів містить логічний аналізатор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Favorites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знаходяться в каталозі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Mixed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ICs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Electronic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15421C" w:rsidP="00A63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3DE" w:rsidRPr="004A2E77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редактор принципових схем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редактор друкованих плат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редактор компонентів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редактор корпусів електронних компонентів називається: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елементи містяться в бібліотеці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Disc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_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шини?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додає ієрархічний блок?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одиниці вимірювання можна задати 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посадочне місце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-елемента з корпусом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sot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-23?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посадочне місце мікросхеми  з корпусом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посадочне місце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-мікросхеми  з корпусом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SSOP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посадочне місце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-мікросхеми  з корпусом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QFP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посадочне місце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-мікросхеми  з корпусом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QFN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посадочне місце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-мікросхеми  з корпусом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PLCC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у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позначається посадочне місце мікросхеми  з корпусом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BGA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автотрасировщики присутні в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Якою кнопкою задається впорядкування елементів у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Якою кнопкою задається створюється контактна площадка у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Якою кнопкою задається міжшаровий перехід площадка у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називається перевірка помилок трасування в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З якою метою проводиться мідна «заливка» вільних ділянок на платі в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типи переходів можуть бути на двошаровій платі в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Яку функцію в редакторі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Shematic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виконує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ERC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Яку функцію виконує шовкографія під час розробки друкованої плати?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Яке основне призначення панелізації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називається точка, що розділяє лінію (мережу) на дві частини?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На який кут може повертатись траса в 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функція динамічних міжшарових переходів у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Доріжки і заливки у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можна створювати в: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детрасування зв’язків між виділеними елементами?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властивостей шару?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додавання ще одного шару?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редакторі компонентів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кола виводів?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редакторі компонентів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прямокутнику виводів?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редакторі компонентів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лінії виводів?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редакторі компонентів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виводу?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налаштування автопозиціонування елементів?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автопозиціонування виділених елементів?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запуск автопозиціонування?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параметрів перевірки на наявність помилок?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пластина діелектрика, на поверхні або всередині якої сформовані електропровідні кола електричної схеми?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спосіб монтажу електронних схем, коли радіоелементи, що розміщуються над пластиною діелектрика, з’єднуються один з одним дротами або безпосередньо виводами?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називається шар діелектрика, який використовується для захисту провідного </w:t>
            </w: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малюнку під час виготовлення друкованої плати від дії флюсів і припоїв при монтажі компонентів?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змінює початок координат?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додавання нового компоненту?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додає міжсторінковий перехід?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перехід в режим редактування?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додає ієрархічний вихід?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За що в 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DRC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промислові формати підтримує редактор 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для виготовлення друкованих плат в станках з ЧПУ?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8647" w:type="dxa"/>
          </w:tcPr>
          <w:p w:rsidR="00CB03DE" w:rsidRPr="004A2E77" w:rsidRDefault="00CB03DE" w:rsidP="003E1E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На які типи поділяють шари в редакторі плат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пластина діелектрика на поверхні або всередині якої сформовані електропровідні кола електричної схеми?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спосіб монтажу електронних схем, коли радіоелементи, що розміщуються над пластиною діелектрику, з’єднуються один з одним дротами або безпосередньо виводами?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Як називається шар діелектрика, який використовується для захисту провідного малюнку під час виготовлення друкованої плати від дії флюсів і припоїв при монтажі компонентів?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змінює початок координат?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додання нового компоненту?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додає між сторінковий перехід?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перехід в режим редактування?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меню 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додає ієрархічний вихід?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зв’язку  між елементами?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технологічного отвору?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заливку вільних ділянок плати?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162. 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визначення і встановлення розмірів?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траси між елементами вручну?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редагування траси у відповідності з кутами?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вільне редагування траси?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параметрів трасування?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параметрів автотрасування?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розмірів плати (області трасування)?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відображення помилок трасування?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параметрів перевірки на наявність помилок?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запуск автопозиціонування?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автопозиціонування виділених елементів?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налаштування автопозиціонування елементів?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редакторі компонентів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виводу?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редакторі компонентів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лінії виводів?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редакторі компонентів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прямокутнику виводів?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177. Яка кнопка в редакторі компонентів САПР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DipTrace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</w:t>
            </w: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встановлення кола виводів?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додавання ще одного шару?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встановлення властивостей шару?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кнопка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за детрасування зв’язків між виділеними елементами?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Які напрямки автотрасування можна встановити пріоритетними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встановлюється автотрасування лише по одному шару плати?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За що в 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відповідає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DRC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відключити впорядкування елементів і автопозиціонування виділених елементів?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Яка стандартна відстань між виводами мікросхем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DIP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корпусах?</w:t>
            </w:r>
          </w:p>
        </w:tc>
      </w:tr>
      <w:tr w:rsidR="00CB03DE" w:rsidRPr="007D4BD2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Доріжки і заливки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можна створювати в:</w:t>
            </w:r>
          </w:p>
        </w:tc>
      </w:tr>
      <w:tr w:rsidR="00CB03DE" w:rsidRPr="00AF71B0" w:rsidTr="00CB03DE">
        <w:tc>
          <w:tcPr>
            <w:tcW w:w="846" w:type="dxa"/>
          </w:tcPr>
          <w:p w:rsidR="00CB03DE" w:rsidRPr="004A2E77" w:rsidRDefault="00CB03DE" w:rsidP="00A63FDC">
            <w:pPr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647" w:type="dxa"/>
          </w:tcPr>
          <w:p w:rsidR="00CB03DE" w:rsidRPr="004A2E77" w:rsidRDefault="00CB03DE" w:rsidP="00A63F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sz w:val="24"/>
                <w:szCs w:val="24"/>
              </w:rPr>
              <w:t xml:space="preserve">Чи створює автотрасировщик в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PCB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77">
              <w:rPr>
                <w:rFonts w:ascii="Times New Roman" w:hAnsi="Times New Roman"/>
                <w:sz w:val="24"/>
                <w:szCs w:val="24"/>
                <w:lang w:val="en-US"/>
              </w:rPr>
              <w:t>Layout</w:t>
            </w:r>
            <w:r w:rsidRPr="004A2E77">
              <w:rPr>
                <w:rFonts w:ascii="Times New Roman" w:hAnsi="Times New Roman"/>
                <w:sz w:val="24"/>
                <w:szCs w:val="24"/>
              </w:rPr>
              <w:t xml:space="preserve"> доріжки на екранних шарах?</w:t>
            </w:r>
          </w:p>
        </w:tc>
      </w:tr>
    </w:tbl>
    <w:p w:rsidR="0076653E" w:rsidRPr="00680996" w:rsidRDefault="00680996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0996">
        <w:rPr>
          <w:rFonts w:ascii="Times New Roman" w:hAnsi="Times New Roman" w:cs="Times New Roman"/>
          <w:sz w:val="28"/>
          <w:szCs w:val="28"/>
        </w:rPr>
        <w:tab/>
      </w:r>
    </w:p>
    <w:sectPr w:rsidR="0076653E" w:rsidRPr="00680996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20CD4"/>
    <w:rsid w:val="00032DB1"/>
    <w:rsid w:val="00077C05"/>
    <w:rsid w:val="000931F6"/>
    <w:rsid w:val="00111CF7"/>
    <w:rsid w:val="001426E9"/>
    <w:rsid w:val="0015421C"/>
    <w:rsid w:val="001646AF"/>
    <w:rsid w:val="001652AE"/>
    <w:rsid w:val="00177B87"/>
    <w:rsid w:val="001C4139"/>
    <w:rsid w:val="0023366B"/>
    <w:rsid w:val="00237093"/>
    <w:rsid w:val="00265F18"/>
    <w:rsid w:val="00274712"/>
    <w:rsid w:val="002936AC"/>
    <w:rsid w:val="00293F58"/>
    <w:rsid w:val="002A09D6"/>
    <w:rsid w:val="002B2569"/>
    <w:rsid w:val="002D6AFD"/>
    <w:rsid w:val="002F11A7"/>
    <w:rsid w:val="0033002B"/>
    <w:rsid w:val="00342CFF"/>
    <w:rsid w:val="00360F49"/>
    <w:rsid w:val="0036528A"/>
    <w:rsid w:val="003C22A6"/>
    <w:rsid w:val="003C282F"/>
    <w:rsid w:val="003C37FC"/>
    <w:rsid w:val="003D0D17"/>
    <w:rsid w:val="003E1E34"/>
    <w:rsid w:val="003F4358"/>
    <w:rsid w:val="003F6641"/>
    <w:rsid w:val="004019CC"/>
    <w:rsid w:val="00404428"/>
    <w:rsid w:val="004279C4"/>
    <w:rsid w:val="00455542"/>
    <w:rsid w:val="00463A4E"/>
    <w:rsid w:val="004678E2"/>
    <w:rsid w:val="004A2E77"/>
    <w:rsid w:val="004C032B"/>
    <w:rsid w:val="004E3122"/>
    <w:rsid w:val="004E4865"/>
    <w:rsid w:val="004F126B"/>
    <w:rsid w:val="00547AD8"/>
    <w:rsid w:val="0055633B"/>
    <w:rsid w:val="005922C9"/>
    <w:rsid w:val="00596797"/>
    <w:rsid w:val="005C71C9"/>
    <w:rsid w:val="005D0C0F"/>
    <w:rsid w:val="005E112E"/>
    <w:rsid w:val="005F6E49"/>
    <w:rsid w:val="00615EEB"/>
    <w:rsid w:val="00621E38"/>
    <w:rsid w:val="00623DD8"/>
    <w:rsid w:val="006245A7"/>
    <w:rsid w:val="006709D3"/>
    <w:rsid w:val="00680996"/>
    <w:rsid w:val="006C1B02"/>
    <w:rsid w:val="006C1E7F"/>
    <w:rsid w:val="006D7DA0"/>
    <w:rsid w:val="006E0D0D"/>
    <w:rsid w:val="006F75EF"/>
    <w:rsid w:val="00722FE7"/>
    <w:rsid w:val="007659BE"/>
    <w:rsid w:val="0076653E"/>
    <w:rsid w:val="00772195"/>
    <w:rsid w:val="00786E7A"/>
    <w:rsid w:val="007B63E9"/>
    <w:rsid w:val="007C529D"/>
    <w:rsid w:val="007D4BD2"/>
    <w:rsid w:val="007D774B"/>
    <w:rsid w:val="007F22BD"/>
    <w:rsid w:val="00802422"/>
    <w:rsid w:val="00850E13"/>
    <w:rsid w:val="008710A1"/>
    <w:rsid w:val="008B589B"/>
    <w:rsid w:val="008C26B3"/>
    <w:rsid w:val="008C7535"/>
    <w:rsid w:val="008D35D3"/>
    <w:rsid w:val="00903368"/>
    <w:rsid w:val="00914869"/>
    <w:rsid w:val="00920CD4"/>
    <w:rsid w:val="00926ECC"/>
    <w:rsid w:val="00951757"/>
    <w:rsid w:val="00964920"/>
    <w:rsid w:val="009C4C28"/>
    <w:rsid w:val="009C5847"/>
    <w:rsid w:val="009D068A"/>
    <w:rsid w:val="009D2308"/>
    <w:rsid w:val="009E5A46"/>
    <w:rsid w:val="00A02FC6"/>
    <w:rsid w:val="00A0504E"/>
    <w:rsid w:val="00A150EA"/>
    <w:rsid w:val="00A63FDC"/>
    <w:rsid w:val="00AA318F"/>
    <w:rsid w:val="00AA5D2D"/>
    <w:rsid w:val="00AB3122"/>
    <w:rsid w:val="00AD7A47"/>
    <w:rsid w:val="00AE7EBE"/>
    <w:rsid w:val="00AF07F3"/>
    <w:rsid w:val="00AF71B0"/>
    <w:rsid w:val="00B430C4"/>
    <w:rsid w:val="00B57BD3"/>
    <w:rsid w:val="00BC1282"/>
    <w:rsid w:val="00C151E3"/>
    <w:rsid w:val="00C529AA"/>
    <w:rsid w:val="00C763B8"/>
    <w:rsid w:val="00CA73F8"/>
    <w:rsid w:val="00CB03DE"/>
    <w:rsid w:val="00CC720A"/>
    <w:rsid w:val="00D30A1E"/>
    <w:rsid w:val="00D33F59"/>
    <w:rsid w:val="00D521C6"/>
    <w:rsid w:val="00D835C5"/>
    <w:rsid w:val="00DC3CC4"/>
    <w:rsid w:val="00E21C80"/>
    <w:rsid w:val="00E41E51"/>
    <w:rsid w:val="00E60710"/>
    <w:rsid w:val="00E657EF"/>
    <w:rsid w:val="00E87C49"/>
    <w:rsid w:val="00EC4E06"/>
    <w:rsid w:val="00ED1B7B"/>
    <w:rsid w:val="00ED73AE"/>
    <w:rsid w:val="00F023D1"/>
    <w:rsid w:val="00F131DB"/>
    <w:rsid w:val="00F44D89"/>
    <w:rsid w:val="00F52CD3"/>
    <w:rsid w:val="00F7484D"/>
    <w:rsid w:val="00F80336"/>
    <w:rsid w:val="00FB5393"/>
    <w:rsid w:val="00FB7E21"/>
    <w:rsid w:val="00FC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ED1B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a0"/>
    <w:rsid w:val="001652AE"/>
  </w:style>
  <w:style w:type="character" w:customStyle="1" w:styleId="n">
    <w:name w:val="n"/>
    <w:basedOn w:val="a0"/>
    <w:rsid w:val="00165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Пользователь Windows</cp:lastModifiedBy>
  <cp:revision>4</cp:revision>
  <dcterms:created xsi:type="dcterms:W3CDTF">2020-10-28T21:55:00Z</dcterms:created>
  <dcterms:modified xsi:type="dcterms:W3CDTF">2021-11-14T20:44:00Z</dcterms:modified>
</cp:coreProperties>
</file>