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D53" w:rsidRPr="00660D53" w:rsidRDefault="00660D53" w:rsidP="00660D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0D53">
        <w:rPr>
          <w:rFonts w:ascii="Times New Roman" w:eastAsia="Calibri" w:hAnsi="Times New Roman" w:cs="Times New Roman"/>
          <w:b/>
          <w:sz w:val="28"/>
          <w:szCs w:val="28"/>
        </w:rPr>
        <w:t xml:space="preserve">Перелік питань </w:t>
      </w:r>
    </w:p>
    <w:p w:rsidR="00660D53" w:rsidRPr="00660D53" w:rsidRDefault="00660D53" w:rsidP="00660D5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60D53">
        <w:rPr>
          <w:rFonts w:ascii="Times New Roman" w:eastAsia="Calibri" w:hAnsi="Times New Roman" w:cs="Times New Roman"/>
          <w:sz w:val="28"/>
          <w:szCs w:val="28"/>
        </w:rPr>
        <w:t>з навчальної дисципліни</w:t>
      </w:r>
      <w:r w:rsidRPr="00660D5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Експлуатація та обслуговування машин»</w:t>
      </w:r>
    </w:p>
    <w:p w:rsidR="00660D53" w:rsidRPr="00660D53" w:rsidRDefault="00660D53" w:rsidP="00660D5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60D53">
        <w:rPr>
          <w:rFonts w:ascii="Times New Roman" w:eastAsia="Calibri" w:hAnsi="Times New Roman" w:cs="Times New Roman"/>
          <w:sz w:val="28"/>
          <w:szCs w:val="28"/>
        </w:rPr>
        <w:t>за спеціальністю 133 «Галузеве машинобудування»</w:t>
      </w:r>
    </w:p>
    <w:p w:rsidR="00660D53" w:rsidRPr="00660D53" w:rsidRDefault="00660D53" w:rsidP="00660D5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0D53">
        <w:rPr>
          <w:rFonts w:ascii="Times New Roman" w:eastAsia="Calibri" w:hAnsi="Times New Roman" w:cs="Times New Roman"/>
          <w:sz w:val="28"/>
          <w:szCs w:val="28"/>
        </w:rPr>
        <w:t>освітнього ступен</w:t>
      </w:r>
      <w:r w:rsidR="00B20F5F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Pr="00660D53">
        <w:rPr>
          <w:rFonts w:ascii="Times New Roman" w:eastAsia="Calibri" w:hAnsi="Times New Roman" w:cs="Times New Roman"/>
          <w:sz w:val="28"/>
          <w:szCs w:val="28"/>
        </w:rPr>
        <w:t>«бакалавр»</w:t>
      </w:r>
    </w:p>
    <w:p w:rsidR="00D2169C" w:rsidRPr="006B38EE" w:rsidRDefault="00B75CBE" w:rsidP="0025195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B38EE">
        <w:rPr>
          <w:rFonts w:ascii="Times New Roman" w:hAnsi="Times New Roman" w:cs="Times New Roman"/>
          <w:sz w:val="28"/>
          <w:szCs w:val="28"/>
        </w:rPr>
        <w:t>Таблиця 1</w:t>
      </w: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704"/>
        <w:gridCol w:w="8"/>
        <w:gridCol w:w="9035"/>
      </w:tblGrid>
      <w:tr w:rsidR="00AF370E" w:rsidRPr="006B38EE" w:rsidTr="00AF370E">
        <w:tc>
          <w:tcPr>
            <w:tcW w:w="704" w:type="dxa"/>
            <w:vAlign w:val="center"/>
          </w:tcPr>
          <w:p w:rsidR="00AF370E" w:rsidRPr="006B38EE" w:rsidRDefault="00AF370E" w:rsidP="009D2E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9043" w:type="dxa"/>
            <w:gridSpan w:val="2"/>
            <w:vAlign w:val="center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78106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 називається технічний об'єкт, який складається із взаємопов'язаних функціональних частин (деталей, вузлів, пристроїв, механізмів та ін.) та використовує енергію для виконання покладених на нього функцій?</w:t>
            </w:r>
          </w:p>
        </w:tc>
      </w:tr>
      <w:tr w:rsidR="00AF370E" w:rsidRPr="006B38EE" w:rsidTr="00AF370E">
        <w:trPr>
          <w:trHeight w:val="376"/>
        </w:trPr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8C36EE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Які з перерахованих машин відносяться до енергетичних згідно класифікації? </w:t>
            </w: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DB3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Які з перерахованих машин відносяться до робочих згідно класифікації?</w:t>
            </w:r>
          </w:p>
        </w:tc>
      </w:tr>
      <w:tr w:rsidR="00AF370E" w:rsidRPr="006B38EE" w:rsidTr="00AF370E">
        <w:trPr>
          <w:trHeight w:val="229"/>
        </w:trPr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DB3CEA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До якого етапу життєвого циклу машини відноситься розробка, виготовлення та випробування дослідного зразка?</w:t>
            </w: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CB28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До якого етапу життєвого циклу машини відноситься технологічна підготовка виробництва?</w:t>
            </w: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2C0FB5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До якого етапу життєвого циклу машини відноситься монтаж на підприємстві-виробникові?</w:t>
            </w: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D67A5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До якого етапу життєвого циклу машини відноситься зберігання на підприємстві-виробникові та збут?</w:t>
            </w: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8C36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До якого етапу життєвого циклу машини відносяться монтажні роботи та приймально-здавальні випробування?</w:t>
            </w: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A62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До якого етапу життєвого циклу машини відноситься використання за призначенням?</w:t>
            </w: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Для верстатів токарної групи з горизонтальною віссю шпинделя забезпечують певне положення контрольної оправки, встановленої в шпиндель, відносно поздовжнього переміщення супорта в межах поля допуску. Яке з наведених положень осі оправки правильне?</w:t>
            </w: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4F570C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Штовхач кнопки «Стоп» повинен відповідати вимогам (виберіть вірний варіант):</w:t>
            </w:r>
          </w:p>
        </w:tc>
      </w:tr>
      <w:tr w:rsidR="00AF370E" w:rsidRPr="006B38EE" w:rsidTr="00B20F5F">
        <w:trPr>
          <w:trHeight w:val="940"/>
        </w:trPr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1C2BE4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Температура поверхонь приводних елементів органів управління, що використовуються без засобів індивідуального захисту, повинна буди не більше:</w:t>
            </w:r>
          </w:p>
        </w:tc>
      </w:tr>
      <w:tr w:rsidR="00AF370E" w:rsidRPr="006B38EE" w:rsidTr="00B20F5F">
        <w:trPr>
          <w:trHeight w:val="543"/>
        </w:trPr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043" w:type="dxa"/>
            <w:gridSpan w:val="2"/>
          </w:tcPr>
          <w:p w:rsidR="00AF370E" w:rsidRPr="00B20F5F" w:rsidRDefault="00AF370E" w:rsidP="00A62D6B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Яке з наведених основних припущень приймають для спрощеного розрахунку фундаменту?</w:t>
            </w:r>
          </w:p>
        </w:tc>
      </w:tr>
      <w:tr w:rsidR="00AF370E" w:rsidRPr="006B38EE" w:rsidTr="00B20F5F">
        <w:trPr>
          <w:trHeight w:val="722"/>
        </w:trPr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043" w:type="dxa"/>
            <w:gridSpan w:val="2"/>
          </w:tcPr>
          <w:p w:rsidR="00AF370E" w:rsidRPr="00B20F5F" w:rsidRDefault="00AF370E" w:rsidP="00B20F5F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Якими засобами користуються для виставлення верстатів при монтажі для забезпечення норм точності?</w:t>
            </w:r>
            <w:bookmarkStart w:id="0" w:name="_GoBack"/>
            <w:bookmarkEnd w:id="0"/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5C620B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зусилля допустимі на рукоятках (маховиках) органів управління рухом збірних одиниць при постійному (протягом зміни) ручному користуванні?</w:t>
            </w: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A62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Сукупність виробничих процесів від початку дослідження можливості створення машини до припинення її використання, називається</w:t>
            </w: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3642ED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 xml:space="preserve">Система заходів, положень, норм, правил та рекомендацій щодо </w:t>
            </w:r>
            <w:r w:rsidRPr="006B38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зберігання, транспортування, монтажу, налагодження та настроювання, геометричної та технологічної точності, догляду та обслуговування машини, називається</w:t>
            </w: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5C6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Яка подія не входить в етап використання машини за призначенням?</w:t>
            </w: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F961EA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Яка подія входить в етап технічної експлуатації машини?</w:t>
            </w: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5C6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 мають розташовуватися змащувальні канавки на сильно навантажених напрямних ковзання?</w:t>
            </w: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68690A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При виготовленні і монтажі верстатів токарної групи, якої форми має бути 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непрямолінійність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горизонтальних напрямних? </w:t>
            </w: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68690A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Сукупність факторів, що встановлені нормативно-технічною документацією як номінальні називаються умовами експлуатації</w:t>
            </w:r>
          </w:p>
          <w:p w:rsidR="00AF370E" w:rsidRPr="006B38EE" w:rsidRDefault="00AF370E" w:rsidP="0068690A">
            <w:pPr>
              <w:ind w:left="454"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68690A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залежності від чого визначається габарити фундаменту?</w:t>
            </w:r>
          </w:p>
          <w:p w:rsidR="00AF370E" w:rsidRPr="006B38EE" w:rsidRDefault="00AF370E" w:rsidP="00686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C51953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Випробування металорізальних верстатів у повному обсязі проводяться:</w:t>
            </w:r>
          </w:p>
          <w:p w:rsidR="00AF370E" w:rsidRPr="006B38EE" w:rsidRDefault="00AF370E" w:rsidP="00C519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C51953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Перевірка норм точності металообробних верстатів і систем проводиться:</w:t>
            </w:r>
          </w:p>
          <w:p w:rsidR="00AF370E" w:rsidRPr="006B38EE" w:rsidRDefault="00AF370E" w:rsidP="00C519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686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C51953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Що означає проведення модернізації верстата?</w:t>
            </w:r>
          </w:p>
          <w:p w:rsidR="00AF370E" w:rsidRPr="006B38EE" w:rsidRDefault="00AF370E" w:rsidP="00C519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686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C51953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Вібрації на металорізальних верстатах призводять до:</w:t>
            </w:r>
          </w:p>
          <w:p w:rsidR="00AF370E" w:rsidRPr="006B38EE" w:rsidRDefault="00AF370E" w:rsidP="00C519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686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C51953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 проведенні розрахунків фундаментів під встановлення обладнання (металообробних верстатів) які ґрунти мають найвище значення допустимого питомого тиску:</w:t>
            </w:r>
          </w:p>
        </w:tc>
      </w:tr>
      <w:tr w:rsidR="00AF370E" w:rsidRPr="006B38EE" w:rsidTr="00AF370E">
        <w:tc>
          <w:tcPr>
            <w:tcW w:w="704" w:type="dxa"/>
          </w:tcPr>
          <w:p w:rsidR="00AF370E" w:rsidRPr="006B38EE" w:rsidRDefault="00AF370E" w:rsidP="00686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C51953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Електричний опір 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заземляючого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дроту має бути не більше:</w:t>
            </w:r>
          </w:p>
          <w:p w:rsidR="00AF370E" w:rsidRPr="006B38EE" w:rsidRDefault="00AF370E" w:rsidP="00C5195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F370E" w:rsidRPr="006B38EE" w:rsidTr="00AF370E">
        <w:trPr>
          <w:trHeight w:val="200"/>
        </w:trPr>
        <w:tc>
          <w:tcPr>
            <w:tcW w:w="704" w:type="dxa"/>
          </w:tcPr>
          <w:p w:rsidR="00AF370E" w:rsidRPr="006B38EE" w:rsidRDefault="00AF370E" w:rsidP="00686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C51953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 проведенні розрахунків фундаментів під встановлення обладнання (металообробних верстатів) які ґрунти з перерахованих мають найнижче значення допустимого питомого тиску:</w:t>
            </w:r>
          </w:p>
        </w:tc>
      </w:tr>
      <w:tr w:rsidR="00AF370E" w:rsidRPr="006B38EE" w:rsidTr="00AF370E">
        <w:trPr>
          <w:trHeight w:val="304"/>
        </w:trPr>
        <w:tc>
          <w:tcPr>
            <w:tcW w:w="704" w:type="dxa"/>
          </w:tcPr>
          <w:p w:rsidR="00AF370E" w:rsidRPr="006B38EE" w:rsidRDefault="00AF370E" w:rsidP="00686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043" w:type="dxa"/>
            <w:gridSpan w:val="2"/>
            <w:shd w:val="clear" w:color="auto" w:fill="auto"/>
          </w:tcPr>
          <w:p w:rsidR="00AF370E" w:rsidRPr="006B38EE" w:rsidRDefault="00AF370E" w:rsidP="001C31DF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які періоди життєвого циклу обладнання виконується його транспортування?</w:t>
            </w:r>
          </w:p>
          <w:p w:rsidR="00AF370E" w:rsidRPr="006B38EE" w:rsidRDefault="00AF370E" w:rsidP="00C5195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F370E" w:rsidRPr="006B38EE" w:rsidTr="00AF370E">
        <w:trPr>
          <w:trHeight w:val="262"/>
        </w:trPr>
        <w:tc>
          <w:tcPr>
            <w:tcW w:w="704" w:type="dxa"/>
          </w:tcPr>
          <w:p w:rsidR="00AF370E" w:rsidRPr="006B38EE" w:rsidRDefault="00AF370E" w:rsidP="00686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C51953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 проведенні розрахунків фундаментів під встановлення обладнання (металообробних верстатів) які ґрунти з перерахованих непридатні, як природна основа фундаменту?</w:t>
            </w:r>
          </w:p>
        </w:tc>
      </w:tr>
      <w:tr w:rsidR="00AF370E" w:rsidRPr="006B38EE" w:rsidTr="00AF370E">
        <w:trPr>
          <w:trHeight w:val="337"/>
        </w:trPr>
        <w:tc>
          <w:tcPr>
            <w:tcW w:w="704" w:type="dxa"/>
          </w:tcPr>
          <w:p w:rsidR="00AF370E" w:rsidRPr="006B38EE" w:rsidRDefault="00AF370E" w:rsidP="00686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C51953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Процес захисту виробів від дії зовнішніх факторів за допомогою пакувальних матеріалів та тари називається:</w:t>
            </w:r>
          </w:p>
          <w:p w:rsidR="00AF370E" w:rsidRPr="006B38EE" w:rsidRDefault="00AF370E" w:rsidP="00C5195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</w:tr>
      <w:tr w:rsidR="00AF370E" w:rsidRPr="006B38EE" w:rsidTr="00AF370E">
        <w:trPr>
          <w:trHeight w:val="286"/>
        </w:trPr>
        <w:tc>
          <w:tcPr>
            <w:tcW w:w="704" w:type="dxa"/>
          </w:tcPr>
          <w:p w:rsidR="00AF370E" w:rsidRPr="006B38EE" w:rsidRDefault="00AF370E" w:rsidP="00686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C51953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поверхні не підлягають консервації?</w:t>
            </w:r>
          </w:p>
          <w:p w:rsidR="00AF370E" w:rsidRPr="006B38EE" w:rsidRDefault="00AF370E" w:rsidP="00C51953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F370E" w:rsidRPr="006B38EE" w:rsidTr="00AF370E">
        <w:trPr>
          <w:trHeight w:val="234"/>
        </w:trPr>
        <w:tc>
          <w:tcPr>
            <w:tcW w:w="704" w:type="dxa"/>
          </w:tcPr>
          <w:p w:rsidR="00AF370E" w:rsidRPr="006B38EE" w:rsidRDefault="00AF370E" w:rsidP="00686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043" w:type="dxa"/>
            <w:gridSpan w:val="2"/>
          </w:tcPr>
          <w:p w:rsidR="00AF370E" w:rsidRPr="006B38EE" w:rsidRDefault="00AF370E" w:rsidP="001F4E53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Який етап не входить в захисний комплекс пакування обладнання:</w:t>
            </w:r>
          </w:p>
          <w:p w:rsidR="00AF370E" w:rsidRPr="006B38EE" w:rsidRDefault="00AF370E" w:rsidP="00C5195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C519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9035" w:type="dxa"/>
          </w:tcPr>
          <w:p w:rsidR="00AF370E" w:rsidRPr="006B38EE" w:rsidRDefault="00AF370E" w:rsidP="00C51953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гарантійні терміни зберігання встановлені для консервованих та упакованих виробів точної механіки та інструментів?</w:t>
            </w:r>
          </w:p>
          <w:p w:rsidR="00AF370E" w:rsidRPr="006B38EE" w:rsidRDefault="00AF370E" w:rsidP="00C51953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C519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035" w:type="dxa"/>
          </w:tcPr>
          <w:p w:rsidR="00AF370E" w:rsidRPr="006B38EE" w:rsidRDefault="00AF370E" w:rsidP="00C51953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гарантійні терміни зберігання встановлені для консервованих та упакованих серійних машин та апаратів?</w:t>
            </w:r>
          </w:p>
          <w:p w:rsidR="00AF370E" w:rsidRPr="006B38EE" w:rsidRDefault="00AF370E" w:rsidP="00C519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C519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035" w:type="dxa"/>
          </w:tcPr>
          <w:p w:rsidR="00AF370E" w:rsidRPr="006B38EE" w:rsidRDefault="00AF370E" w:rsidP="00C51953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гарантійні терміни зберігання встановлені для консервованих та упакованих великих машин, установок?</w:t>
            </w:r>
          </w:p>
          <w:p w:rsidR="00AF370E" w:rsidRPr="006B38EE" w:rsidRDefault="00AF370E" w:rsidP="00C519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C519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035" w:type="dxa"/>
          </w:tcPr>
          <w:p w:rsidR="00AF370E" w:rsidRPr="006B38EE" w:rsidRDefault="00AF370E" w:rsidP="00C51953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з названих зовнішніх факторів, від яких захищає упакування НЕ відносяться до факторів механічного впливу?</w:t>
            </w:r>
          </w:p>
          <w:p w:rsidR="00AF370E" w:rsidRPr="006B38EE" w:rsidRDefault="00AF370E" w:rsidP="00C51953">
            <w:pPr>
              <w:tabs>
                <w:tab w:val="num" w:pos="794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C519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035" w:type="dxa"/>
          </w:tcPr>
          <w:p w:rsidR="00AF370E" w:rsidRPr="006B38EE" w:rsidRDefault="00AF370E" w:rsidP="00C51953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з названих зовнішніх факторів, від яких захищає упакування відносяться до факторів біологічного впливу?</w:t>
            </w:r>
          </w:p>
          <w:p w:rsidR="00AF370E" w:rsidRPr="006B38EE" w:rsidRDefault="00AF370E" w:rsidP="00C519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C519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035" w:type="dxa"/>
          </w:tcPr>
          <w:p w:rsidR="00AF370E" w:rsidRPr="006B38EE" w:rsidRDefault="00AF370E" w:rsidP="00C51953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з названих зовнішніх факторів, від яких захищає упакування не відносяться до факторів кліматичного впливу?</w:t>
            </w:r>
          </w:p>
          <w:p w:rsidR="00AF370E" w:rsidRPr="006B38EE" w:rsidRDefault="00AF370E" w:rsidP="00C519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C519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035" w:type="dxa"/>
          </w:tcPr>
          <w:p w:rsidR="00AF370E" w:rsidRPr="006B38EE" w:rsidRDefault="00AF370E" w:rsidP="000D224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з названих основну характеристику упакування «під ковпаком»?</w:t>
            </w:r>
          </w:p>
          <w:p w:rsidR="00AF370E" w:rsidRPr="006B38EE" w:rsidRDefault="00AF370E" w:rsidP="00C519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035" w:type="dxa"/>
          </w:tcPr>
          <w:p w:rsidR="00AF370E" w:rsidRPr="006B38EE" w:rsidRDefault="00AF370E" w:rsidP="004A5859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з названих робіт не відносяться до етапів монтажу машини (обладнання)?</w:t>
            </w:r>
          </w:p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035" w:type="dxa"/>
          </w:tcPr>
          <w:p w:rsidR="00AF370E" w:rsidRPr="006B38EE" w:rsidRDefault="00AF370E" w:rsidP="004A5859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Яке з названого монтажного обладнання використовується на відкритому майданчику?</w:t>
            </w:r>
          </w:p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035" w:type="dxa"/>
          </w:tcPr>
          <w:p w:rsidR="00AF370E" w:rsidRPr="006B38EE" w:rsidRDefault="00AF370E" w:rsidP="004A5859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Яке з названого монтажного обладнання не використовується на відкритому майданчику?</w:t>
            </w:r>
          </w:p>
          <w:p w:rsidR="00AF370E" w:rsidRPr="006B38EE" w:rsidRDefault="00AF370E" w:rsidP="004A5859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035" w:type="dxa"/>
          </w:tcPr>
          <w:p w:rsidR="00AF370E" w:rsidRPr="006B38EE" w:rsidRDefault="00AF370E" w:rsidP="004A5859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Яке з названого монтажного обладнання не використовується в приміщенні цеха?</w:t>
            </w:r>
          </w:p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035" w:type="dxa"/>
          </w:tcPr>
          <w:p w:rsidR="00AF370E" w:rsidRPr="006B38EE" w:rsidRDefault="00AF370E" w:rsidP="004A5859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Яке з названого монтажного обладнання використовується в приміщенні цеха?</w:t>
            </w:r>
          </w:p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035" w:type="dxa"/>
          </w:tcPr>
          <w:p w:rsidR="00AF370E" w:rsidRPr="006B38EE" w:rsidRDefault="00AF370E" w:rsidP="004A5859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Серед вимог до тари для перевезення машин (обладнання) немає вимоги?</w:t>
            </w:r>
          </w:p>
          <w:p w:rsidR="00AF370E" w:rsidRPr="006B38EE" w:rsidRDefault="00AF370E" w:rsidP="004A5859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035" w:type="dxa"/>
          </w:tcPr>
          <w:p w:rsidR="00AF370E" w:rsidRPr="006B38EE" w:rsidRDefault="00AF370E" w:rsidP="004A5859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Товща ґрунтів або елементи конструкції міжповерхового перекриття називається:</w:t>
            </w:r>
          </w:p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035" w:type="dxa"/>
          </w:tcPr>
          <w:p w:rsidR="00AF370E" w:rsidRPr="006B38EE" w:rsidRDefault="00AF370E" w:rsidP="004A5859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якій зоні поздовжніх напрямних токарного верстата відбувається їх найбільше інтенсивне зношування?</w:t>
            </w:r>
          </w:p>
          <w:p w:rsidR="00AF370E" w:rsidRPr="006B38EE" w:rsidRDefault="00AF370E" w:rsidP="004A5859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51</w:t>
            </w:r>
          </w:p>
        </w:tc>
        <w:tc>
          <w:tcPr>
            <w:tcW w:w="9035" w:type="dxa"/>
          </w:tcPr>
          <w:p w:rsidR="00AF370E" w:rsidRPr="006B38EE" w:rsidRDefault="00AF370E" w:rsidP="004A5859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 якою метою для виготовлення базової деталі верстатів і машин використовують замість чавуну граніт (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синтегран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)?</w:t>
            </w:r>
          </w:p>
          <w:p w:rsidR="00AF370E" w:rsidRPr="006B38EE" w:rsidRDefault="00AF370E" w:rsidP="004A5859">
            <w:pPr>
              <w:tabs>
                <w:tab w:val="left" w:pos="426"/>
              </w:tabs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035" w:type="dxa"/>
          </w:tcPr>
          <w:p w:rsidR="00AF370E" w:rsidRPr="006B38EE" w:rsidRDefault="00AF370E" w:rsidP="00D37A7D">
            <w:pPr>
              <w:tabs>
                <w:tab w:val="left" w:pos="42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 якою метою використовують при монтажі обладнання анкерні болти?</w:t>
            </w:r>
          </w:p>
          <w:p w:rsidR="00AF370E" w:rsidRPr="006B38EE" w:rsidRDefault="00AF370E" w:rsidP="00D37A7D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9035" w:type="dxa"/>
          </w:tcPr>
          <w:p w:rsidR="00AF370E" w:rsidRPr="006B38EE" w:rsidRDefault="00AF370E" w:rsidP="00D37A7D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Серед вимог до природних основ під фундаменти немає вимоги: </w:t>
            </w:r>
          </w:p>
          <w:p w:rsidR="00AF370E" w:rsidRPr="006B38EE" w:rsidRDefault="00AF370E" w:rsidP="00D37A7D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035" w:type="dxa"/>
          </w:tcPr>
          <w:p w:rsidR="00AF370E" w:rsidRPr="006B38EE" w:rsidRDefault="00AF370E" w:rsidP="00D37A7D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Якщо ґрунти при будівництві на них споруд і фундаментів не потребують будь якого попереднього поліпшення або зміцнення, основи фундаментів називаються:</w:t>
            </w:r>
          </w:p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035" w:type="dxa"/>
          </w:tcPr>
          <w:p w:rsidR="00AF370E" w:rsidRPr="006B38EE" w:rsidRDefault="00AF370E" w:rsidP="00D37A7D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Якщо ґрунти при будівництві на них споруд і фундаментів вимагають попереднього закріплення або заміни, основи фундаментів називаються:</w:t>
            </w:r>
          </w:p>
          <w:p w:rsidR="00AF370E" w:rsidRPr="006B38EE" w:rsidRDefault="00AF370E" w:rsidP="00D37A7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035" w:type="dxa"/>
          </w:tcPr>
          <w:p w:rsidR="00AF370E" w:rsidRPr="006B38EE" w:rsidRDefault="00AF370E" w:rsidP="00D37A7D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методи використовуються для створення штучної основи під фундамент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035" w:type="dxa"/>
          </w:tcPr>
          <w:p w:rsidR="00AF370E" w:rsidRPr="006B38EE" w:rsidRDefault="00AF370E" w:rsidP="004A5859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Опорна споруда, призначена для передачі навантаження від обладнання до основи називається: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035" w:type="dxa"/>
          </w:tcPr>
          <w:p w:rsidR="00AF370E" w:rsidRPr="006B38EE" w:rsidRDefault="00AF370E" w:rsidP="004A5859">
            <w:pPr>
              <w:contextualSpacing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Відстань від поверхні землі (підлоги) до підошви фундаменту називається:</w:t>
            </w:r>
          </w:p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035" w:type="dxa"/>
          </w:tcPr>
          <w:p w:rsidR="00AF370E" w:rsidRPr="006B38EE" w:rsidRDefault="00AF370E" w:rsidP="00D37A7D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Нижня поверхня фундаменту, яка сполучена з поверхнею основи, називається:</w:t>
            </w:r>
          </w:p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035" w:type="dxa"/>
          </w:tcPr>
          <w:p w:rsidR="00AF370E" w:rsidRPr="006B38EE" w:rsidRDefault="00AF370E" w:rsidP="004A5859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Який тип фундаменту показано на рисунку?</w:t>
            </w:r>
          </w:p>
          <w:p w:rsidR="00AF370E" w:rsidRPr="006B38EE" w:rsidRDefault="00AF370E" w:rsidP="00DC2E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4"/>
                <w:szCs w:val="24"/>
                <w:highlight w:val="yellow"/>
                <w:lang w:val="ru-RU" w:eastAsia="ru-RU"/>
              </w:rPr>
              <w:object w:dxaOrig="2220" w:dyaOrig="6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.8pt;height:51.6pt" o:ole="">
                  <v:imagedata r:id="rId9" o:title=""/>
                </v:shape>
                <o:OLEObject Type="Embed" ProgID="PBrush" ShapeID="_x0000_i1025" DrawAspect="Content" ObjectID="_1664791358" r:id="rId10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9035" w:type="dxa"/>
          </w:tcPr>
          <w:p w:rsidR="00AF370E" w:rsidRPr="006B38EE" w:rsidRDefault="00AF370E" w:rsidP="004A5859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Який тип фундаменту показано на рисунку?</w:t>
            </w:r>
          </w:p>
          <w:p w:rsidR="00AF370E" w:rsidRPr="006B38EE" w:rsidRDefault="00AF370E" w:rsidP="00DC2E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4"/>
                <w:szCs w:val="24"/>
                <w:highlight w:val="yellow"/>
                <w:lang w:val="ru-RU" w:eastAsia="ru-RU"/>
              </w:rPr>
              <w:object w:dxaOrig="2010" w:dyaOrig="825">
                <v:shape id="_x0000_i1026" type="#_x0000_t75" style="width:130.8pt;height:54pt" o:ole="">
                  <v:imagedata r:id="rId11" o:title=""/>
                </v:shape>
                <o:OLEObject Type="Embed" ProgID="PBrush" ShapeID="_x0000_i1026" DrawAspect="Content" ObjectID="_1664791359" r:id="rId12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035" w:type="dxa"/>
          </w:tcPr>
          <w:p w:rsidR="00AF370E" w:rsidRPr="006B38EE" w:rsidRDefault="00AF370E" w:rsidP="004A5859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Який тип фундаменту показано на рисунку?</w:t>
            </w:r>
          </w:p>
          <w:p w:rsidR="00AF370E" w:rsidRPr="006B38EE" w:rsidRDefault="00AF370E" w:rsidP="00DC2E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highlight w:val="yellow"/>
              </w:rPr>
              <w:object w:dxaOrig="1830" w:dyaOrig="825">
                <v:shape id="_x0000_i1027" type="#_x0000_t75" style="width:138pt;height:62.4pt" o:ole="">
                  <v:imagedata r:id="rId13" o:title=""/>
                </v:shape>
                <o:OLEObject Type="Embed" ProgID="PBrush" ShapeID="_x0000_i1027" DrawAspect="Content" ObjectID="_1664791360" r:id="rId14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035" w:type="dxa"/>
          </w:tcPr>
          <w:p w:rsidR="00AF370E" w:rsidRPr="006B38EE" w:rsidRDefault="00AF370E" w:rsidP="00DC2E5F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Який тип фундаменту показано на рисунку?</w:t>
            </w:r>
          </w:p>
          <w:p w:rsidR="00AF370E" w:rsidRPr="006B38EE" w:rsidRDefault="00AF370E" w:rsidP="00DC2E5F">
            <w:pPr>
              <w:tabs>
                <w:tab w:val="num" w:pos="1080"/>
              </w:tabs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highlight w:val="yellow"/>
              </w:rPr>
              <w:object w:dxaOrig="3300" w:dyaOrig="1350">
                <v:shape id="_x0000_i1028" type="#_x0000_t75" style="width:163.2pt;height:67.2pt" o:ole="">
                  <v:imagedata r:id="rId15" o:title=""/>
                </v:shape>
                <o:OLEObject Type="Embed" ProgID="PBrush" ShapeID="_x0000_i1028" DrawAspect="Content" ObjectID="_1664791361" r:id="rId16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64</w:t>
            </w:r>
          </w:p>
        </w:tc>
        <w:tc>
          <w:tcPr>
            <w:tcW w:w="9035" w:type="dxa"/>
          </w:tcPr>
          <w:p w:rsidR="00AF370E" w:rsidRPr="006B38EE" w:rsidRDefault="00AF370E" w:rsidP="00DC2E5F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Який тип фундаменту показано на рисунку?</w:t>
            </w:r>
          </w:p>
          <w:p w:rsidR="00AF370E" w:rsidRPr="006B38EE" w:rsidRDefault="00AF370E" w:rsidP="00DC2E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highlight w:val="yellow"/>
              </w:rPr>
              <w:object w:dxaOrig="2985" w:dyaOrig="1170">
                <v:shape id="_x0000_i1029" type="#_x0000_t75" style="width:157.2pt;height:61.2pt" o:ole="">
                  <v:imagedata r:id="rId17" o:title=""/>
                </v:shape>
                <o:OLEObject Type="Embed" ProgID="PBrush" ShapeID="_x0000_i1029" DrawAspect="Content" ObjectID="_1664791362" r:id="rId18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035" w:type="dxa"/>
          </w:tcPr>
          <w:p w:rsidR="00AF370E" w:rsidRPr="006B38EE" w:rsidRDefault="00AF370E" w:rsidP="004A5859">
            <w:pPr>
              <w:contextualSpacing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Який спосіб встановлення верстата на фундаменті показано на рисунку?</w:t>
            </w:r>
          </w:p>
          <w:p w:rsidR="00AF370E" w:rsidRPr="006B38EE" w:rsidRDefault="00AF370E" w:rsidP="00DC2E5F">
            <w:pPr>
              <w:contextualSpacing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highlight w:val="yellow"/>
              </w:rPr>
              <w:object w:dxaOrig="1635" w:dyaOrig="1905">
                <v:shape id="_x0000_i1030" type="#_x0000_t75" style="width:78pt;height:91.2pt" o:ole="">
                  <v:imagedata r:id="rId19" o:title=""/>
                </v:shape>
                <o:OLEObject Type="Embed" ProgID="PBrush" ShapeID="_x0000_i1030" DrawAspect="Content" ObjectID="_1664791363" r:id="rId20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9035" w:type="dxa"/>
          </w:tcPr>
          <w:p w:rsidR="00AF370E" w:rsidRPr="006B38EE" w:rsidRDefault="00AF370E" w:rsidP="004A5859">
            <w:pPr>
              <w:contextualSpacing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Який спосіб встановлення верстата на фундаменті показано на рисунку?</w:t>
            </w:r>
          </w:p>
          <w:p w:rsidR="00AF370E" w:rsidRPr="006B38EE" w:rsidRDefault="00AF370E" w:rsidP="00DC2E5F">
            <w:pPr>
              <w:tabs>
                <w:tab w:val="num" w:pos="1080"/>
              </w:tabs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4"/>
                <w:szCs w:val="24"/>
                <w:highlight w:val="yellow"/>
                <w:lang w:val="ru-RU" w:eastAsia="ru-RU"/>
              </w:rPr>
              <w:object w:dxaOrig="1680" w:dyaOrig="2070">
                <v:shape id="_x0000_i1031" type="#_x0000_t75" style="width:76.8pt;height:96pt" o:ole="">
                  <v:imagedata r:id="rId21" o:title=""/>
                </v:shape>
                <o:OLEObject Type="Embed" ProgID="PBrush" ShapeID="_x0000_i1031" DrawAspect="Content" ObjectID="_1664791364" r:id="rId22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035" w:type="dxa"/>
          </w:tcPr>
          <w:p w:rsidR="00AF370E" w:rsidRPr="006B38EE" w:rsidRDefault="00AF370E" w:rsidP="004A5859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Який спосіб встановлення верстата на фундаменті показано на рисунку?</w:t>
            </w:r>
          </w:p>
          <w:p w:rsidR="00AF370E" w:rsidRPr="006B38EE" w:rsidRDefault="00AF370E" w:rsidP="00DC2E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highlight w:val="yellow"/>
              </w:rPr>
              <w:object w:dxaOrig="1815" w:dyaOrig="1995">
                <v:shape id="_x0000_i1032" type="#_x0000_t75" style="width:79.2pt;height:88.8pt" o:ole="">
                  <v:imagedata r:id="rId23" o:title=""/>
                </v:shape>
                <o:OLEObject Type="Embed" ProgID="PBrush" ShapeID="_x0000_i1032" DrawAspect="Content" ObjectID="_1664791365" r:id="rId24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035" w:type="dxa"/>
          </w:tcPr>
          <w:p w:rsidR="00AF370E" w:rsidRPr="006B38EE" w:rsidRDefault="00AF370E" w:rsidP="004A5859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Який спосіб встановлення верстата на фундаменті показано на рисунку?</w:t>
            </w:r>
          </w:p>
          <w:p w:rsidR="00AF370E" w:rsidRPr="006B38EE" w:rsidRDefault="00AF370E" w:rsidP="00DC2E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highlight w:val="yellow"/>
              </w:rPr>
              <w:object w:dxaOrig="1665" w:dyaOrig="2295">
                <v:shape id="_x0000_i1033" type="#_x0000_t75" style="width:73.2pt;height:102pt" o:ole="">
                  <v:imagedata r:id="rId25" o:title=""/>
                </v:shape>
                <o:OLEObject Type="Embed" ProgID="PBrush" ShapeID="_x0000_i1033" DrawAspect="Content" ObjectID="_1664791366" r:id="rId26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9035" w:type="dxa"/>
          </w:tcPr>
          <w:p w:rsidR="00AF370E" w:rsidRPr="006B38EE" w:rsidRDefault="00AF370E" w:rsidP="00D50E28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Який спосіб встановлення верстата на фундаменті показано на рисунку?</w:t>
            </w:r>
          </w:p>
          <w:p w:rsidR="00AF370E" w:rsidRPr="006B38EE" w:rsidRDefault="00AF370E" w:rsidP="00D5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object w:dxaOrig="2010" w:dyaOrig="2490">
                <v:shape id="_x0000_i1034" type="#_x0000_t75" style="width:70.8pt;height:88.8pt" o:ole="">
                  <v:imagedata r:id="rId27" o:title=""/>
                </v:shape>
                <o:OLEObject Type="Embed" ProgID="PBrush" ShapeID="_x0000_i1034" DrawAspect="Content" ObjectID="_1664791367" r:id="rId28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4A5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035" w:type="dxa"/>
          </w:tcPr>
          <w:p w:rsidR="00AF370E" w:rsidRPr="006B38EE" w:rsidRDefault="00AF370E" w:rsidP="00D50E28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Який спосіб встановлення верстата на фундаменті показано на рисунку?</w:t>
            </w:r>
          </w:p>
          <w:p w:rsidR="00AF370E" w:rsidRPr="006B38EE" w:rsidRDefault="00AF370E" w:rsidP="00D5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object w:dxaOrig="1665" w:dyaOrig="2295">
                <v:shape id="_x0000_i1035" type="#_x0000_t75" style="width:73.2pt;height:102pt" o:ole="">
                  <v:imagedata r:id="rId25" o:title=""/>
                </v:shape>
                <o:OLEObject Type="Embed" ProgID="PBrush" ShapeID="_x0000_i1035" DrawAspect="Content" ObjectID="_1664791368" r:id="rId29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DC2E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71</w:t>
            </w:r>
          </w:p>
        </w:tc>
        <w:tc>
          <w:tcPr>
            <w:tcW w:w="9035" w:type="dxa"/>
          </w:tcPr>
          <w:p w:rsidR="00AF370E" w:rsidRPr="006B38EE" w:rsidRDefault="00AF370E" w:rsidP="00D50E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усі варіанти пружної установки верстата на стрічковому фундаменті з показаних на рисунку?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object w:dxaOrig="9270" w:dyaOrig="2790">
                <v:shape id="_x0000_i1036" type="#_x0000_t75" style="width:232.8pt;height:70.8pt" o:ole="">
                  <v:imagedata r:id="rId30" o:title=""/>
                </v:shape>
                <o:OLEObject Type="Embed" ProgID="PBrush" ShapeID="_x0000_i1036" DrawAspect="Content" ObjectID="_1664791369" r:id="rId31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DC2E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035" w:type="dxa"/>
          </w:tcPr>
          <w:p w:rsidR="00AF370E" w:rsidRPr="006B38EE" w:rsidRDefault="00AF370E" w:rsidP="00D50E28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усі варіанти пружної установки верстата на фундаменті на пружинах з показаних на рисунку?</w:t>
            </w:r>
          </w:p>
          <w:p w:rsidR="00AF370E" w:rsidRPr="006B38EE" w:rsidRDefault="00AF370E" w:rsidP="00D50E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object w:dxaOrig="9270" w:dyaOrig="2790">
                <v:shape id="_x0000_i1037" type="#_x0000_t75" style="width:232.8pt;height:70.8pt" o:ole="">
                  <v:imagedata r:id="rId30" o:title=""/>
                </v:shape>
                <o:OLEObject Type="Embed" ProgID="PBrush" ShapeID="_x0000_i1037" DrawAspect="Content" ObjectID="_1664791370" r:id="rId32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DC2E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9035" w:type="dxa"/>
          </w:tcPr>
          <w:p w:rsidR="00AF370E" w:rsidRPr="006B38EE" w:rsidRDefault="00AF370E" w:rsidP="00D50E28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усі варіанти жорсткої установки верстата на фундаменті на пружинах з показаних на рисунку?</w:t>
            </w:r>
          </w:p>
          <w:p w:rsidR="00AF370E" w:rsidRPr="006B38EE" w:rsidRDefault="00AF370E" w:rsidP="00D50E2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object w:dxaOrig="9270" w:dyaOrig="2790">
                <v:shape id="_x0000_i1038" type="#_x0000_t75" style="width:232.8pt;height:70.8pt" o:ole="">
                  <v:imagedata r:id="rId30" o:title=""/>
                </v:shape>
                <o:OLEObject Type="Embed" ProgID="PBrush" ShapeID="_x0000_i1038" DrawAspect="Content" ObjectID="_1664791371" r:id="rId33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DC2E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9035" w:type="dxa"/>
          </w:tcPr>
          <w:p w:rsidR="00AF370E" w:rsidRPr="006B38EE" w:rsidRDefault="00AF370E" w:rsidP="00D50E28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усі варіанти жорсткої установки верстата на пальовому фундаменті з показаних на рисунку?</w:t>
            </w:r>
          </w:p>
          <w:p w:rsidR="00AF370E" w:rsidRPr="006B38EE" w:rsidRDefault="00AF370E" w:rsidP="00D50E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object w:dxaOrig="9270" w:dyaOrig="2790">
                <v:shape id="_x0000_i1039" type="#_x0000_t75" style="width:232.8pt;height:70.8pt" o:ole="">
                  <v:imagedata r:id="rId30" o:title=""/>
                </v:shape>
                <o:OLEObject Type="Embed" ProgID="PBrush" ShapeID="_x0000_i1039" DrawAspect="Content" ObjectID="_1664791372" r:id="rId34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DC2E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9035" w:type="dxa"/>
          </w:tcPr>
          <w:p w:rsidR="00AF370E" w:rsidRPr="006B38EE" w:rsidRDefault="00AF370E" w:rsidP="00D50E28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Жорсткі (за характером роботи) фундаменти, призначені для сприймання:</w:t>
            </w:r>
          </w:p>
          <w:p w:rsidR="00AF370E" w:rsidRPr="006B38EE" w:rsidRDefault="00AF370E" w:rsidP="00D50E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DC2E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035" w:type="dxa"/>
          </w:tcPr>
          <w:p w:rsidR="00AF370E" w:rsidRPr="006B38EE" w:rsidRDefault="00AF370E" w:rsidP="00D50E28">
            <w:pPr>
              <w:contextualSpacing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Гнучкі (за характером роботи) фундаменти, призначені для сприймання:</w:t>
            </w:r>
          </w:p>
          <w:p w:rsidR="00AF370E" w:rsidRPr="006B38EE" w:rsidRDefault="00AF370E" w:rsidP="00D50E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DC2E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9035" w:type="dxa"/>
          </w:tcPr>
          <w:p w:rsidR="00AF370E" w:rsidRPr="006B38EE" w:rsidRDefault="00AF370E" w:rsidP="00D50E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Масу яких складових враховують при розрахунку середньостатистичного тиску під підошвою фундаменту обладнання?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DC2E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035" w:type="dxa"/>
          </w:tcPr>
          <w:p w:rsidR="00AF370E" w:rsidRPr="006B38EE" w:rsidRDefault="00AF370E" w:rsidP="00D50E28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 чим порівнюється розрахункове значення опору ґрунту основи фундаменту?</w:t>
            </w:r>
          </w:p>
          <w:p w:rsidR="00AF370E" w:rsidRPr="006B38EE" w:rsidRDefault="00AF370E" w:rsidP="00D50E28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DC2E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 порівнянні розрахункового значення опору з визначеним середньостатистичним тиском під підошвою фундаменту в формулі: </w:t>
            </w:r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≤ </w:t>
            </w:r>
            <w:proofErr w:type="spellStart"/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γ</w:t>
            </w:r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0</w:t>
            </w:r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γ</w:t>
            </w:r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·</w:t>
            </w:r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</w:t>
            </w:r>
            <w:r w:rsidRPr="006B38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коефіцієнт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6B38EE">
              <w:rPr>
                <w:rFonts w:ascii="Times New Roman" w:eastAsia="Calibri" w:hAnsi="Times New Roman" w:cs="Times New Roman"/>
                <w:sz w:val="28"/>
                <w:szCs w:val="28"/>
              </w:rPr>
              <w:t>режиму роботи:</w:t>
            </w:r>
          </w:p>
          <w:p w:rsidR="00AF370E" w:rsidRPr="006B38EE" w:rsidRDefault="00AF370E" w:rsidP="00634D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DC2E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80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 порівнянні розрахункового значення опору з визначеним середньостатистичним тиском під підошвою фундаменту в формулі: </w:t>
            </w:r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≤ </w:t>
            </w:r>
            <w:proofErr w:type="spellStart"/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γ</w:t>
            </w:r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0</w:t>
            </w:r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γ</w:t>
            </w:r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·</w:t>
            </w:r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6B38E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</w:t>
            </w:r>
            <w:r w:rsidRPr="006B38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коефіцієнт умов роботи ґрунтів: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усі варіанти установки для верстатів, які не вимагають частого переустановлення та застосовані для роботи з ударними навантаженнями, в особливо важких умовах або для точних робіт.</w:t>
            </w:r>
          </w:p>
          <w:p w:rsidR="00AF370E" w:rsidRPr="006B38EE" w:rsidRDefault="00AF370E" w:rsidP="00634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object w:dxaOrig="9270" w:dyaOrig="2790">
                <v:shape id="_x0000_i1040" type="#_x0000_t75" style="width:232.8pt;height:70.8pt" o:ole="">
                  <v:imagedata r:id="rId30" o:title=""/>
                </v:shape>
                <o:OLEObject Type="Embed" ProgID="PBrush" ShapeID="_x0000_i1040" DrawAspect="Content" ObjectID="_1664791373" r:id="rId35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усі варіанти установки для верстатів, які звичайно не вимагають частого переустановлення  (виключення: горизонтально-розточувальні, стругальні, довбальні та фрезерні) та застосовані для роботи в важких та нормальних умовах.</w:t>
            </w:r>
          </w:p>
          <w:p w:rsidR="00AF370E" w:rsidRPr="006B38EE" w:rsidRDefault="00AF370E" w:rsidP="00634D28">
            <w:pPr>
              <w:contextualSpacing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object w:dxaOrig="9270" w:dyaOrig="2790">
                <v:shape id="_x0000_i1041" type="#_x0000_t75" style="width:232.8pt;height:70.8pt" o:ole="">
                  <v:imagedata r:id="rId30" o:title=""/>
                </v:shape>
                <o:OLEObject Type="Embed" ProgID="PBrush" ShapeID="_x0000_i1041" DrawAspect="Content" ObjectID="_1664791374" r:id="rId36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усі варіанти установки для невеликих верстатів, які встановлюються на нежорстких перекриттях або в умовах інтенсивних коливань основи (розточувальні, стругальні, довбальні та протяжні не встановлюються).</w:t>
            </w:r>
          </w:p>
          <w:p w:rsidR="00AF370E" w:rsidRPr="006B38EE" w:rsidRDefault="00AF370E" w:rsidP="00634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object w:dxaOrig="9270" w:dyaOrig="2790">
                <v:shape id="_x0000_i1042" type="#_x0000_t75" style="width:232.8pt;height:70.8pt" o:ole="">
                  <v:imagedata r:id="rId30" o:title=""/>
                </v:shape>
                <o:OLEObject Type="Embed" ProgID="PBrush" ShapeID="_x0000_i1042" DrawAspect="Content" ObjectID="_1664791375" r:id="rId37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усі варіанти установки для верстатів, які вимагають частого переустановлення (розточувальні, стругальні, довбальні та протяжні не встановлюються) та застосовані для роботи в нормальних умовах.</w:t>
            </w:r>
          </w:p>
          <w:p w:rsidR="00AF370E" w:rsidRPr="006B38EE" w:rsidRDefault="00AF370E" w:rsidP="00634D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object w:dxaOrig="9270" w:dyaOrig="2790">
                <v:shape id="_x0000_i1043" type="#_x0000_t75" style="width:232.8pt;height:70.8pt" o:ole="">
                  <v:imagedata r:id="rId30" o:title=""/>
                </v:shape>
                <o:OLEObject Type="Embed" ProgID="PBrush" ShapeID="_x0000_i1043" DrawAspect="Content" ObjectID="_1664791376" r:id="rId38"/>
              </w:object>
            </w:r>
          </w:p>
        </w:tc>
      </w:tr>
      <w:tr w:rsidR="00AF370E" w:rsidRPr="006B38EE" w:rsidTr="00AF370E">
        <w:trPr>
          <w:trHeight w:val="1643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9035" w:type="dxa"/>
          </w:tcPr>
          <w:p w:rsidR="00AF370E" w:rsidRPr="006B38EE" w:rsidRDefault="00AF370E" w:rsidP="00FC2640">
            <w:pPr>
              <w:spacing w:line="276" w:lineRule="auto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Виберіть вірне позначення кліматичного виконання для машини для районів з 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помірним і холодним кліматом.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9035" w:type="dxa"/>
          </w:tcPr>
          <w:p w:rsidR="00AF370E" w:rsidRPr="006B38EE" w:rsidRDefault="00AF370E" w:rsidP="00FC2640">
            <w:pPr>
              <w:spacing w:line="276" w:lineRule="auto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вірне позначення кліматичного виконання для машини загально-кліматичного виконання.</w:t>
            </w:r>
          </w:p>
          <w:p w:rsidR="00AF370E" w:rsidRPr="006B38EE" w:rsidRDefault="00AF370E" w:rsidP="00634D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87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вірне позначення кліматичного виконання машини для районів з помірним холодним морським кліматом.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вірне позначення категорії розміщення машини для експлуатація на відкритому повітрі.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вірне позначення категорії розміщення машини у приміщеннях, де коливання температури і вологості мало відрізняється від відкритого повітря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вірне позначення категорії розміщення машини у закритих приміщеннях із природною вентиляцією без штучного регулювання кліматичних умов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вірне позначення категорії розміщення машини у приміщеннях із штучним регулюванням клімату (закриті опалювальні приміщення з вентиляцією).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9035" w:type="dxa"/>
          </w:tcPr>
          <w:p w:rsidR="00AF370E" w:rsidRPr="006B38EE" w:rsidRDefault="00AF370E" w:rsidP="000961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вірне позначення категорії розміщення машини у приміщеннях з підвищеною вологістю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035" w:type="dxa"/>
          </w:tcPr>
          <w:p w:rsidR="00AF370E" w:rsidRPr="006B38EE" w:rsidRDefault="00AF370E" w:rsidP="00FC2640">
            <w:pPr>
              <w:tabs>
                <w:tab w:val="left" w:pos="709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з названих усі зовнішні чинники впливу на умови експлуатації машини.</w:t>
            </w:r>
          </w:p>
          <w:p w:rsidR="00AF370E" w:rsidRPr="006B38EE" w:rsidRDefault="00AF370E" w:rsidP="00FC2640">
            <w:pPr>
              <w:tabs>
                <w:tab w:val="left" w:pos="709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AF370E" w:rsidRPr="006B38EE" w:rsidRDefault="00AF370E" w:rsidP="00096140">
            <w:pPr>
              <w:tabs>
                <w:tab w:val="left" w:pos="1276"/>
              </w:tabs>
              <w:ind w:firstLine="851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відомості не входять в паспорт обладнання?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 називаються роботи щодо підтримання і відновлення працездатності обладнання?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 називаються роботи щодо підтримання працездатності обладнання при його збереженні, транспортуванні, підготовці до експлуатації та безпосередньо експлуатації?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9035" w:type="dxa"/>
          </w:tcPr>
          <w:p w:rsidR="00AF370E" w:rsidRPr="006B38EE" w:rsidRDefault="00AF370E" w:rsidP="000961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 називаються роботи з підготовки машини до використання за призначенням, зберігання та транспортування та приведення її у попередній стан після цих процесів, не пов'язані із підтриманням надійності машини?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9035" w:type="dxa"/>
          </w:tcPr>
          <w:p w:rsidR="00AF370E" w:rsidRPr="006B38EE" w:rsidRDefault="00AF370E" w:rsidP="0009614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 називаються роботи з метою перевірки всіх вузлів обладнання та накопичення інформації про зношення деталей, які виконуються без розбирання вузлів, візуально або за допомогою засобів технічної діагностики?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Хто з названих працівників виконує періодичний (щозмінний) огляд?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035" w:type="dxa"/>
          </w:tcPr>
          <w:p w:rsidR="00AF370E" w:rsidRPr="006B38EE" w:rsidRDefault="00AF370E" w:rsidP="00934E05">
            <w:pPr>
              <w:tabs>
                <w:tab w:val="left" w:pos="709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з названих усі внутрішні чинники впливу на умови експлуатації машини.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9035" w:type="dxa"/>
          </w:tcPr>
          <w:p w:rsidR="00AF370E" w:rsidRPr="006B38EE" w:rsidRDefault="00AF370E" w:rsidP="00934E05">
            <w:pPr>
              <w:tabs>
                <w:tab w:val="left" w:pos="709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з названих усі не зовнішні чинники впливу на умови експлуатації машини.</w:t>
            </w:r>
          </w:p>
          <w:p w:rsidR="00AF370E" w:rsidRPr="006B38EE" w:rsidRDefault="00AF370E" w:rsidP="00934E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035" w:type="dxa"/>
          </w:tcPr>
          <w:p w:rsidR="00AF370E" w:rsidRPr="006B38EE" w:rsidRDefault="00AF370E" w:rsidP="009A046D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Хто з названих працівників виконує змащування та промивання механізмів і мастильних систем із заміною мастильного матеріалу?</w:t>
            </w:r>
          </w:p>
          <w:p w:rsidR="00AF370E" w:rsidRPr="006B38EE" w:rsidRDefault="00AF370E" w:rsidP="00634D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Хто з названих працівників виконує перевірку на точність устаткування?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Хто з названих працівників виконує щозмінну підтримку чистоти 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обладнання?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105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tabs>
                <w:tab w:val="left" w:pos="851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Яка система планування ремонтів полягає в тому, що сама необхідність ремонту, його термін, вид, зміст ремонтних операцій визначаються за результатами оглядів обладнання?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Яка система планування ремонтів характерна тим, що терміни і види чергових ремонтів встановлюють, спираючись на знання термінів служби основних деталей і вузлів, а конкретний зміст ремонтних операцій – за даними оглядів, та попередніх ремонтів?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Яка система планування ремонтів полягає в тому, що термін, вид і конкретний зміст чергового ремонту жорстко фіксуються на основі знання термінів служби всіх частин обладнання?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035" w:type="dxa"/>
          </w:tcPr>
          <w:p w:rsidR="00AF370E" w:rsidRPr="006B38EE" w:rsidRDefault="00AF370E" w:rsidP="009A046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 називається основний вид ремонту в системі ППР (планового попереджувальних ремонтів), який забезпечує працездатність машини?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9035" w:type="dxa"/>
          </w:tcPr>
          <w:p w:rsidR="00AF370E" w:rsidRPr="006B38EE" w:rsidRDefault="00AF370E" w:rsidP="001A3C1F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 називається ремонт, який відновлює працездатність (справність) і частково ресурс машини?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096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9035" w:type="dxa"/>
          </w:tcPr>
          <w:p w:rsidR="00AF370E" w:rsidRPr="006B38EE" w:rsidRDefault="00AF370E" w:rsidP="001A3C1F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 називається ремонт, який забезпечує відновлення початкових характеристик машини і її ресурсу з повним розбиранням і заміною вузлів та деталей, з базовими включно?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3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9035" w:type="dxa"/>
          </w:tcPr>
          <w:p w:rsidR="00AF370E" w:rsidRPr="006B38EE" w:rsidRDefault="00AF370E" w:rsidP="001A3C1F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 яких ремонтах, зазвичай, здійснюється модернізація обладнання?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3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Модернізація не проводиться з метою: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3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Модернізація проводиться з метою: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3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Що є основними завданнями системи ППР?</w:t>
            </w:r>
          </w:p>
        </w:tc>
      </w:tr>
      <w:tr w:rsidR="00AF370E" w:rsidRPr="006B38EE" w:rsidTr="00AF370E">
        <w:trPr>
          <w:trHeight w:val="1549"/>
        </w:trPr>
        <w:tc>
          <w:tcPr>
            <w:tcW w:w="712" w:type="dxa"/>
            <w:gridSpan w:val="2"/>
          </w:tcPr>
          <w:p w:rsidR="00AF370E" w:rsidRPr="006B38EE" w:rsidRDefault="00AF370E" w:rsidP="001A3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9035" w:type="dxa"/>
          </w:tcPr>
          <w:p w:rsidR="00AF370E" w:rsidRPr="006B38EE" w:rsidRDefault="00AF370E" w:rsidP="00634D28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Який захід полягає в приведенні конструкції машини у відповідність до сучасних вимог за допомогою внесення в неї часткових змін і удосконалень?</w:t>
            </w:r>
          </w:p>
        </w:tc>
      </w:tr>
      <w:tr w:rsidR="00AF370E" w:rsidRPr="006B38EE" w:rsidTr="00AF370E">
        <w:trPr>
          <w:trHeight w:val="2303"/>
        </w:trPr>
        <w:tc>
          <w:tcPr>
            <w:tcW w:w="712" w:type="dxa"/>
            <w:gridSpan w:val="2"/>
          </w:tcPr>
          <w:p w:rsidR="00AF370E" w:rsidRPr="006B38EE" w:rsidRDefault="00AF370E" w:rsidP="001A3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9035" w:type="dxa"/>
          </w:tcPr>
          <w:p w:rsidR="00AF370E" w:rsidRPr="006B38EE" w:rsidRDefault="00AF370E" w:rsidP="00160E2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Які вимоги при виборі типу будівлі розміщення в ній технологічного обладнання не  врахововуються?</w:t>
            </w:r>
          </w:p>
        </w:tc>
      </w:tr>
      <w:tr w:rsidR="00AF370E" w:rsidRPr="006B38EE" w:rsidTr="00AF370E">
        <w:trPr>
          <w:trHeight w:val="2303"/>
        </w:trPr>
        <w:tc>
          <w:tcPr>
            <w:tcW w:w="712" w:type="dxa"/>
            <w:gridSpan w:val="2"/>
          </w:tcPr>
          <w:p w:rsidR="00AF370E" w:rsidRPr="006B38EE" w:rsidRDefault="00AF370E" w:rsidP="001A3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9035" w:type="dxa"/>
          </w:tcPr>
          <w:p w:rsidR="00AF370E" w:rsidRPr="006B38EE" w:rsidRDefault="00AF370E" w:rsidP="00160E2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Виконання яких вимог при виборі типу будівлі забезпечує нормальне функціонування розміщеного в ній технологічного обладнання, робочих місць і створення сприятливих санітарно-гігієнічних умов праці працюючих?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3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Виконання яких вимог при виборі типу будівлі для цеху забезпечує</w:t>
            </w:r>
            <w:r w:rsidRPr="006B38EE">
              <w:t xml:space="preserve"> </w:t>
            </w: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міцність, стійкість, довговічність будівлі та протипожежні заходи, а також можливість її зведення індустріальними методами?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3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119</w:t>
            </w:r>
          </w:p>
        </w:tc>
        <w:tc>
          <w:tcPr>
            <w:tcW w:w="9035" w:type="dxa"/>
          </w:tcPr>
          <w:p w:rsidR="00AF370E" w:rsidRPr="006B38EE" w:rsidRDefault="00AF370E" w:rsidP="00160E2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Виконання яких вимог при виборі типу будівлі забезпечує зведення до мінімуму витрати на будівництво і експлуатацію будівлі?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3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035" w:type="dxa"/>
          </w:tcPr>
          <w:p w:rsidR="00AF370E" w:rsidRPr="006B38EE" w:rsidRDefault="00AF370E" w:rsidP="00160E2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переваги має розміщення обладнання в </w:t>
            </w:r>
            <w:r w:rsidRPr="006B38EE">
              <w:rPr>
                <w:rFonts w:ascii="Times New Roman" w:eastAsia="Calibri" w:hAnsi="Times New Roman" w:cs="Times New Roman"/>
                <w:sz w:val="28"/>
                <w:szCs w:val="28"/>
              </w:rPr>
              <w:t>одноповерховій будівлі порівняно з багатоповерховою 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60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переваги має розміщення обладнання в </w:t>
            </w:r>
            <w:r w:rsidRPr="006B38EE">
              <w:rPr>
                <w:rFonts w:ascii="Times New Roman" w:eastAsia="Calibri" w:hAnsi="Times New Roman" w:cs="Times New Roman"/>
                <w:sz w:val="28"/>
                <w:szCs w:val="28"/>
              </w:rPr>
              <w:t>багатоповерховій будівлі порівняно з одноповерховою?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60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Вкажіть характеристики, що стосуються одноповерхової промислової будівлі для розміщення обладнання, показаної на рисунку? </w:t>
            </w:r>
          </w:p>
          <w:p w:rsidR="00AF370E" w:rsidRPr="006B38EE" w:rsidRDefault="00AF370E" w:rsidP="00E21849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object w:dxaOrig="3195" w:dyaOrig="1095" w14:anchorId="14C14B5C">
                <v:shape id="_x0000_i1044" type="#_x0000_t75" style="width:192pt;height:66pt" o:ole="">
                  <v:imagedata r:id="rId39" o:title=""/>
                </v:shape>
                <o:OLEObject Type="Embed" ProgID="PBrush" ShapeID="_x0000_i1044" DrawAspect="Content" ObjectID="_1664791377" r:id="rId40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60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Вкажіть усі характеристики, що стосуються одноповерхової промислової будівлі для розміщення обладнання, показаної на рисунку? </w:t>
            </w:r>
          </w:p>
          <w:p w:rsidR="00AF370E" w:rsidRPr="006B38EE" w:rsidRDefault="00AF370E" w:rsidP="00E21849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object w:dxaOrig="3795" w:dyaOrig="1710" w14:anchorId="30AF3FDD">
                <v:shape id="_x0000_i1045" type="#_x0000_t75" style="width:190.8pt;height:85.2pt" o:ole="">
                  <v:imagedata r:id="rId41" o:title=""/>
                </v:shape>
                <o:OLEObject Type="Embed" ProgID="PBrush" ShapeID="_x0000_i1045" DrawAspect="Content" ObjectID="_1664791378" r:id="rId42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60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Вкажіть усі характеристики, що стосуються одноповерхової промислової будівлі для розміщення обладнання, показаної на рисунку? </w:t>
            </w:r>
          </w:p>
          <w:p w:rsidR="00AF370E" w:rsidRPr="006B38EE" w:rsidRDefault="00AF370E" w:rsidP="00E21849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object w:dxaOrig="3060" w:dyaOrig="705" w14:anchorId="47D443F2">
                <v:shape id="_x0000_i1046" type="#_x0000_t75" style="width:187.2pt;height:43.2pt" o:ole="">
                  <v:imagedata r:id="rId43" o:title=""/>
                </v:shape>
                <o:OLEObject Type="Embed" ProgID="PBrush" ShapeID="_x0000_i1046" DrawAspect="Content" ObjectID="_1664791379" r:id="rId44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60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Вкажіть усі характеристики, що стосуються одноповерхової промислової будівлі для розміщення обладнання, показаної на рисунку? </w:t>
            </w:r>
          </w:p>
          <w:p w:rsidR="00AF370E" w:rsidRPr="006B38EE" w:rsidRDefault="00AF370E" w:rsidP="00E21849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object w:dxaOrig="5400" w:dyaOrig="1065" w14:anchorId="4A26E81A">
                <v:shape id="_x0000_i1047" type="#_x0000_t75" style="width:235.2pt;height:45.6pt" o:ole="">
                  <v:imagedata r:id="rId45" o:title=""/>
                </v:shape>
                <o:OLEObject Type="Embed" ProgID="PBrush" ShapeID="_x0000_i1047" DrawAspect="Content" ObjectID="_1664791380" r:id="rId46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60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9035" w:type="dxa"/>
          </w:tcPr>
          <w:p w:rsidR="00AF370E" w:rsidRPr="006B38EE" w:rsidRDefault="00AF370E" w:rsidP="00160E2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з названих параметрів не є </w:t>
            </w: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о</w:t>
            </w: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сновними параметрами будівлі каркасного типу? 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60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9035" w:type="dxa"/>
          </w:tcPr>
          <w:p w:rsidR="00AF370E" w:rsidRPr="006B38EE" w:rsidRDefault="00AF370E" w:rsidP="00160E2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відстань між осями поздовжньо розташованих колон будівлі каркасного типу?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60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9035" w:type="dxa"/>
          </w:tcPr>
          <w:p w:rsidR="00AF370E" w:rsidRPr="006B38EE" w:rsidRDefault="00AF370E" w:rsidP="00160E2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відстань між осями колон в напрямку поздовжньої осі прольоту будівлі каркасного типу?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60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9035" w:type="dxa"/>
          </w:tcPr>
          <w:p w:rsidR="00AF370E" w:rsidRPr="006B38EE" w:rsidRDefault="00AF370E" w:rsidP="00160E2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відстань від рівня підлоги до низу несучих конструкцій перекриття на опорі будівлі каркасного типу?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60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Яких промислових будівель каркасного типу по розташуванню опор не буває? 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60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називається тип промислових будівель каркасного типу, який характеризується </w:t>
            </w:r>
            <w:r w:rsidRPr="006B38EE">
              <w:rPr>
                <w:rFonts w:ascii="Times New Roman" w:eastAsia="Calibri" w:hAnsi="Times New Roman" w:cs="Times New Roman"/>
                <w:sz w:val="28"/>
                <w:szCs w:val="28"/>
              </w:rPr>
              <w:t>переважанням довжини прольотів над кроком колон</w:t>
            </w: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60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називається тип промислових будівель каркасного типу, який характеризується </w:t>
            </w:r>
            <w:r w:rsidRPr="006B38EE">
              <w:rPr>
                <w:rFonts w:ascii="Times New Roman" w:eastAsia="Calibri" w:hAnsi="Times New Roman" w:cs="Times New Roman"/>
                <w:sz w:val="28"/>
                <w:szCs w:val="28"/>
              </w:rPr>
              <w:t>квадратною або близькою до квадратної сіткою колон</w:t>
            </w: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60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називається тип промислових будівель каркасного типу, який </w:t>
            </w:r>
            <w:r w:rsidRPr="006B38E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використовують при необхідності забезпечення великого внутрішнього простору</w:t>
            </w: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60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134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Вкажіть характеристики промислової будівлі каркасного типу, показаної на рисунку?</w:t>
            </w:r>
          </w:p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object w:dxaOrig="6540" w:dyaOrig="4290" w14:anchorId="7D67DE1A">
                <v:shape id="_x0000_i1048" type="#_x0000_t75" style="width:232.8pt;height:152.4pt" o:ole="">
                  <v:imagedata r:id="rId47" o:title=""/>
                </v:shape>
                <o:OLEObject Type="Embed" ProgID="PBrush" ShapeID="_x0000_i1048" DrawAspect="Content" ObjectID="_1664791381" r:id="rId48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7B03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До якого типу за характером блокування відносяться уніфіковані типові секції багатопрольотні з прольотами 18, 24 або 30 м, що блокуються як по довжині, так і по ширині (для будівель суцільної забудови)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41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До якого типу за характером блокування відносяться уніфіковані типові секції</w:t>
            </w:r>
            <w:r w:rsidRPr="006B38EE">
              <w:t xml:space="preserve"> </w:t>
            </w: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одно і багатопрольотні з прольотами 12, 18, 24 або 30 м, що блокуються тільки по довжині?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41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9035" w:type="dxa"/>
          </w:tcPr>
          <w:p w:rsidR="00AF370E" w:rsidRPr="006B38EE" w:rsidRDefault="00AF370E" w:rsidP="00160E2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До якого типу за характером блокування відносяться уніфіковані типові секції</w:t>
            </w:r>
            <w:r w:rsidRPr="006B38EE">
              <w:t xml:space="preserve"> </w:t>
            </w: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одно і багатопрольотні з прольотами 24 або 30 м, що блокуються по довжині і прибудовуються до багатопрольотних секцій іншого типу І?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41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Уніфіковані типові секції якого типу мають переважно міжгалузеве застосування?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41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Уніфіковані типові секції якого типу застосовуються для </w:t>
            </w:r>
            <w:r w:rsidRPr="006B38EE">
              <w:rPr>
                <w:rFonts w:ascii="Times New Roman" w:eastAsia="Calibri" w:hAnsi="Times New Roman" w:cs="Times New Roman"/>
                <w:sz w:val="28"/>
                <w:szCs w:val="28"/>
              </w:rPr>
              <w:t>павільйонних будівель хімічної промисловості</w:t>
            </w: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41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Серед принципів організації виробничих дільниць в залежності від складності продукції, що випускається, програми виробництва та режиму роботи немає принципа?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41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принцип організації виробничих дільниць характерний для значної номенклатури виготовлених виробів і невеликих обсягів випуску, коли виключається можливість повного завантаження устаткування виготовленням одного виробу?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41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принцип організації виробничих дільниць характерний для умов спільності технологічних маршрутів обробки і застосовує принцип спільності конструктивних форм і технологічних операцій деталей, оброблюваних на цих ділянках?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41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принцип організації виробничих дільниць характеризується строго певною послідовністю операцій технологічного процесу в кожен момент часу і передбачає потокові форми механічної обробки?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41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принцип (принципи) організації виробничих дільниць ілюструє наведений рисунок?</w:t>
            </w:r>
          </w:p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object w:dxaOrig="7860" w:dyaOrig="4260" w14:anchorId="6600CA6C">
                <v:shape id="_x0000_i1049" type="#_x0000_t75" style="width:231.6pt;height:124.8pt" o:ole="">
                  <v:imagedata r:id="rId49" o:title=""/>
                </v:shape>
                <o:OLEObject Type="Embed" ProgID="PBrush" ShapeID="_x0000_i1049" DrawAspect="Content" ObjectID="_1664791382" r:id="rId50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41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145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Дільниці обробки валів, зубчастих коліс, корпусних деталей характеризується яким принципом організації?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41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9035" w:type="dxa"/>
          </w:tcPr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принцип організації виробничих дільниць ілюструє наведений рисунок?</w:t>
            </w:r>
          </w:p>
          <w:p w:rsidR="00AF370E" w:rsidRPr="006B38EE" w:rsidRDefault="00AF370E" w:rsidP="00E2184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6B38EE">
              <w:object w:dxaOrig="6480" w:dyaOrig="2970" w14:anchorId="3EAEF2B6">
                <v:shape id="_x0000_i1050" type="#_x0000_t75" style="width:232.8pt;height:105.6pt" o:ole="">
                  <v:imagedata r:id="rId51" o:title=""/>
                </v:shape>
                <o:OLEObject Type="Embed" ProgID="PBrush" ShapeID="_x0000_i1050" DrawAspect="Content" ObjectID="_1664791383" r:id="rId52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41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9035" w:type="dxa"/>
          </w:tcPr>
          <w:p w:rsidR="00AF370E" w:rsidRPr="006B38EE" w:rsidRDefault="00AF370E" w:rsidP="00E265E4">
            <w:pPr>
              <w:ind w:left="-57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варіант є найбільш зручним в розташовуванні верстатів відносно проїзду? 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41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9035" w:type="dxa"/>
          </w:tcPr>
          <w:p w:rsidR="00AF370E" w:rsidRPr="006B38EE" w:rsidRDefault="00AF370E" w:rsidP="00E265E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 яких верстатів завантажувальна сторона (сторона з приводом) повинна бути звернена до проїзду?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41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9035" w:type="dxa"/>
          </w:tcPr>
          <w:p w:rsidR="00AF370E" w:rsidRPr="006B38EE" w:rsidRDefault="00AF370E" w:rsidP="00E265E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 яких верстатів завантажувальна сторона (сторона з приводом) повинна бути звернена до стіни або колон?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1A41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035" w:type="dxa"/>
          </w:tcPr>
          <w:p w:rsidR="00AF370E" w:rsidRPr="006B38EE" w:rsidRDefault="00AF370E" w:rsidP="00E265E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Для кращого використання площі як розашовуються відносно проїзду револьверні верстати, пруткові автомати, протяжні, розточувальні, поздовжньо-фрезерні та поздовжньо-шліфувальні верстати?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9035" w:type="dxa"/>
          </w:tcPr>
          <w:p w:rsidR="00AF370E" w:rsidRPr="006B38EE" w:rsidRDefault="00AF370E" w:rsidP="00E265E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Для яких типів верстатів зазвичай використовується шахове розташування в цеху?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9035" w:type="dxa"/>
          </w:tcPr>
          <w:p w:rsidR="00AF370E" w:rsidRPr="006B38EE" w:rsidRDefault="00AF370E" w:rsidP="00E265E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можуть встановлюватися верстати у потокових лініях відносно рольгангів або інших конвеєрів? 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9035" w:type="dxa"/>
          </w:tcPr>
          <w:p w:rsidR="00AF370E" w:rsidRPr="006B38EE" w:rsidRDefault="00AF370E" w:rsidP="00E265E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За нормами технологічного проектування при різних розмірах двох поруч розташованих верстатів як визначається відстань між ними? 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9035" w:type="dxa"/>
          </w:tcPr>
          <w:p w:rsidR="00AF370E" w:rsidRPr="006B38EE" w:rsidRDefault="00AF370E" w:rsidP="00E265E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варіант розташування верстатів на предметно-замкнутих (подетально-спеціалізованих) дільницях можливий при повному виготовленні деталей на одному верстаті?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9035" w:type="dxa"/>
          </w:tcPr>
          <w:p w:rsidR="00AF370E" w:rsidRPr="006B38EE" w:rsidRDefault="00AF370E" w:rsidP="00E265E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варіант розташування верстатів на дільницях застосовують у важкому машинобудуванні при виготовленні великих деталей, в легкому та середньому машинобудуванні при використанні багатоцільових верстатів, а також на автоматних ділянках виготовлення нескладних деталей?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9035" w:type="dxa"/>
          </w:tcPr>
          <w:p w:rsidR="00AF370E" w:rsidRPr="006B38EE" w:rsidRDefault="00AF370E" w:rsidP="00E265E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варіант розташування обладнання на предметно-замкнутій дільниці ілюструє рисунок?</w:t>
            </w:r>
          </w:p>
          <w:p w:rsidR="00AF370E" w:rsidRPr="006B38EE" w:rsidRDefault="00AF370E" w:rsidP="00E265E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C2D927C" wp14:editId="4B5964BB">
                  <wp:extent cx="2981325" cy="788748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+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823" cy="78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157</w:t>
            </w:r>
          </w:p>
        </w:tc>
        <w:tc>
          <w:tcPr>
            <w:tcW w:w="9035" w:type="dxa"/>
          </w:tcPr>
          <w:p w:rsidR="00AF370E" w:rsidRPr="006B38EE" w:rsidRDefault="00AF370E" w:rsidP="00E265E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варіант розташування обладнання на предметно-замкнутій дільниці ілюструє рисунок?</w:t>
            </w:r>
          </w:p>
          <w:p w:rsidR="00AF370E" w:rsidRPr="006B38EE" w:rsidRDefault="00AF370E" w:rsidP="00E265E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DCD4554" wp14:editId="16E95CDF">
                  <wp:extent cx="2981325" cy="80085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155" cy="80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9035" w:type="dxa"/>
          </w:tcPr>
          <w:p w:rsidR="00AF370E" w:rsidRPr="006B38EE" w:rsidRDefault="00AF370E" w:rsidP="00C46F7B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Яка з відстаней між верстатами, при однакових їх розмірах є найбільшою?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9035" w:type="dxa"/>
          </w:tcPr>
          <w:p w:rsidR="00AF370E" w:rsidRPr="006B38EE" w:rsidRDefault="00AF370E" w:rsidP="00E265E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Яка з відстаней між верстатами, при однакових їх розмірах є найменшою?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9035" w:type="dxa"/>
          </w:tcPr>
          <w:p w:rsidR="00AF370E" w:rsidRPr="006B38EE" w:rsidRDefault="00AF370E" w:rsidP="00E265E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Скільки становить ширина магістральних проїздів в цеху, за якими здійснюються міжцехові перевезення?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9035" w:type="dxa"/>
          </w:tcPr>
          <w:p w:rsidR="00AF370E" w:rsidRPr="006B38EE" w:rsidRDefault="00AF370E" w:rsidP="00E265E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Від чого залежить ширина цехових проїздів? 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9035" w:type="dxa"/>
          </w:tcPr>
          <w:p w:rsidR="00AF370E" w:rsidRPr="006B38EE" w:rsidRDefault="00AF370E" w:rsidP="00E265E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За якою формулою обчислюється ширина цехового проїзду для усіх видів підлогового електротранспорту при односторонньому русі, мм?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9035" w:type="dxa"/>
          </w:tcPr>
          <w:p w:rsidR="00AF370E" w:rsidRPr="006B38EE" w:rsidRDefault="00AF370E" w:rsidP="00E265E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За якою формулою обчислюється ширина цехового проїзду для усіх видів підлогового електротранспорту при двосторонньому русі, мм?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9035" w:type="dxa"/>
          </w:tcPr>
          <w:p w:rsidR="00AF370E" w:rsidRPr="006B38EE" w:rsidRDefault="00AF370E" w:rsidP="006957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Чому повинна бути кратна відстань між колонами типової промислової будівлі каркасного типу?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9035" w:type="dxa"/>
          </w:tcPr>
          <w:p w:rsidR="00AF370E" w:rsidRPr="006B38EE" w:rsidRDefault="00AF370E" w:rsidP="00FA5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Як називається проміжок часу від введення устаткування в експлуатацію до капітального ремонту або між двома капітальними ремонтами? 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9035" w:type="dxa"/>
          </w:tcPr>
          <w:p w:rsidR="00AF370E" w:rsidRPr="006B38EE" w:rsidRDefault="00AF370E" w:rsidP="00FA5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 називається проміжок часу роботи одиниці устаткування між двома черговими плановими ремонтами?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9035" w:type="dxa"/>
          </w:tcPr>
          <w:p w:rsidR="00AF370E" w:rsidRPr="006B38EE" w:rsidRDefault="00AF370E" w:rsidP="006E7D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 називається сукупність різних видів планового ремонту, які повторюються і виконуються в передбаченій послідовності через встановлену однакову кількість годин роботи обладнання називається?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9035" w:type="dxa"/>
          </w:tcPr>
          <w:p w:rsidR="00AF370E" w:rsidRPr="006B38EE" w:rsidRDefault="00AF370E" w:rsidP="00FA50D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 називається перелік і послідовність виконання ремонтних робіт і робіт з технічного обслуговування в період ремонтного циклу?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9035" w:type="dxa"/>
          </w:tcPr>
          <w:p w:rsidR="00AF370E" w:rsidRPr="006B38EE" w:rsidRDefault="00AF370E" w:rsidP="006978FB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 називається проміжок часу роботи одиниці устаткування між двома черговими плановими оглядами або оглядом і найближчим ремонтом (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ремонтом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і оглядом)?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9035" w:type="dxa"/>
          </w:tcPr>
          <w:p w:rsidR="00AF370E" w:rsidRPr="006B38EE" w:rsidRDefault="00AF370E" w:rsidP="00FA50D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Для наведеної с</w:t>
            </w:r>
            <w:proofErr w:type="spellStart"/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труктур</w:t>
            </w:r>
            <w:proofErr w:type="spellEnd"/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ремонтного циклу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обладнання </w:t>
            </w:r>
          </w:p>
          <w:p w:rsidR="00AF370E" w:rsidRPr="006B38EE" w:rsidRDefault="00AF370E" w:rsidP="00FA50D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(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>КР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1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О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1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ПР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1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О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2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ПР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2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О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3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СР – О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4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ПР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3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О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5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ПР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4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О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6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КР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2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) </w:t>
            </w:r>
          </w:p>
          <w:p w:rsidR="00AF370E" w:rsidRPr="006B38EE" w:rsidRDefault="00AF370E" w:rsidP="00FA50D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виберіть вірне значення кількості середніх ремонтів у ремонтному циклі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: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9035" w:type="dxa"/>
            <w:shd w:val="clear" w:color="auto" w:fill="auto"/>
          </w:tcPr>
          <w:p w:rsidR="00AF370E" w:rsidRPr="006B38EE" w:rsidRDefault="00AF370E" w:rsidP="00FA50D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Для наведеної с</w:t>
            </w:r>
            <w:proofErr w:type="spellStart"/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труктур</w:t>
            </w:r>
            <w:proofErr w:type="spellEnd"/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ремонтного циклу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обладнання </w:t>
            </w:r>
          </w:p>
          <w:p w:rsidR="00AF370E" w:rsidRPr="006B38EE" w:rsidRDefault="00AF370E" w:rsidP="00FA50D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(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>КР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1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О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1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ПР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1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О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2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ПР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2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О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3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СР – О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4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ПР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3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О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5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ПР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4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О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6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uk-UA"/>
              </w:rPr>
              <w:t xml:space="preserve"> – КР</w:t>
            </w:r>
            <w:r w:rsidRPr="006B38E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uk-UA"/>
              </w:rPr>
              <w:t>2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) </w:t>
            </w:r>
          </w:p>
          <w:p w:rsidR="00AF370E" w:rsidRPr="006B38EE" w:rsidRDefault="00AF370E" w:rsidP="00C4468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виберіть вірне значення 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міжремонтного періоду, якщо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час ремонтного циклу становить 24000 нормо-годин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: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9035" w:type="dxa"/>
          </w:tcPr>
          <w:p w:rsidR="00AF370E" w:rsidRPr="006B38EE" w:rsidRDefault="00AF370E" w:rsidP="00E265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Для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ремонтного циклу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обладнання з кількістю оглядів – 4, поточних ремонтів – 2 та 1 середнім ремонтом (час ремонтного циклу становить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 xml:space="preserve">20000 нормо-годин) виберіть вірне значення 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міжоглядового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періоду: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173</w:t>
            </w:r>
          </w:p>
        </w:tc>
        <w:tc>
          <w:tcPr>
            <w:tcW w:w="9035" w:type="dxa"/>
          </w:tcPr>
          <w:p w:rsidR="00AF370E" w:rsidRPr="006B38EE" w:rsidRDefault="00AF370E" w:rsidP="00E265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Для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ремонтного циклу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обладнання з кількістю оглядів – 4, поточних ремонтів – 2 та 1 середнім ремонтом (час ремонтного циклу становить 20000 нормо-годин) виберіть вірне значення 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міжремонтного періоду: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9035" w:type="dxa"/>
          </w:tcPr>
          <w:p w:rsidR="00AF370E" w:rsidRPr="006B38EE" w:rsidRDefault="00AF370E" w:rsidP="00E265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Для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ремонтного циклу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обладнання з кількістю оглядів – 4, поточних ремонтів – 2 та 1 середнім ремонтом (час ремонтного циклу становить 20000 нормо-годин) виберіть вірне значення 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часу простою обладнання: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9035" w:type="dxa"/>
          </w:tcPr>
          <w:p w:rsidR="00AF370E" w:rsidRPr="006B38EE" w:rsidRDefault="00AF370E" w:rsidP="00C4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Якого етапу немає у загальній структурі ремонтного циклу більшості машин?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9035" w:type="dxa"/>
          </w:tcPr>
          <w:p w:rsidR="00AF370E" w:rsidRPr="006B38EE" w:rsidRDefault="00AF370E" w:rsidP="001026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Якого етапу немає у загальній структурі ремонтного циклу більшості машин?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9035" w:type="dxa"/>
          </w:tcPr>
          <w:p w:rsidR="00AF370E" w:rsidRPr="006B38EE" w:rsidRDefault="00AF370E" w:rsidP="007B03D4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Для заданих н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орм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 часу на 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ремонтну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одиницю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устаткування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нормо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-год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вкажіть вірне значення сумарної трудомісткості 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середнього ремонту одиниці обладнання з кількістю ремонтних одиниць 8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26"/>
              <w:gridCol w:w="1134"/>
              <w:gridCol w:w="1000"/>
              <w:gridCol w:w="1134"/>
            </w:tblGrid>
            <w:tr w:rsidR="00AF370E" w:rsidRPr="006B38EE" w:rsidTr="00E265E4">
              <w:tc>
                <w:tcPr>
                  <w:tcW w:w="1126" w:type="dxa"/>
                  <w:tcBorders>
                    <w:left w:val="single" w:sz="4" w:space="0" w:color="auto"/>
                  </w:tcBorders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Огляд і види ремонту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Слю-сарні</w:t>
                  </w:r>
                  <w:proofErr w:type="spellEnd"/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роботи</w:t>
                  </w:r>
                </w:p>
              </w:tc>
              <w:tc>
                <w:tcPr>
                  <w:tcW w:w="1000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Верс-татні</w:t>
                  </w:r>
                  <w:proofErr w:type="spellEnd"/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роботи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Інші роботи</w:t>
                  </w:r>
                </w:p>
              </w:tc>
            </w:tr>
            <w:tr w:rsidR="00AF370E" w:rsidRPr="006B38EE" w:rsidTr="00E265E4">
              <w:tc>
                <w:tcPr>
                  <w:tcW w:w="1126" w:type="dxa"/>
                  <w:tcBorders>
                    <w:left w:val="single" w:sz="4" w:space="0" w:color="auto"/>
                  </w:tcBorders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1000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  <w:tr w:rsidR="00AF370E" w:rsidRPr="006B38EE" w:rsidTr="00E265E4">
              <w:tc>
                <w:tcPr>
                  <w:tcW w:w="1126" w:type="dxa"/>
                  <w:tcBorders>
                    <w:left w:val="single" w:sz="4" w:space="0" w:color="auto"/>
                  </w:tcBorders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4,0</w:t>
                  </w:r>
                </w:p>
              </w:tc>
              <w:tc>
                <w:tcPr>
                  <w:tcW w:w="1000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</w:t>
                  </w:r>
                </w:p>
              </w:tc>
            </w:tr>
            <w:tr w:rsidR="00AF370E" w:rsidRPr="006B38EE" w:rsidTr="00E265E4">
              <w:tc>
                <w:tcPr>
                  <w:tcW w:w="1126" w:type="dxa"/>
                  <w:tcBorders>
                    <w:left w:val="single" w:sz="4" w:space="0" w:color="auto"/>
                  </w:tcBorders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16,0</w:t>
                  </w:r>
                </w:p>
              </w:tc>
              <w:tc>
                <w:tcPr>
                  <w:tcW w:w="1000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7,0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</w:t>
                  </w:r>
                </w:p>
              </w:tc>
            </w:tr>
            <w:tr w:rsidR="00AF370E" w:rsidRPr="006B38EE" w:rsidTr="00E265E4">
              <w:tc>
                <w:tcPr>
                  <w:tcW w:w="1126" w:type="dxa"/>
                  <w:tcBorders>
                    <w:left w:val="single" w:sz="4" w:space="0" w:color="auto"/>
                  </w:tcBorders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23,0</w:t>
                  </w:r>
                </w:p>
              </w:tc>
              <w:tc>
                <w:tcPr>
                  <w:tcW w:w="1000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10,0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</w:t>
                  </w:r>
                </w:p>
              </w:tc>
            </w:tr>
          </w:tbl>
          <w:p w:rsidR="00AF370E" w:rsidRPr="006B38EE" w:rsidRDefault="00AF370E" w:rsidP="007B03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9035" w:type="dxa"/>
          </w:tcPr>
          <w:p w:rsidR="00AF370E" w:rsidRPr="006B38EE" w:rsidRDefault="00AF370E" w:rsidP="007B03D4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Для заданих норм часу на ремонтну одиницю устаткування, 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нормо-год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вкажіть вірне значення сумарної трудомісткості 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поточного ремонту 3 одиниць обладнання з кількістю ремонтних одиниць 10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26"/>
              <w:gridCol w:w="1134"/>
              <w:gridCol w:w="1000"/>
              <w:gridCol w:w="1134"/>
            </w:tblGrid>
            <w:tr w:rsidR="00AF370E" w:rsidRPr="006B38EE" w:rsidTr="00E265E4">
              <w:tc>
                <w:tcPr>
                  <w:tcW w:w="1126" w:type="dxa"/>
                  <w:tcBorders>
                    <w:left w:val="single" w:sz="4" w:space="0" w:color="auto"/>
                  </w:tcBorders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Огляд і види ремонту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Слю-сарні</w:t>
                  </w:r>
                  <w:proofErr w:type="spellEnd"/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роботи</w:t>
                  </w:r>
                </w:p>
              </w:tc>
              <w:tc>
                <w:tcPr>
                  <w:tcW w:w="1000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Верс-татні</w:t>
                  </w:r>
                  <w:proofErr w:type="spellEnd"/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роботи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Інші роботи</w:t>
                  </w:r>
                </w:p>
              </w:tc>
            </w:tr>
            <w:tr w:rsidR="00AF370E" w:rsidRPr="006B38EE" w:rsidTr="00E265E4">
              <w:tc>
                <w:tcPr>
                  <w:tcW w:w="1126" w:type="dxa"/>
                  <w:tcBorders>
                    <w:left w:val="single" w:sz="4" w:space="0" w:color="auto"/>
                  </w:tcBorders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1000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  <w:tr w:rsidR="00AF370E" w:rsidRPr="006B38EE" w:rsidTr="00E265E4">
              <w:tc>
                <w:tcPr>
                  <w:tcW w:w="1126" w:type="dxa"/>
                  <w:tcBorders>
                    <w:left w:val="single" w:sz="4" w:space="0" w:color="auto"/>
                  </w:tcBorders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4,0</w:t>
                  </w:r>
                </w:p>
              </w:tc>
              <w:tc>
                <w:tcPr>
                  <w:tcW w:w="1000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</w:t>
                  </w:r>
                </w:p>
              </w:tc>
            </w:tr>
            <w:tr w:rsidR="00AF370E" w:rsidRPr="006B38EE" w:rsidTr="00E265E4">
              <w:tc>
                <w:tcPr>
                  <w:tcW w:w="1126" w:type="dxa"/>
                  <w:tcBorders>
                    <w:left w:val="single" w:sz="4" w:space="0" w:color="auto"/>
                  </w:tcBorders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16,0</w:t>
                  </w:r>
                </w:p>
              </w:tc>
              <w:tc>
                <w:tcPr>
                  <w:tcW w:w="1000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7,0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</w:t>
                  </w:r>
                </w:p>
              </w:tc>
            </w:tr>
            <w:tr w:rsidR="00AF370E" w:rsidRPr="006B38EE" w:rsidTr="00E265E4">
              <w:tc>
                <w:tcPr>
                  <w:tcW w:w="1126" w:type="dxa"/>
                  <w:tcBorders>
                    <w:left w:val="single" w:sz="4" w:space="0" w:color="auto"/>
                  </w:tcBorders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23,0</w:t>
                  </w:r>
                </w:p>
              </w:tc>
              <w:tc>
                <w:tcPr>
                  <w:tcW w:w="1000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10,0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</w:t>
                  </w:r>
                </w:p>
              </w:tc>
            </w:tr>
          </w:tbl>
          <w:p w:rsidR="00AF370E" w:rsidRPr="006B38EE" w:rsidRDefault="00AF370E" w:rsidP="007B03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9035" w:type="dxa"/>
          </w:tcPr>
          <w:p w:rsidR="00AF370E" w:rsidRPr="006B38EE" w:rsidRDefault="00AF370E" w:rsidP="00C44682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Для заданих норм часу на ремонтну одиницю устаткування, 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нормо-год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вкажіть вірне значення сумарної трудомісткості 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огляду 2 одиниць обладнання з кількістю ремонтних одиниць 10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26"/>
              <w:gridCol w:w="1134"/>
              <w:gridCol w:w="1000"/>
              <w:gridCol w:w="1134"/>
            </w:tblGrid>
            <w:tr w:rsidR="00AF370E" w:rsidRPr="006B38EE" w:rsidTr="00E265E4">
              <w:tc>
                <w:tcPr>
                  <w:tcW w:w="1126" w:type="dxa"/>
                  <w:tcBorders>
                    <w:left w:val="single" w:sz="4" w:space="0" w:color="auto"/>
                  </w:tcBorders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Огляд і види ремонту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Слю-сарні</w:t>
                  </w:r>
                  <w:proofErr w:type="spellEnd"/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роботи</w:t>
                  </w:r>
                </w:p>
              </w:tc>
              <w:tc>
                <w:tcPr>
                  <w:tcW w:w="1000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Верс-татні</w:t>
                  </w:r>
                  <w:proofErr w:type="spellEnd"/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роботи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Інші роботи</w:t>
                  </w:r>
                </w:p>
              </w:tc>
            </w:tr>
            <w:tr w:rsidR="00AF370E" w:rsidRPr="006B38EE" w:rsidTr="00E265E4">
              <w:tc>
                <w:tcPr>
                  <w:tcW w:w="1126" w:type="dxa"/>
                  <w:tcBorders>
                    <w:left w:val="single" w:sz="4" w:space="0" w:color="auto"/>
                  </w:tcBorders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1000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  <w:tr w:rsidR="00AF370E" w:rsidRPr="006B38EE" w:rsidTr="00E265E4">
              <w:tc>
                <w:tcPr>
                  <w:tcW w:w="1126" w:type="dxa"/>
                  <w:tcBorders>
                    <w:left w:val="single" w:sz="4" w:space="0" w:color="auto"/>
                  </w:tcBorders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4,0</w:t>
                  </w:r>
                </w:p>
              </w:tc>
              <w:tc>
                <w:tcPr>
                  <w:tcW w:w="1000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</w:t>
                  </w:r>
                </w:p>
              </w:tc>
            </w:tr>
            <w:tr w:rsidR="00AF370E" w:rsidRPr="006B38EE" w:rsidTr="00E265E4">
              <w:tc>
                <w:tcPr>
                  <w:tcW w:w="1126" w:type="dxa"/>
                  <w:tcBorders>
                    <w:left w:val="single" w:sz="4" w:space="0" w:color="auto"/>
                  </w:tcBorders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16,0</w:t>
                  </w:r>
                </w:p>
              </w:tc>
              <w:tc>
                <w:tcPr>
                  <w:tcW w:w="1000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7,0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</w:t>
                  </w:r>
                </w:p>
              </w:tc>
            </w:tr>
            <w:tr w:rsidR="00AF370E" w:rsidRPr="006B38EE" w:rsidTr="00E265E4">
              <w:tc>
                <w:tcPr>
                  <w:tcW w:w="1126" w:type="dxa"/>
                  <w:tcBorders>
                    <w:left w:val="single" w:sz="4" w:space="0" w:color="auto"/>
                  </w:tcBorders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23,0</w:t>
                  </w:r>
                </w:p>
              </w:tc>
              <w:tc>
                <w:tcPr>
                  <w:tcW w:w="1000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10,0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</w:t>
                  </w:r>
                </w:p>
              </w:tc>
            </w:tr>
          </w:tbl>
          <w:p w:rsidR="00AF370E" w:rsidRPr="006B38EE" w:rsidRDefault="00AF370E" w:rsidP="00C44682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9035" w:type="dxa"/>
          </w:tcPr>
          <w:p w:rsidR="00AF370E" w:rsidRPr="006B38EE" w:rsidRDefault="00AF370E" w:rsidP="00855A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Для заданих норм часу на ремонтну одиницю устаткування, нормо-год.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вкажіть вірне значення сумарної трудомісткості слюсарних робіт 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капітального ремонту одиниці обладнання з кількістю ремонтних одиниць 10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26"/>
              <w:gridCol w:w="1134"/>
              <w:gridCol w:w="1000"/>
              <w:gridCol w:w="1134"/>
            </w:tblGrid>
            <w:tr w:rsidR="00AF370E" w:rsidRPr="006B38EE" w:rsidTr="00E265E4">
              <w:tc>
                <w:tcPr>
                  <w:tcW w:w="1126" w:type="dxa"/>
                  <w:tcBorders>
                    <w:left w:val="single" w:sz="4" w:space="0" w:color="auto"/>
                  </w:tcBorders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Огляд і види </w:t>
                  </w: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ремонту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Слю-сарні</w:t>
                  </w:r>
                  <w:proofErr w:type="spellEnd"/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роботи</w:t>
                  </w:r>
                </w:p>
              </w:tc>
              <w:tc>
                <w:tcPr>
                  <w:tcW w:w="1000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Верс-татні</w:t>
                  </w:r>
                  <w:proofErr w:type="spellEnd"/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роботи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Інші роботи</w:t>
                  </w:r>
                </w:p>
              </w:tc>
            </w:tr>
            <w:tr w:rsidR="00AF370E" w:rsidRPr="006B38EE" w:rsidTr="00E265E4">
              <w:tc>
                <w:tcPr>
                  <w:tcW w:w="1126" w:type="dxa"/>
                  <w:tcBorders>
                    <w:left w:val="single" w:sz="4" w:space="0" w:color="auto"/>
                  </w:tcBorders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1000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—</w:t>
                  </w:r>
                </w:p>
              </w:tc>
            </w:tr>
            <w:tr w:rsidR="00AF370E" w:rsidRPr="006B38EE" w:rsidTr="00E265E4">
              <w:tc>
                <w:tcPr>
                  <w:tcW w:w="1126" w:type="dxa"/>
                  <w:tcBorders>
                    <w:left w:val="single" w:sz="4" w:space="0" w:color="auto"/>
                  </w:tcBorders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4,0</w:t>
                  </w:r>
                </w:p>
              </w:tc>
              <w:tc>
                <w:tcPr>
                  <w:tcW w:w="1000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</w:t>
                  </w:r>
                </w:p>
              </w:tc>
            </w:tr>
            <w:tr w:rsidR="00AF370E" w:rsidRPr="006B38EE" w:rsidTr="00E265E4">
              <w:tc>
                <w:tcPr>
                  <w:tcW w:w="1126" w:type="dxa"/>
                  <w:tcBorders>
                    <w:left w:val="single" w:sz="4" w:space="0" w:color="auto"/>
                  </w:tcBorders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16,0</w:t>
                  </w:r>
                </w:p>
              </w:tc>
              <w:tc>
                <w:tcPr>
                  <w:tcW w:w="1000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7,0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</w:t>
                  </w:r>
                </w:p>
              </w:tc>
            </w:tr>
            <w:tr w:rsidR="00AF370E" w:rsidRPr="006B38EE" w:rsidTr="00E265E4">
              <w:tc>
                <w:tcPr>
                  <w:tcW w:w="1126" w:type="dxa"/>
                  <w:tcBorders>
                    <w:left w:val="single" w:sz="4" w:space="0" w:color="auto"/>
                  </w:tcBorders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23,0</w:t>
                  </w:r>
                </w:p>
              </w:tc>
              <w:tc>
                <w:tcPr>
                  <w:tcW w:w="1000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10,0</w:t>
                  </w:r>
                </w:p>
              </w:tc>
              <w:tc>
                <w:tcPr>
                  <w:tcW w:w="1134" w:type="dxa"/>
                  <w:vAlign w:val="center"/>
                </w:tcPr>
                <w:p w:rsidR="00AF370E" w:rsidRPr="006B38EE" w:rsidRDefault="00AF370E" w:rsidP="00E265E4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38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</w:t>
                  </w:r>
                </w:p>
              </w:tc>
            </w:tr>
          </w:tbl>
          <w:p w:rsidR="00AF370E" w:rsidRPr="006B38EE" w:rsidRDefault="00AF370E" w:rsidP="00855A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181</w:t>
            </w:r>
          </w:p>
        </w:tc>
        <w:tc>
          <w:tcPr>
            <w:tcW w:w="9035" w:type="dxa"/>
          </w:tcPr>
          <w:p w:rsidR="00AF370E" w:rsidRPr="006B38EE" w:rsidRDefault="00AF370E" w:rsidP="00E265E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Для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ремонт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обладнання сумарна річна трудомісткість слюсарних робіт становить 8850 годин. Вкажіть вірне значення кількості слюсарів-ремонтників, якщо коефіцієнт виконання норм часу становить 1,15, а річний ефективний фонд часу роботи одного робітника 1800 год.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9035" w:type="dxa"/>
          </w:tcPr>
          <w:p w:rsidR="00AF370E" w:rsidRPr="006B38EE" w:rsidRDefault="00AF370E" w:rsidP="000D1C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Для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ремонт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обладнання сумарна річна трудомісткість верстатних робіт становить 11500 годин. Вкажіть вірне значення кількості слюсарів-ремонтників, якщо коефіцієнт виконання норм часу становить 1,1, а річний ефективний фонд часу роботи одного робітника 1800 год.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</w:tc>
        <w:tc>
          <w:tcPr>
            <w:tcW w:w="9035" w:type="dxa"/>
          </w:tcPr>
          <w:p w:rsidR="00AF370E" w:rsidRPr="006B38EE" w:rsidRDefault="00AF370E" w:rsidP="000D1C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Для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ремонт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обладнання сумарна річна трудомісткість робіт становить 23500 годин (9800 годин слюсарних, 8200 – верстатних, 5500 – інших). Вкажіть вірне значення кількості слюсарів-ремонтників та верстатників, якщо коефіцієнт виконання норм часу становить 1, а річний ефективний фонд часу роботи одного робітника 1800 год.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9035" w:type="dxa"/>
          </w:tcPr>
          <w:p w:rsidR="00AF370E" w:rsidRPr="006B38EE" w:rsidRDefault="00AF370E" w:rsidP="007B03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Для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ремонт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 w:rsidRPr="006B38E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обладнання сумарна річна трудомісткість робіт становить 23500 годин (9800 годин слюсарних, 8200 – верстатних, 5500 – інших). Вкажіть вірне значення кількості всіх робітників-ремонтників, якщо коефіцієнт виконання норм часу становить 1, а річний ефективний фонд часу роботи одного робітника 1800 год.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9035" w:type="dxa"/>
          </w:tcPr>
          <w:p w:rsidR="00AF370E" w:rsidRPr="006B38EE" w:rsidRDefault="00AF370E" w:rsidP="00FF0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Загальна кількість годин на рік (в календарному році) називається: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9035" w:type="dxa"/>
          </w:tcPr>
          <w:p w:rsidR="00AF370E" w:rsidRPr="006B38EE" w:rsidRDefault="00AF370E" w:rsidP="00FF0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Кількість годин в році відповідно до режиму роботи обладнання без урахування втрат називається: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9035" w:type="dxa"/>
          </w:tcPr>
          <w:p w:rsidR="00AF370E" w:rsidRPr="006B38EE" w:rsidRDefault="00AF370E" w:rsidP="00FF0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Кількість годин в році відповідно до режиму роботи робітників без урахування втрат називається: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9035" w:type="dxa"/>
          </w:tcPr>
          <w:p w:rsidR="00AF370E" w:rsidRPr="006B38EE" w:rsidRDefault="00AF370E" w:rsidP="00E265E4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Номінальний фонд часу роботи обладнання за вирахуванням неминучих втрат називається: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9035" w:type="dxa"/>
          </w:tcPr>
          <w:p w:rsidR="00AF370E" w:rsidRPr="006B38EE" w:rsidRDefault="00AF370E" w:rsidP="007B03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Скільки робітників-верстатників (мінімум) необхідно для забезпечення роботи одного універсального верстату при його двозмінній роботі (за річним фондом часу)?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9035" w:type="dxa"/>
          </w:tcPr>
          <w:p w:rsidR="00AF370E" w:rsidRPr="006B38EE" w:rsidRDefault="00AF370E" w:rsidP="0093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Скільки робітників-верстатників (мінімум) необхідно для забезпечення роботи одного універсального верстату при його 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трьохмінній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роботі (за річним фондом часу)?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  <w:tc>
          <w:tcPr>
            <w:tcW w:w="9035" w:type="dxa"/>
          </w:tcPr>
          <w:p w:rsidR="00AF370E" w:rsidRPr="006B38EE" w:rsidRDefault="00AF370E" w:rsidP="008776BE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Скільки робітників-верстатників (мінімум) необхідно для забезпечення роботи одного універсального верстату при його 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одномінній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роботі (за річним фондом часу)?</w:t>
            </w:r>
          </w:p>
          <w:p w:rsidR="00AF370E" w:rsidRPr="006B38EE" w:rsidRDefault="00AF370E" w:rsidP="008776BE">
            <w:pPr>
              <w:tabs>
                <w:tab w:val="left" w:pos="1276"/>
              </w:tabs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9035" w:type="dxa"/>
          </w:tcPr>
          <w:p w:rsidR="00AF370E" w:rsidRPr="006B38EE" w:rsidRDefault="00AF370E" w:rsidP="0074396D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Комплекс роб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і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т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,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 як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і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визнача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ють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proofErr w:type="gram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техн</w:t>
            </w:r>
            <w:proofErr w:type="gram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ічний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 стан 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машини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 за 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прямими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 і 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непрямими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 (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побічними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) 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діагностичними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 параметрами 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або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ознаками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 і провод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ться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 без 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її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розбирання</w:t>
            </w:r>
            <w:proofErr w:type="spellEnd"/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називаються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9035" w:type="dxa"/>
          </w:tcPr>
          <w:p w:rsidR="00AF370E" w:rsidRPr="006B38EE" w:rsidRDefault="00AF370E" w:rsidP="008776BE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Серед складових мети технічної діагностики немає:</w:t>
            </w:r>
          </w:p>
          <w:p w:rsidR="00AF370E" w:rsidRPr="006B38EE" w:rsidRDefault="00AF370E" w:rsidP="008776BE">
            <w:pPr>
              <w:tabs>
                <w:tab w:val="left" w:pos="1276"/>
              </w:tabs>
              <w:ind w:firstLine="851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370E" w:rsidRPr="006B38EE" w:rsidTr="00AF370E">
        <w:trPr>
          <w:trHeight w:val="305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194</w:t>
            </w:r>
          </w:p>
        </w:tc>
        <w:tc>
          <w:tcPr>
            <w:tcW w:w="9035" w:type="dxa"/>
          </w:tcPr>
          <w:p w:rsidR="00AF370E" w:rsidRPr="006B38EE" w:rsidRDefault="00AF370E" w:rsidP="008776BE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Мета технічної діагностики включає в себе:</w:t>
            </w:r>
          </w:p>
          <w:p w:rsidR="00AF370E" w:rsidRPr="006B38EE" w:rsidRDefault="00AF370E" w:rsidP="008776BE">
            <w:pPr>
              <w:tabs>
                <w:tab w:val="left" w:pos="1276"/>
              </w:tabs>
              <w:ind w:firstLine="851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9035" w:type="dxa"/>
          </w:tcPr>
          <w:p w:rsidR="00AF370E" w:rsidRPr="006B38EE" w:rsidRDefault="00AF370E" w:rsidP="008776BE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До суб’єктивних методів діагностики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не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відносяться:</w:t>
            </w:r>
          </w:p>
          <w:p w:rsidR="00AF370E" w:rsidRPr="006B38EE" w:rsidRDefault="00AF370E" w:rsidP="008776BE">
            <w:pPr>
              <w:tabs>
                <w:tab w:val="left" w:pos="1276"/>
              </w:tabs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9035" w:type="dxa"/>
          </w:tcPr>
          <w:p w:rsidR="00AF370E" w:rsidRPr="006B38EE" w:rsidRDefault="00AF370E" w:rsidP="008776BE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До суб’єктивних методів діагностики відносяться:</w:t>
            </w:r>
          </w:p>
          <w:p w:rsidR="00AF370E" w:rsidRPr="006B38EE" w:rsidRDefault="00AF370E" w:rsidP="008776BE">
            <w:pPr>
              <w:tabs>
                <w:tab w:val="left" w:pos="1276"/>
              </w:tabs>
              <w:ind w:firstLine="851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9035" w:type="dxa"/>
          </w:tcPr>
          <w:p w:rsidR="00AF370E" w:rsidRPr="006B38EE" w:rsidRDefault="00AF370E" w:rsidP="008776BE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До об’єктивних методів діагностики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не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відносяться:</w:t>
            </w:r>
          </w:p>
          <w:p w:rsidR="00AF370E" w:rsidRPr="006B38EE" w:rsidRDefault="00AF370E" w:rsidP="008776BE">
            <w:pPr>
              <w:tabs>
                <w:tab w:val="left" w:pos="1276"/>
              </w:tabs>
              <w:ind w:firstLine="851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9035" w:type="dxa"/>
          </w:tcPr>
          <w:p w:rsidR="00AF370E" w:rsidRPr="006B38EE" w:rsidRDefault="00AF370E" w:rsidP="008776BE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До об’єктивних методів діагностики відносяться:</w:t>
            </w:r>
          </w:p>
          <w:p w:rsidR="00AF370E" w:rsidRPr="006B38EE" w:rsidRDefault="00AF370E" w:rsidP="00877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9035" w:type="dxa"/>
          </w:tcPr>
          <w:p w:rsidR="00AF370E" w:rsidRPr="006B38EE" w:rsidRDefault="00AF370E" w:rsidP="008776BE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До прямих методів діагностики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не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відносяться:</w:t>
            </w:r>
          </w:p>
          <w:p w:rsidR="00AF370E" w:rsidRPr="006B38EE" w:rsidRDefault="00AF370E" w:rsidP="008776BE">
            <w:pPr>
              <w:tabs>
                <w:tab w:val="left" w:pos="1276"/>
              </w:tabs>
              <w:ind w:firstLine="851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035" w:type="dxa"/>
          </w:tcPr>
          <w:p w:rsidR="00AF370E" w:rsidRPr="006B38EE" w:rsidRDefault="00AF370E" w:rsidP="008776BE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До прямих методів діагностики відносяться:</w:t>
            </w:r>
          </w:p>
          <w:p w:rsidR="00AF370E" w:rsidRPr="006B38EE" w:rsidRDefault="00AF370E" w:rsidP="003B1624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9035" w:type="dxa"/>
          </w:tcPr>
          <w:p w:rsidR="00AF370E" w:rsidRPr="006B38EE" w:rsidRDefault="00AF370E" w:rsidP="008776BE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До непрямих методів діагностики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не</w:t>
            </w: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відносяться:</w:t>
            </w:r>
          </w:p>
          <w:p w:rsidR="00AF370E" w:rsidRPr="006B38EE" w:rsidRDefault="00AF370E" w:rsidP="003B1624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До непрямих методів діагностики відносяться:</w:t>
            </w:r>
          </w:p>
          <w:p w:rsidR="00AF370E" w:rsidRPr="006B38EE" w:rsidRDefault="00AF370E" w:rsidP="003B1624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Метод діагностики, який полягає у безпосередньому вимірюванні параметрів технічного стану машини (за характером вимірювання) називається:</w:t>
            </w:r>
          </w:p>
          <w:p w:rsidR="00AF370E" w:rsidRPr="006B38EE" w:rsidRDefault="00AF370E" w:rsidP="003B1624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Метод діагностики, при якому діагностичні прилади встановлюють зовні без розбирання механізмів машини, називається:</w:t>
            </w:r>
          </w:p>
          <w:p w:rsidR="00AF370E" w:rsidRPr="006B38EE" w:rsidRDefault="00AF370E" w:rsidP="003B1624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Технічне діагностування, при якому технічний стан оцінюють за спеціальними сигналами, які подають на вхід машини, називається: </w:t>
            </w:r>
          </w:p>
          <w:p w:rsidR="00AF370E" w:rsidRPr="006B38EE" w:rsidRDefault="00AF370E" w:rsidP="003B1624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9035" w:type="dxa"/>
          </w:tcPr>
          <w:p w:rsidR="00AF370E" w:rsidRPr="006B38EE" w:rsidRDefault="00AF370E" w:rsidP="00906439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Технічне діагностування, при якому технічний стан визначають за параметрами машини: тиском, витратами, ККД, витіканнями та ін., називається: 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207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Технічне діагностування, при якому технічний стан визначають за певними непрямими ознаками: шумом, вібрацією, стуком та ін., називається: </w:t>
            </w:r>
          </w:p>
          <w:p w:rsidR="00AF370E" w:rsidRPr="006B38EE" w:rsidRDefault="00AF370E" w:rsidP="003B1624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з наведених діагностичні параметри гідронасосу:</w:t>
            </w:r>
          </w:p>
          <w:p w:rsidR="00AF370E" w:rsidRPr="006B38EE" w:rsidRDefault="00AF370E" w:rsidP="003B1624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з наведених діагностичні ознаки металорізального верстата:</w:t>
            </w:r>
          </w:p>
          <w:p w:rsidR="00AF370E" w:rsidRPr="006B38EE" w:rsidRDefault="00AF370E" w:rsidP="003B1624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6B38E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з наведених діагностичні ознаки мостового крану:</w:t>
            </w:r>
          </w:p>
          <w:p w:rsidR="00AF370E" w:rsidRPr="006B38EE" w:rsidRDefault="00AF370E" w:rsidP="003B1624">
            <w:pPr>
              <w:tabs>
                <w:tab w:val="left" w:pos="1276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 поділі внутрішньоцехового транспорту за напрямом переміщення вантажів немає транспорту: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 називаються транспортні засоби, що переміщують вантаж у </w:t>
            </w: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визначених напрямах в межах їх розміщення?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213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Серед переваг стаціонарних транспортних засобів порівняно з рухомими немає переваг: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Серед названих вкажіть стаціонарні транспортні засоби.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Серед названих вкажіть стаціонарні горизонтальні транспортні засоби.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Серед названих вкажіть стаціонарні вертикальні транспортні засоби.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Серед названих вкажіть стаціонарні горизонтально-вертикальні транспортні засоби.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Серед названих вкажіть рухомі транспортні засоби.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219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Яке підйомно-транспортне обладнання призначене для переміщення вантажів та людей по вертикалі і передачі їх з однієї точки площі, що обслуговується машиною, в іншу?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Яке підйомно-транспортне обладнання призначене для переміщення вантажів безперервним потоком без зупинок для їх завантаження і розвантаження?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До </w:t>
            </w: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 xml:space="preserve">вантажопідйомних машин </w:t>
            </w: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не відносяться?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До </w:t>
            </w: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 xml:space="preserve">вантажопідйомних машин </w:t>
            </w: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відносяться?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До </w:t>
            </w: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транспортуючих машин</w:t>
            </w: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відносяться?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9035" w:type="dxa"/>
          </w:tcPr>
          <w:p w:rsidR="00AF370E" w:rsidRPr="006B38EE" w:rsidRDefault="00AF370E" w:rsidP="007653E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До </w:t>
            </w: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транспортуючих машин не </w:t>
            </w: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відносяться?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9035" w:type="dxa"/>
          </w:tcPr>
          <w:p w:rsidR="00AF370E" w:rsidRPr="006B38EE" w:rsidRDefault="00AF370E" w:rsidP="003E001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Який домкрат показано на рисунку?</w:t>
            </w:r>
          </w:p>
          <w:p w:rsidR="00AF370E" w:rsidRPr="006B38EE" w:rsidRDefault="00AF370E" w:rsidP="003E001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object w:dxaOrig="3281" w:dyaOrig="4320" w14:anchorId="7FAE542B">
                <v:shape id="_x0000_i1051" type="#_x0000_t75" style="width:172.8pt;height:164.4pt" o:ole="">
                  <v:imagedata r:id="rId55" o:title=""/>
                </v:shape>
                <o:OLEObject Type="Embed" ProgID="PBrush" ShapeID="_x0000_i1051" DrawAspect="Content" ObjectID="_1664791384" r:id="rId56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9035" w:type="dxa"/>
          </w:tcPr>
          <w:p w:rsidR="00AF370E" w:rsidRPr="006B38EE" w:rsidRDefault="00AF370E" w:rsidP="003E001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Який домкрат показано на рисунку?</w:t>
            </w:r>
          </w:p>
          <w:p w:rsidR="00AF370E" w:rsidRPr="006B38EE" w:rsidRDefault="00AF370E" w:rsidP="003E001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object w:dxaOrig="3589" w:dyaOrig="4320" w14:anchorId="27D5A37A">
                <v:shape id="_x0000_i1052" type="#_x0000_t75" style="width:242.4pt;height:133.2pt" o:ole="">
                  <v:imagedata r:id="rId57" o:title=""/>
                </v:shape>
                <o:OLEObject Type="Embed" ProgID="PBrush" ShapeID="_x0000_i1052" DrawAspect="Content" ObjectID="_1664791385" r:id="rId58"/>
              </w:objec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9035" w:type="dxa"/>
          </w:tcPr>
          <w:p w:rsidR="00AF370E" w:rsidRPr="006B38EE" w:rsidRDefault="00AF370E" w:rsidP="003E001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Яка вантажопідйомна машина показана на рисунку?</w:t>
            </w:r>
          </w:p>
          <w:p w:rsidR="00AF370E" w:rsidRPr="006B38EE" w:rsidRDefault="00AF370E" w:rsidP="003E001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6061BA7" wp14:editId="735FB6EC">
                  <wp:extent cx="2762383" cy="2017311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008" cy="202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228</w:t>
            </w:r>
          </w:p>
        </w:tc>
        <w:tc>
          <w:tcPr>
            <w:tcW w:w="9035" w:type="dxa"/>
          </w:tcPr>
          <w:p w:rsidR="00AF370E" w:rsidRPr="006B38EE" w:rsidRDefault="00AF370E" w:rsidP="003E001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 називаються вантажопідйомні машини, призначені для підняття і переміщення в просторі вантажу, що втримується вантажозахоплюючим пристроєм?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229</w:t>
            </w:r>
          </w:p>
        </w:tc>
        <w:tc>
          <w:tcPr>
            <w:tcW w:w="9035" w:type="dxa"/>
          </w:tcPr>
          <w:p w:rsidR="00AF370E" w:rsidRPr="006B38EE" w:rsidRDefault="00AF370E" w:rsidP="003E001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Яке вантажопідйомне обладнання показане на рисунку?</w:t>
            </w:r>
          </w:p>
          <w:p w:rsidR="00AF370E" w:rsidRPr="006B38EE" w:rsidRDefault="00AF370E" w:rsidP="003E00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B38EE">
              <w:rPr>
                <w:noProof/>
                <w:lang w:eastAsia="uk-UA"/>
              </w:rPr>
              <w:drawing>
                <wp:inline distT="0" distB="0" distL="0" distR="0" wp14:anchorId="62817352" wp14:editId="1B31F725">
                  <wp:extent cx="2544974" cy="1393175"/>
                  <wp:effectExtent l="0" t="0" r="8255" b="0"/>
                  <wp:docPr id="27" name="Рисунок 2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958" cy="139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9035" w:type="dxa"/>
            <w:shd w:val="clear" w:color="auto" w:fill="FFFFFF" w:themeFill="background1"/>
          </w:tcPr>
          <w:p w:rsidR="00AF370E" w:rsidRPr="0027720A" w:rsidRDefault="00AF370E" w:rsidP="00AF4D8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772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До переваг руйнівного контролю відносно неруйнівного відноситься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9035" w:type="dxa"/>
            <w:shd w:val="clear" w:color="auto" w:fill="FFFFFF" w:themeFill="background1"/>
          </w:tcPr>
          <w:p w:rsidR="00AF370E" w:rsidRPr="0027720A" w:rsidRDefault="00AF370E" w:rsidP="00AF4D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2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До переваг неруйнівного контролю відносно руйнівного відноситься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9035" w:type="dxa"/>
            <w:shd w:val="clear" w:color="auto" w:fill="FFFFFF" w:themeFill="background1"/>
          </w:tcPr>
          <w:p w:rsidR="00AF370E" w:rsidRPr="0027720A" w:rsidRDefault="00AF370E" w:rsidP="00AF4D8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772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До недоліків руйнівного контролю відносно неруйнівного відноситься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9035" w:type="dxa"/>
            <w:shd w:val="clear" w:color="auto" w:fill="FFFFFF" w:themeFill="background1"/>
          </w:tcPr>
          <w:p w:rsidR="00AF370E" w:rsidRPr="0027720A" w:rsidRDefault="00AF370E" w:rsidP="00AF4D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2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До недоліків неруйнівного контролю відносно руйнівного відноситься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9035" w:type="dxa"/>
            <w:shd w:val="clear" w:color="auto" w:fill="FFFFFF" w:themeFill="background1"/>
          </w:tcPr>
          <w:p w:rsidR="00AF370E" w:rsidRPr="0027720A" w:rsidRDefault="00AF370E" w:rsidP="00AF4D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2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До недоліків неруйнівного контролю відносно руйнівного не відноситься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235</w:t>
            </w:r>
          </w:p>
        </w:tc>
        <w:tc>
          <w:tcPr>
            <w:tcW w:w="9035" w:type="dxa"/>
            <w:shd w:val="clear" w:color="auto" w:fill="FFFFFF" w:themeFill="background1"/>
          </w:tcPr>
          <w:p w:rsidR="00AF370E" w:rsidRPr="0027720A" w:rsidRDefault="00AF370E" w:rsidP="00AF4D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20A">
              <w:rPr>
                <w:rFonts w:ascii="Times New Roman" w:hAnsi="Times New Roman" w:cs="Times New Roman"/>
                <w:sz w:val="28"/>
                <w:szCs w:val="28"/>
              </w:rPr>
              <w:t>До суб’єктивних методів неруйнівного контролю не відноситься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236</w:t>
            </w:r>
          </w:p>
        </w:tc>
        <w:tc>
          <w:tcPr>
            <w:tcW w:w="9035" w:type="dxa"/>
            <w:shd w:val="clear" w:color="auto" w:fill="FFFFFF" w:themeFill="background1"/>
          </w:tcPr>
          <w:p w:rsidR="00AF370E" w:rsidRPr="0027720A" w:rsidRDefault="00AF370E" w:rsidP="00AF4D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20A">
              <w:rPr>
                <w:rFonts w:ascii="Times New Roman" w:hAnsi="Times New Roman" w:cs="Times New Roman"/>
                <w:sz w:val="28"/>
                <w:szCs w:val="28"/>
              </w:rPr>
              <w:t>До суб’єктивних методів неруйнівного контролю відноситься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237</w:t>
            </w:r>
          </w:p>
        </w:tc>
        <w:tc>
          <w:tcPr>
            <w:tcW w:w="9035" w:type="dxa"/>
            <w:shd w:val="clear" w:color="auto" w:fill="FFFFFF" w:themeFill="background1"/>
          </w:tcPr>
          <w:p w:rsidR="00AF370E" w:rsidRPr="0027720A" w:rsidRDefault="00AF370E" w:rsidP="00AF4D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20A">
              <w:rPr>
                <w:rFonts w:ascii="Times New Roman" w:hAnsi="Times New Roman" w:cs="Times New Roman"/>
                <w:sz w:val="28"/>
                <w:szCs w:val="28"/>
              </w:rPr>
              <w:t>До об’єктивних методів неруйнівного контролю не відноситься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9035" w:type="dxa"/>
            <w:shd w:val="clear" w:color="auto" w:fill="FFFFFF" w:themeFill="background1"/>
          </w:tcPr>
          <w:p w:rsidR="00AF370E" w:rsidRPr="0027720A" w:rsidRDefault="00AF370E" w:rsidP="00AF4D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20A">
              <w:rPr>
                <w:rFonts w:ascii="Times New Roman" w:hAnsi="Times New Roman" w:cs="Times New Roman"/>
                <w:sz w:val="28"/>
                <w:szCs w:val="28"/>
              </w:rPr>
              <w:t>До об’єктивних методів неруйнівного контролю відноситься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239</w:t>
            </w:r>
          </w:p>
        </w:tc>
        <w:tc>
          <w:tcPr>
            <w:tcW w:w="9035" w:type="dxa"/>
            <w:shd w:val="clear" w:color="auto" w:fill="FFFFFF" w:themeFill="background1"/>
          </w:tcPr>
          <w:p w:rsidR="00AF370E" w:rsidRPr="0027720A" w:rsidRDefault="00AF370E" w:rsidP="00AF4D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20A">
              <w:rPr>
                <w:rFonts w:ascii="Times New Roman" w:hAnsi="Times New Roman" w:cs="Times New Roman"/>
                <w:sz w:val="28"/>
                <w:szCs w:val="28"/>
              </w:rPr>
              <w:t>Як називаються методи діагностики , що характеризуються безпосереднім вимірюванням параметрів технічного стану?</w:t>
            </w:r>
          </w:p>
        </w:tc>
      </w:tr>
      <w:tr w:rsidR="00AF370E" w:rsidRPr="006B38EE" w:rsidTr="00AF370E">
        <w:trPr>
          <w:trHeight w:val="347"/>
        </w:trPr>
        <w:tc>
          <w:tcPr>
            <w:tcW w:w="712" w:type="dxa"/>
            <w:gridSpan w:val="2"/>
          </w:tcPr>
          <w:p w:rsidR="00AF370E" w:rsidRPr="006B38EE" w:rsidRDefault="00AF370E" w:rsidP="00E2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8E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9035" w:type="dxa"/>
            <w:shd w:val="clear" w:color="auto" w:fill="FFFFFF" w:themeFill="background1"/>
          </w:tcPr>
          <w:p w:rsidR="00AF370E" w:rsidRPr="0027720A" w:rsidRDefault="00AF370E" w:rsidP="00AF4D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20A">
              <w:rPr>
                <w:rFonts w:ascii="Times New Roman" w:hAnsi="Times New Roman" w:cs="Times New Roman"/>
                <w:sz w:val="28"/>
                <w:szCs w:val="28"/>
              </w:rPr>
              <w:t>До якого методу неруйнівної діагностики відноситься гасово-крейдяний метод дефектоскопії?</w:t>
            </w:r>
          </w:p>
        </w:tc>
      </w:tr>
    </w:tbl>
    <w:p w:rsidR="00B75CBE" w:rsidRPr="006B38EE" w:rsidRDefault="00B75CBE" w:rsidP="0025195C">
      <w:pPr>
        <w:spacing w:after="0" w:line="240" w:lineRule="auto"/>
        <w:rPr>
          <w:sz w:val="2"/>
          <w:szCs w:val="2"/>
        </w:rPr>
      </w:pPr>
    </w:p>
    <w:p w:rsidR="009C1C93" w:rsidRPr="0095614E" w:rsidRDefault="009C1C93" w:rsidP="0025195C">
      <w:pPr>
        <w:spacing w:line="240" w:lineRule="auto"/>
        <w:jc w:val="center"/>
        <w:rPr>
          <w:noProof/>
          <w:lang w:eastAsia="uk-UA"/>
        </w:rPr>
      </w:pPr>
    </w:p>
    <w:sectPr w:rsidR="009C1C93" w:rsidRPr="0095614E" w:rsidSect="00BE492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93F" w:rsidRDefault="00CD693F" w:rsidP="00D65CFA">
      <w:pPr>
        <w:spacing w:after="0" w:line="240" w:lineRule="auto"/>
      </w:pPr>
      <w:r>
        <w:separator/>
      </w:r>
    </w:p>
  </w:endnote>
  <w:endnote w:type="continuationSeparator" w:id="0">
    <w:p w:rsidR="00CD693F" w:rsidRDefault="00CD693F" w:rsidP="00D65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93F" w:rsidRDefault="00CD693F" w:rsidP="00D65CFA">
      <w:pPr>
        <w:spacing w:after="0" w:line="240" w:lineRule="auto"/>
      </w:pPr>
      <w:r>
        <w:separator/>
      </w:r>
    </w:p>
  </w:footnote>
  <w:footnote w:type="continuationSeparator" w:id="0">
    <w:p w:rsidR="00CD693F" w:rsidRDefault="00CD693F" w:rsidP="00D65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803501"/>
    <w:multiLevelType w:val="multilevel"/>
    <w:tmpl w:val="5644C124"/>
    <w:lvl w:ilvl="0">
      <w:start w:val="57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i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firstLine="0"/>
      </w:pPr>
      <w:rPr>
        <w:rFonts w:ascii="Times New Roman" w:eastAsia="Times New Roman" w:hAnsi="Times New Roman" w:cs="Times New Roman"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2A9D086D"/>
    <w:multiLevelType w:val="multilevel"/>
    <w:tmpl w:val="4B88F75E"/>
    <w:lvl w:ilvl="0">
      <w:start w:val="134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firstLine="0"/>
      </w:pPr>
      <w:rPr>
        <w:rFonts w:ascii="Times New Roman" w:eastAsia="Times New Roman" w:hAnsi="Times New Roman" w:cs="Times New Roman"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399C532D"/>
    <w:multiLevelType w:val="multilevel"/>
    <w:tmpl w:val="BCBE4192"/>
    <w:lvl w:ilvl="0">
      <w:start w:val="93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firstLine="0"/>
      </w:pPr>
      <w:rPr>
        <w:rFonts w:ascii="Times New Roman" w:eastAsia="Times New Roman" w:hAnsi="Times New Roman" w:cs="Times New Roman"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>
    <w:nsid w:val="4EA71EE4"/>
    <w:multiLevelType w:val="hybridMultilevel"/>
    <w:tmpl w:val="3E7801B0"/>
    <w:lvl w:ilvl="0" w:tplc="04220011">
      <w:start w:val="1"/>
      <w:numFmt w:val="decimal"/>
      <w:lvlText w:val="%1)"/>
      <w:lvlJc w:val="left"/>
      <w:pPr>
        <w:ind w:left="1211" w:hanging="360"/>
      </w:p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62134A8E"/>
    <w:multiLevelType w:val="hybridMultilevel"/>
    <w:tmpl w:val="3E7801B0"/>
    <w:lvl w:ilvl="0" w:tplc="04220011">
      <w:start w:val="1"/>
      <w:numFmt w:val="decimal"/>
      <w:lvlText w:val="%1)"/>
      <w:lvlJc w:val="left"/>
      <w:pPr>
        <w:ind w:left="1211" w:hanging="360"/>
      </w:p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2B61BF7"/>
    <w:multiLevelType w:val="hybridMultilevel"/>
    <w:tmpl w:val="3E7801B0"/>
    <w:lvl w:ilvl="0" w:tplc="04220011">
      <w:start w:val="1"/>
      <w:numFmt w:val="decimal"/>
      <w:lvlText w:val="%1)"/>
      <w:lvlJc w:val="left"/>
      <w:pPr>
        <w:ind w:left="1211" w:hanging="360"/>
      </w:p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AC7"/>
    <w:rsid w:val="0000501F"/>
    <w:rsid w:val="00006984"/>
    <w:rsid w:val="000074EB"/>
    <w:rsid w:val="00013244"/>
    <w:rsid w:val="00013EA5"/>
    <w:rsid w:val="00017264"/>
    <w:rsid w:val="00021D44"/>
    <w:rsid w:val="00041408"/>
    <w:rsid w:val="00041FE6"/>
    <w:rsid w:val="00043CAB"/>
    <w:rsid w:val="000452DE"/>
    <w:rsid w:val="0007192F"/>
    <w:rsid w:val="00072AA6"/>
    <w:rsid w:val="0008758D"/>
    <w:rsid w:val="00091CC3"/>
    <w:rsid w:val="0009591C"/>
    <w:rsid w:val="00096140"/>
    <w:rsid w:val="00097D97"/>
    <w:rsid w:val="000A5AA2"/>
    <w:rsid w:val="000B09CD"/>
    <w:rsid w:val="000B3C23"/>
    <w:rsid w:val="000B77A9"/>
    <w:rsid w:val="000C05FA"/>
    <w:rsid w:val="000C4AB1"/>
    <w:rsid w:val="000C7206"/>
    <w:rsid w:val="000C7A6E"/>
    <w:rsid w:val="000D1C75"/>
    <w:rsid w:val="000D2241"/>
    <w:rsid w:val="000D2E1F"/>
    <w:rsid w:val="000D4AA0"/>
    <w:rsid w:val="000E5E63"/>
    <w:rsid w:val="001026FE"/>
    <w:rsid w:val="00102BA1"/>
    <w:rsid w:val="001231F4"/>
    <w:rsid w:val="00126A3B"/>
    <w:rsid w:val="00130973"/>
    <w:rsid w:val="0014079F"/>
    <w:rsid w:val="0015206B"/>
    <w:rsid w:val="00155A86"/>
    <w:rsid w:val="00160E21"/>
    <w:rsid w:val="0016174D"/>
    <w:rsid w:val="0016176E"/>
    <w:rsid w:val="00170F53"/>
    <w:rsid w:val="00175B9C"/>
    <w:rsid w:val="001872E3"/>
    <w:rsid w:val="001904A2"/>
    <w:rsid w:val="001925D3"/>
    <w:rsid w:val="001966A4"/>
    <w:rsid w:val="001A3C1F"/>
    <w:rsid w:val="001A41B5"/>
    <w:rsid w:val="001A7C56"/>
    <w:rsid w:val="001B5783"/>
    <w:rsid w:val="001C0C7F"/>
    <w:rsid w:val="001C2BE4"/>
    <w:rsid w:val="001C31DF"/>
    <w:rsid w:val="001C591C"/>
    <w:rsid w:val="001D2D93"/>
    <w:rsid w:val="001E4D44"/>
    <w:rsid w:val="001F244F"/>
    <w:rsid w:val="001F4E53"/>
    <w:rsid w:val="001F68C8"/>
    <w:rsid w:val="00203ECF"/>
    <w:rsid w:val="00240D37"/>
    <w:rsid w:val="00242354"/>
    <w:rsid w:val="002429DB"/>
    <w:rsid w:val="002473DF"/>
    <w:rsid w:val="0025195C"/>
    <w:rsid w:val="002528C8"/>
    <w:rsid w:val="0025555B"/>
    <w:rsid w:val="00266756"/>
    <w:rsid w:val="002719B3"/>
    <w:rsid w:val="00271B4B"/>
    <w:rsid w:val="0027720A"/>
    <w:rsid w:val="00281C91"/>
    <w:rsid w:val="0028538A"/>
    <w:rsid w:val="00295EB5"/>
    <w:rsid w:val="00297F60"/>
    <w:rsid w:val="002B1286"/>
    <w:rsid w:val="002B4A6E"/>
    <w:rsid w:val="002C0FB5"/>
    <w:rsid w:val="002C22A9"/>
    <w:rsid w:val="002C4D7B"/>
    <w:rsid w:val="002C6067"/>
    <w:rsid w:val="002C738B"/>
    <w:rsid w:val="002D658E"/>
    <w:rsid w:val="002E441F"/>
    <w:rsid w:val="002E5169"/>
    <w:rsid w:val="002F2D36"/>
    <w:rsid w:val="002F6087"/>
    <w:rsid w:val="00302116"/>
    <w:rsid w:val="0030593F"/>
    <w:rsid w:val="00305D41"/>
    <w:rsid w:val="003066D0"/>
    <w:rsid w:val="00314667"/>
    <w:rsid w:val="00314C83"/>
    <w:rsid w:val="003173F2"/>
    <w:rsid w:val="00326323"/>
    <w:rsid w:val="00336AE4"/>
    <w:rsid w:val="00346CC6"/>
    <w:rsid w:val="003502DA"/>
    <w:rsid w:val="00351688"/>
    <w:rsid w:val="003606B0"/>
    <w:rsid w:val="00361BDA"/>
    <w:rsid w:val="00361BFD"/>
    <w:rsid w:val="003642ED"/>
    <w:rsid w:val="00373DA8"/>
    <w:rsid w:val="00380683"/>
    <w:rsid w:val="003815B8"/>
    <w:rsid w:val="00386B6F"/>
    <w:rsid w:val="00387BA7"/>
    <w:rsid w:val="00390680"/>
    <w:rsid w:val="00395952"/>
    <w:rsid w:val="00397E5E"/>
    <w:rsid w:val="003A0E4C"/>
    <w:rsid w:val="003A625F"/>
    <w:rsid w:val="003B1624"/>
    <w:rsid w:val="003C191A"/>
    <w:rsid w:val="003D2F9C"/>
    <w:rsid w:val="003D7D69"/>
    <w:rsid w:val="003E001E"/>
    <w:rsid w:val="003E4BE4"/>
    <w:rsid w:val="003E7474"/>
    <w:rsid w:val="00400580"/>
    <w:rsid w:val="00405B70"/>
    <w:rsid w:val="00405E71"/>
    <w:rsid w:val="00407052"/>
    <w:rsid w:val="004073A4"/>
    <w:rsid w:val="0041004F"/>
    <w:rsid w:val="004136D5"/>
    <w:rsid w:val="004159D9"/>
    <w:rsid w:val="00416BB4"/>
    <w:rsid w:val="00422C3F"/>
    <w:rsid w:val="004234E0"/>
    <w:rsid w:val="004314C4"/>
    <w:rsid w:val="004402EC"/>
    <w:rsid w:val="00441528"/>
    <w:rsid w:val="00442C8B"/>
    <w:rsid w:val="0044694C"/>
    <w:rsid w:val="004547AA"/>
    <w:rsid w:val="00462CC9"/>
    <w:rsid w:val="00476517"/>
    <w:rsid w:val="004825D3"/>
    <w:rsid w:val="00484D9F"/>
    <w:rsid w:val="0049267F"/>
    <w:rsid w:val="00495B64"/>
    <w:rsid w:val="004A419F"/>
    <w:rsid w:val="004A5859"/>
    <w:rsid w:val="004A689F"/>
    <w:rsid w:val="004B0B3D"/>
    <w:rsid w:val="004C0B3D"/>
    <w:rsid w:val="004C3A77"/>
    <w:rsid w:val="004C5AEF"/>
    <w:rsid w:val="004C7F10"/>
    <w:rsid w:val="004D16D5"/>
    <w:rsid w:val="004D3521"/>
    <w:rsid w:val="004D5362"/>
    <w:rsid w:val="004E4614"/>
    <w:rsid w:val="004E75BA"/>
    <w:rsid w:val="004F570C"/>
    <w:rsid w:val="00513487"/>
    <w:rsid w:val="00515D19"/>
    <w:rsid w:val="00525445"/>
    <w:rsid w:val="005479AE"/>
    <w:rsid w:val="00552D2B"/>
    <w:rsid w:val="005632E0"/>
    <w:rsid w:val="005633A6"/>
    <w:rsid w:val="005636A4"/>
    <w:rsid w:val="0056502F"/>
    <w:rsid w:val="005745FF"/>
    <w:rsid w:val="00576857"/>
    <w:rsid w:val="00580730"/>
    <w:rsid w:val="0058337F"/>
    <w:rsid w:val="00583B7D"/>
    <w:rsid w:val="00586486"/>
    <w:rsid w:val="00593E76"/>
    <w:rsid w:val="005953C4"/>
    <w:rsid w:val="005970C3"/>
    <w:rsid w:val="005A37B7"/>
    <w:rsid w:val="005B1DF0"/>
    <w:rsid w:val="005B1FFF"/>
    <w:rsid w:val="005B2B08"/>
    <w:rsid w:val="005B457B"/>
    <w:rsid w:val="005C27AC"/>
    <w:rsid w:val="005C38C1"/>
    <w:rsid w:val="005C620B"/>
    <w:rsid w:val="005E0ED0"/>
    <w:rsid w:val="005E7F2D"/>
    <w:rsid w:val="005F4E48"/>
    <w:rsid w:val="006102D0"/>
    <w:rsid w:val="006112C1"/>
    <w:rsid w:val="00611F8B"/>
    <w:rsid w:val="00620338"/>
    <w:rsid w:val="00624A3D"/>
    <w:rsid w:val="00627A5E"/>
    <w:rsid w:val="00627F9F"/>
    <w:rsid w:val="00634D28"/>
    <w:rsid w:val="006365DF"/>
    <w:rsid w:val="00647494"/>
    <w:rsid w:val="00654AC7"/>
    <w:rsid w:val="00660D53"/>
    <w:rsid w:val="00665305"/>
    <w:rsid w:val="00665C83"/>
    <w:rsid w:val="0068690A"/>
    <w:rsid w:val="006934A5"/>
    <w:rsid w:val="006957C1"/>
    <w:rsid w:val="006974E5"/>
    <w:rsid w:val="006978FB"/>
    <w:rsid w:val="006A6621"/>
    <w:rsid w:val="006A6FC8"/>
    <w:rsid w:val="006B38EE"/>
    <w:rsid w:val="006C50AA"/>
    <w:rsid w:val="006D0F81"/>
    <w:rsid w:val="006D1B42"/>
    <w:rsid w:val="006D547B"/>
    <w:rsid w:val="006D55AE"/>
    <w:rsid w:val="006D5AA4"/>
    <w:rsid w:val="006E7DD8"/>
    <w:rsid w:val="006F025E"/>
    <w:rsid w:val="006F1E82"/>
    <w:rsid w:val="006F3DA7"/>
    <w:rsid w:val="00710587"/>
    <w:rsid w:val="00713C06"/>
    <w:rsid w:val="007151D9"/>
    <w:rsid w:val="00721CDE"/>
    <w:rsid w:val="00722DC1"/>
    <w:rsid w:val="00731A56"/>
    <w:rsid w:val="00735BF5"/>
    <w:rsid w:val="00736F48"/>
    <w:rsid w:val="007377B1"/>
    <w:rsid w:val="0073782A"/>
    <w:rsid w:val="0074396D"/>
    <w:rsid w:val="007471FA"/>
    <w:rsid w:val="007625C0"/>
    <w:rsid w:val="007653EB"/>
    <w:rsid w:val="00775418"/>
    <w:rsid w:val="007768FA"/>
    <w:rsid w:val="0078106D"/>
    <w:rsid w:val="00782136"/>
    <w:rsid w:val="00785011"/>
    <w:rsid w:val="00791698"/>
    <w:rsid w:val="00797AF3"/>
    <w:rsid w:val="007A0F5E"/>
    <w:rsid w:val="007A1914"/>
    <w:rsid w:val="007A6158"/>
    <w:rsid w:val="007B03D4"/>
    <w:rsid w:val="007B580B"/>
    <w:rsid w:val="007C028B"/>
    <w:rsid w:val="007C0BA9"/>
    <w:rsid w:val="007C6C85"/>
    <w:rsid w:val="007D04D8"/>
    <w:rsid w:val="007D1E63"/>
    <w:rsid w:val="007D5E70"/>
    <w:rsid w:val="007D6CBD"/>
    <w:rsid w:val="007E1E12"/>
    <w:rsid w:val="00807128"/>
    <w:rsid w:val="0081034C"/>
    <w:rsid w:val="008124A3"/>
    <w:rsid w:val="008263C8"/>
    <w:rsid w:val="00831452"/>
    <w:rsid w:val="00835DD4"/>
    <w:rsid w:val="008436B7"/>
    <w:rsid w:val="0084626B"/>
    <w:rsid w:val="008530A1"/>
    <w:rsid w:val="00855A3F"/>
    <w:rsid w:val="008570C5"/>
    <w:rsid w:val="0086652C"/>
    <w:rsid w:val="008776BE"/>
    <w:rsid w:val="00882529"/>
    <w:rsid w:val="0088398F"/>
    <w:rsid w:val="00887400"/>
    <w:rsid w:val="008907C3"/>
    <w:rsid w:val="008943EE"/>
    <w:rsid w:val="0089542F"/>
    <w:rsid w:val="00895870"/>
    <w:rsid w:val="008A3315"/>
    <w:rsid w:val="008A5FE2"/>
    <w:rsid w:val="008A6412"/>
    <w:rsid w:val="008A720F"/>
    <w:rsid w:val="008B2973"/>
    <w:rsid w:val="008B5796"/>
    <w:rsid w:val="008B58E8"/>
    <w:rsid w:val="008C19DE"/>
    <w:rsid w:val="008C36EE"/>
    <w:rsid w:val="008C49B2"/>
    <w:rsid w:val="008D0094"/>
    <w:rsid w:val="008D02DB"/>
    <w:rsid w:val="008D77A5"/>
    <w:rsid w:val="008E4313"/>
    <w:rsid w:val="008F27B7"/>
    <w:rsid w:val="00906439"/>
    <w:rsid w:val="00906867"/>
    <w:rsid w:val="00916A77"/>
    <w:rsid w:val="009174AA"/>
    <w:rsid w:val="00923F7D"/>
    <w:rsid w:val="00933C03"/>
    <w:rsid w:val="00934E05"/>
    <w:rsid w:val="009425DF"/>
    <w:rsid w:val="00945780"/>
    <w:rsid w:val="0094621E"/>
    <w:rsid w:val="00950170"/>
    <w:rsid w:val="00955840"/>
    <w:rsid w:val="0095614E"/>
    <w:rsid w:val="009633D4"/>
    <w:rsid w:val="0097140A"/>
    <w:rsid w:val="0097255D"/>
    <w:rsid w:val="00973E02"/>
    <w:rsid w:val="009755D3"/>
    <w:rsid w:val="009801D8"/>
    <w:rsid w:val="00980378"/>
    <w:rsid w:val="009833D9"/>
    <w:rsid w:val="009957BE"/>
    <w:rsid w:val="009A046D"/>
    <w:rsid w:val="009A622F"/>
    <w:rsid w:val="009C1C93"/>
    <w:rsid w:val="009C2187"/>
    <w:rsid w:val="009C521A"/>
    <w:rsid w:val="009C76A3"/>
    <w:rsid w:val="009C7FCB"/>
    <w:rsid w:val="009D02E2"/>
    <w:rsid w:val="009D2E54"/>
    <w:rsid w:val="009D4EE6"/>
    <w:rsid w:val="009D667D"/>
    <w:rsid w:val="009D69F8"/>
    <w:rsid w:val="009E7133"/>
    <w:rsid w:val="009E72EA"/>
    <w:rsid w:val="009E73DB"/>
    <w:rsid w:val="009F3552"/>
    <w:rsid w:val="009F3631"/>
    <w:rsid w:val="00A0669E"/>
    <w:rsid w:val="00A06A5A"/>
    <w:rsid w:val="00A077F7"/>
    <w:rsid w:val="00A117F2"/>
    <w:rsid w:val="00A11D0A"/>
    <w:rsid w:val="00A16237"/>
    <w:rsid w:val="00A164F0"/>
    <w:rsid w:val="00A34E22"/>
    <w:rsid w:val="00A426BF"/>
    <w:rsid w:val="00A44CE8"/>
    <w:rsid w:val="00A44EBF"/>
    <w:rsid w:val="00A478A9"/>
    <w:rsid w:val="00A51B99"/>
    <w:rsid w:val="00A565C5"/>
    <w:rsid w:val="00A62D6B"/>
    <w:rsid w:val="00A642AF"/>
    <w:rsid w:val="00A65312"/>
    <w:rsid w:val="00A87B51"/>
    <w:rsid w:val="00A91E0A"/>
    <w:rsid w:val="00A9509B"/>
    <w:rsid w:val="00A9630B"/>
    <w:rsid w:val="00A969B4"/>
    <w:rsid w:val="00A96D86"/>
    <w:rsid w:val="00AA3FDE"/>
    <w:rsid w:val="00AA4A74"/>
    <w:rsid w:val="00AB70D9"/>
    <w:rsid w:val="00AB7D25"/>
    <w:rsid w:val="00AC5A79"/>
    <w:rsid w:val="00AD05AF"/>
    <w:rsid w:val="00AD294D"/>
    <w:rsid w:val="00AD7016"/>
    <w:rsid w:val="00AE14B8"/>
    <w:rsid w:val="00AE2FE3"/>
    <w:rsid w:val="00AE539A"/>
    <w:rsid w:val="00AF2BBC"/>
    <w:rsid w:val="00AF370E"/>
    <w:rsid w:val="00AF417E"/>
    <w:rsid w:val="00AF7F13"/>
    <w:rsid w:val="00B007B1"/>
    <w:rsid w:val="00B108ED"/>
    <w:rsid w:val="00B11459"/>
    <w:rsid w:val="00B14161"/>
    <w:rsid w:val="00B14E8F"/>
    <w:rsid w:val="00B15B4D"/>
    <w:rsid w:val="00B20F5F"/>
    <w:rsid w:val="00B324CC"/>
    <w:rsid w:val="00B353D9"/>
    <w:rsid w:val="00B445B1"/>
    <w:rsid w:val="00B50A07"/>
    <w:rsid w:val="00B60F67"/>
    <w:rsid w:val="00B63E7F"/>
    <w:rsid w:val="00B75CBE"/>
    <w:rsid w:val="00B826AF"/>
    <w:rsid w:val="00B96290"/>
    <w:rsid w:val="00BA1C5A"/>
    <w:rsid w:val="00BC3FC8"/>
    <w:rsid w:val="00BC5D3B"/>
    <w:rsid w:val="00BD0F9A"/>
    <w:rsid w:val="00BD15EB"/>
    <w:rsid w:val="00BD5E3E"/>
    <w:rsid w:val="00BE0CA9"/>
    <w:rsid w:val="00BE22E5"/>
    <w:rsid w:val="00BE4920"/>
    <w:rsid w:val="00C02C3C"/>
    <w:rsid w:val="00C05ACE"/>
    <w:rsid w:val="00C308AB"/>
    <w:rsid w:val="00C42A9F"/>
    <w:rsid w:val="00C44682"/>
    <w:rsid w:val="00C44CF1"/>
    <w:rsid w:val="00C46F7B"/>
    <w:rsid w:val="00C51953"/>
    <w:rsid w:val="00C57F5A"/>
    <w:rsid w:val="00C6005A"/>
    <w:rsid w:val="00C60A53"/>
    <w:rsid w:val="00C6163A"/>
    <w:rsid w:val="00C61B42"/>
    <w:rsid w:val="00C62146"/>
    <w:rsid w:val="00C62BFE"/>
    <w:rsid w:val="00C62E89"/>
    <w:rsid w:val="00C673F1"/>
    <w:rsid w:val="00C74622"/>
    <w:rsid w:val="00C76083"/>
    <w:rsid w:val="00C76C95"/>
    <w:rsid w:val="00C8353D"/>
    <w:rsid w:val="00C84BB9"/>
    <w:rsid w:val="00C8694E"/>
    <w:rsid w:val="00CA344F"/>
    <w:rsid w:val="00CA4C87"/>
    <w:rsid w:val="00CB0AA9"/>
    <w:rsid w:val="00CB0B27"/>
    <w:rsid w:val="00CB28CB"/>
    <w:rsid w:val="00CB6ACC"/>
    <w:rsid w:val="00CD5324"/>
    <w:rsid w:val="00CD693F"/>
    <w:rsid w:val="00CE09A6"/>
    <w:rsid w:val="00CE09E0"/>
    <w:rsid w:val="00CE43D8"/>
    <w:rsid w:val="00CE5F72"/>
    <w:rsid w:val="00CF0EE3"/>
    <w:rsid w:val="00CF35DA"/>
    <w:rsid w:val="00CF3C53"/>
    <w:rsid w:val="00D019B4"/>
    <w:rsid w:val="00D07C22"/>
    <w:rsid w:val="00D2169C"/>
    <w:rsid w:val="00D2658F"/>
    <w:rsid w:val="00D37A7D"/>
    <w:rsid w:val="00D401C7"/>
    <w:rsid w:val="00D50E28"/>
    <w:rsid w:val="00D53754"/>
    <w:rsid w:val="00D65073"/>
    <w:rsid w:val="00D65948"/>
    <w:rsid w:val="00D65CFA"/>
    <w:rsid w:val="00D67A53"/>
    <w:rsid w:val="00D7073D"/>
    <w:rsid w:val="00D73D48"/>
    <w:rsid w:val="00D77B86"/>
    <w:rsid w:val="00D855AE"/>
    <w:rsid w:val="00DA0C1F"/>
    <w:rsid w:val="00DA2487"/>
    <w:rsid w:val="00DA2B7F"/>
    <w:rsid w:val="00DB063D"/>
    <w:rsid w:val="00DB3CEA"/>
    <w:rsid w:val="00DC2E5F"/>
    <w:rsid w:val="00DC451D"/>
    <w:rsid w:val="00DC5282"/>
    <w:rsid w:val="00DD23CD"/>
    <w:rsid w:val="00DD2931"/>
    <w:rsid w:val="00DE16E8"/>
    <w:rsid w:val="00DE3456"/>
    <w:rsid w:val="00DE37B3"/>
    <w:rsid w:val="00DE4FD7"/>
    <w:rsid w:val="00DF6084"/>
    <w:rsid w:val="00DF62F4"/>
    <w:rsid w:val="00E13062"/>
    <w:rsid w:val="00E21849"/>
    <w:rsid w:val="00E21D02"/>
    <w:rsid w:val="00E23657"/>
    <w:rsid w:val="00E265E4"/>
    <w:rsid w:val="00E2672C"/>
    <w:rsid w:val="00E302D2"/>
    <w:rsid w:val="00E34A00"/>
    <w:rsid w:val="00E3653B"/>
    <w:rsid w:val="00E5163E"/>
    <w:rsid w:val="00E608E1"/>
    <w:rsid w:val="00E70D87"/>
    <w:rsid w:val="00E7382E"/>
    <w:rsid w:val="00E7621C"/>
    <w:rsid w:val="00E7672B"/>
    <w:rsid w:val="00E80F08"/>
    <w:rsid w:val="00EA3675"/>
    <w:rsid w:val="00EB07BE"/>
    <w:rsid w:val="00EB4E05"/>
    <w:rsid w:val="00EB4F09"/>
    <w:rsid w:val="00EB653C"/>
    <w:rsid w:val="00EC05FF"/>
    <w:rsid w:val="00EC2582"/>
    <w:rsid w:val="00EC30DB"/>
    <w:rsid w:val="00EC4A01"/>
    <w:rsid w:val="00ED3B6C"/>
    <w:rsid w:val="00ED5D03"/>
    <w:rsid w:val="00ED6CD1"/>
    <w:rsid w:val="00EE3D10"/>
    <w:rsid w:val="00EE5B69"/>
    <w:rsid w:val="00EF2428"/>
    <w:rsid w:val="00EF47CE"/>
    <w:rsid w:val="00F10EBA"/>
    <w:rsid w:val="00F22705"/>
    <w:rsid w:val="00F2320F"/>
    <w:rsid w:val="00F32CB3"/>
    <w:rsid w:val="00F34628"/>
    <w:rsid w:val="00F46A07"/>
    <w:rsid w:val="00F5140A"/>
    <w:rsid w:val="00F52B40"/>
    <w:rsid w:val="00F5690D"/>
    <w:rsid w:val="00F67C4E"/>
    <w:rsid w:val="00F83597"/>
    <w:rsid w:val="00F859E5"/>
    <w:rsid w:val="00F961EA"/>
    <w:rsid w:val="00F9654E"/>
    <w:rsid w:val="00FA50D4"/>
    <w:rsid w:val="00FA6E77"/>
    <w:rsid w:val="00FC0CD1"/>
    <w:rsid w:val="00FC20C9"/>
    <w:rsid w:val="00FC23EE"/>
    <w:rsid w:val="00FC2640"/>
    <w:rsid w:val="00FC3A71"/>
    <w:rsid w:val="00FC4F93"/>
    <w:rsid w:val="00FD68E0"/>
    <w:rsid w:val="00FE57F1"/>
    <w:rsid w:val="00FF09A6"/>
    <w:rsid w:val="00FF09EC"/>
    <w:rsid w:val="00FF48F5"/>
    <w:rsid w:val="00FF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F4E53"/>
  </w:style>
  <w:style w:type="paragraph" w:styleId="9">
    <w:name w:val="heading 9"/>
    <w:basedOn w:val="a0"/>
    <w:next w:val="a0"/>
    <w:link w:val="90"/>
    <w:unhideWhenUsed/>
    <w:qFormat/>
    <w:rsid w:val="007D04D8"/>
    <w:pPr>
      <w:spacing w:before="240" w:after="60" w:line="240" w:lineRule="auto"/>
      <w:outlineLvl w:val="8"/>
    </w:pPr>
    <w:rPr>
      <w:rFonts w:ascii="Cambria" w:eastAsia="Times New Roman" w:hAnsi="Cambria" w:cs="Times New Roman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654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1"/>
      </w:numPr>
      <w:contextualSpacing/>
    </w:pPr>
  </w:style>
  <w:style w:type="character" w:customStyle="1" w:styleId="90">
    <w:name w:val="Заголовок 9 Знак"/>
    <w:basedOn w:val="a1"/>
    <w:link w:val="9"/>
    <w:rsid w:val="007D04D8"/>
    <w:rPr>
      <w:rFonts w:ascii="Cambria" w:eastAsia="Times New Roman" w:hAnsi="Cambria" w:cs="Times New Roman"/>
      <w:lang w:val="ru-RU" w:eastAsia="ru-RU"/>
    </w:rPr>
  </w:style>
  <w:style w:type="paragraph" w:styleId="af4">
    <w:name w:val="No Spacing"/>
    <w:uiPriority w:val="99"/>
    <w:qFormat/>
    <w:rsid w:val="007653EB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F4E53"/>
  </w:style>
  <w:style w:type="paragraph" w:styleId="9">
    <w:name w:val="heading 9"/>
    <w:basedOn w:val="a0"/>
    <w:next w:val="a0"/>
    <w:link w:val="90"/>
    <w:unhideWhenUsed/>
    <w:qFormat/>
    <w:rsid w:val="007D04D8"/>
    <w:pPr>
      <w:spacing w:before="240" w:after="60" w:line="240" w:lineRule="auto"/>
      <w:outlineLvl w:val="8"/>
    </w:pPr>
    <w:rPr>
      <w:rFonts w:ascii="Cambria" w:eastAsia="Times New Roman" w:hAnsi="Cambria" w:cs="Times New Roman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654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1"/>
      </w:numPr>
      <w:contextualSpacing/>
    </w:pPr>
  </w:style>
  <w:style w:type="character" w:customStyle="1" w:styleId="90">
    <w:name w:val="Заголовок 9 Знак"/>
    <w:basedOn w:val="a1"/>
    <w:link w:val="9"/>
    <w:rsid w:val="007D04D8"/>
    <w:rPr>
      <w:rFonts w:ascii="Cambria" w:eastAsia="Times New Roman" w:hAnsi="Cambria" w:cs="Times New Roman"/>
      <w:lang w:val="ru-RU" w:eastAsia="ru-RU"/>
    </w:rPr>
  </w:style>
  <w:style w:type="paragraph" w:styleId="af4">
    <w:name w:val="No Spacing"/>
    <w:uiPriority w:val="99"/>
    <w:qFormat/>
    <w:rsid w:val="007653EB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21.bin"/><Relationship Id="rId47" Type="http://schemas.openxmlformats.org/officeDocument/2006/relationships/image" Target="media/image16.png"/><Relationship Id="rId50" Type="http://schemas.openxmlformats.org/officeDocument/2006/relationships/oleObject" Target="embeddings/oleObject25.bin"/><Relationship Id="rId55" Type="http://schemas.openxmlformats.org/officeDocument/2006/relationships/image" Target="media/image21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1.bin"/><Relationship Id="rId41" Type="http://schemas.openxmlformats.org/officeDocument/2006/relationships/image" Target="media/image13.png"/><Relationship Id="rId54" Type="http://schemas.openxmlformats.org/officeDocument/2006/relationships/image" Target="media/image20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0.bin"/><Relationship Id="rId45" Type="http://schemas.openxmlformats.org/officeDocument/2006/relationships/image" Target="media/image15.png"/><Relationship Id="rId53" Type="http://schemas.openxmlformats.org/officeDocument/2006/relationships/image" Target="media/image19.jpg"/><Relationship Id="rId58" Type="http://schemas.openxmlformats.org/officeDocument/2006/relationships/oleObject" Target="embeddings/oleObject28.bin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7.bin"/><Relationship Id="rId49" Type="http://schemas.openxmlformats.org/officeDocument/2006/relationships/image" Target="media/image17.png"/><Relationship Id="rId57" Type="http://schemas.openxmlformats.org/officeDocument/2006/relationships/image" Target="media/image22.png"/><Relationship Id="rId61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22.bin"/><Relationship Id="rId52" Type="http://schemas.openxmlformats.org/officeDocument/2006/relationships/oleObject" Target="embeddings/oleObject26.bin"/><Relationship Id="rId60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oleObject" Target="embeddings/oleObject16.bin"/><Relationship Id="rId43" Type="http://schemas.openxmlformats.org/officeDocument/2006/relationships/image" Target="media/image14.png"/><Relationship Id="rId48" Type="http://schemas.openxmlformats.org/officeDocument/2006/relationships/oleObject" Target="embeddings/oleObject24.bin"/><Relationship Id="rId56" Type="http://schemas.openxmlformats.org/officeDocument/2006/relationships/oleObject" Target="embeddings/oleObject27.bin"/><Relationship Id="rId8" Type="http://schemas.openxmlformats.org/officeDocument/2006/relationships/endnotes" Target="endnotes.xml"/><Relationship Id="rId51" Type="http://schemas.openxmlformats.org/officeDocument/2006/relationships/image" Target="media/image18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3.bin"/><Relationship Id="rId5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B78D2-E971-46E3-B3C6-5FA96A16A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18205</Words>
  <Characters>10378</Characters>
  <Application>Microsoft Office Word</Application>
  <DocSecurity>0</DocSecurity>
  <Lines>86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Райковська Галина Олексіївна</dc:creator>
  <cp:lastModifiedBy>Степчин Ярослав Анатольевич</cp:lastModifiedBy>
  <cp:revision>4</cp:revision>
  <cp:lastPrinted>2017-11-03T11:37:00Z</cp:lastPrinted>
  <dcterms:created xsi:type="dcterms:W3CDTF">2019-10-16T10:15:00Z</dcterms:created>
  <dcterms:modified xsi:type="dcterms:W3CDTF">2020-10-21T10:15:00Z</dcterms:modified>
</cp:coreProperties>
</file>