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2A8D" w14:textId="3C670D2A" w:rsidR="00B14A72" w:rsidRPr="00511F89" w:rsidRDefault="00511F89" w:rsidP="00B14A72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1F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Перелік питань </w:t>
      </w:r>
    </w:p>
    <w:p w14:paraId="13734C0D" w14:textId="1DC68C53" w:rsidR="00295B3D" w:rsidRDefault="00511F89" w:rsidP="00B14A72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511F8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навчальної дисципліни «Економіка праці та управління персоналом»</w:t>
      </w:r>
    </w:p>
    <w:p w14:paraId="65021116" w14:textId="65A90622" w:rsidR="00511F89" w:rsidRDefault="00511F89" w:rsidP="00B14A72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 спеціальністю 051 «Економіка»</w:t>
      </w:r>
    </w:p>
    <w:p w14:paraId="205D45E2" w14:textId="09C83FDB" w:rsidR="00511F89" w:rsidRDefault="00511F89" w:rsidP="00B14A72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освітнього ступеня «бакалавр»</w:t>
      </w:r>
    </w:p>
    <w:p w14:paraId="62465EE4" w14:textId="77777777" w:rsidR="00511F89" w:rsidRPr="00511F89" w:rsidRDefault="00511F89" w:rsidP="00B14A72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9777" w:type="dxa"/>
        <w:tblLayout w:type="fixed"/>
        <w:tblLook w:val="04A0" w:firstRow="1" w:lastRow="0" w:firstColumn="1" w:lastColumn="0" w:noHBand="0" w:noVBand="1"/>
      </w:tblPr>
      <w:tblGrid>
        <w:gridCol w:w="988"/>
        <w:gridCol w:w="8789"/>
      </w:tblGrid>
      <w:tr w:rsidR="00511F89" w:rsidRPr="00990BBB" w14:paraId="36A2DA8F" w14:textId="77777777" w:rsidTr="00511F89">
        <w:tc>
          <w:tcPr>
            <w:tcW w:w="988" w:type="dxa"/>
          </w:tcPr>
          <w:p w14:paraId="4939469E" w14:textId="77777777" w:rsidR="00511F89" w:rsidRPr="00990BBB" w:rsidRDefault="00511F89" w:rsidP="00284A9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8789" w:type="dxa"/>
          </w:tcPr>
          <w:p w14:paraId="35570892" w14:textId="23665D64" w:rsidR="00511F89" w:rsidRPr="00990BBB" w:rsidRDefault="00511F89" w:rsidP="00284A9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 питання</w:t>
            </w:r>
          </w:p>
        </w:tc>
      </w:tr>
      <w:tr w:rsidR="00511F89" w:rsidRPr="00990BBB" w14:paraId="010E7B72" w14:textId="77777777" w:rsidTr="00511F89">
        <w:tc>
          <w:tcPr>
            <w:tcW w:w="988" w:type="dxa"/>
          </w:tcPr>
          <w:p w14:paraId="20A7821C" w14:textId="77777777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14:paraId="55371DB3" w14:textId="41025BC4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Свідома доцільна діяльність людей, спрямована на створення матеріальних і духовних цінностей</w:t>
            </w:r>
          </w:p>
        </w:tc>
      </w:tr>
      <w:tr w:rsidR="00511F89" w:rsidRPr="00990BBB" w14:paraId="441908A0" w14:textId="77777777" w:rsidTr="00511F89">
        <w:tc>
          <w:tcPr>
            <w:tcW w:w="988" w:type="dxa"/>
          </w:tcPr>
          <w:p w14:paraId="23A27006" w14:textId="77777777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14:paraId="29B06515" w14:textId="0A85B9C2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Як співвідноситься категорія „праця” з категоріями „діяльність” та „робота”?</w:t>
            </w:r>
          </w:p>
        </w:tc>
      </w:tr>
      <w:tr w:rsidR="00511F89" w:rsidRPr="00990BBB" w14:paraId="3F77C4D9" w14:textId="77777777" w:rsidTr="00511F89">
        <w:tc>
          <w:tcPr>
            <w:tcW w:w="988" w:type="dxa"/>
          </w:tcPr>
          <w:p w14:paraId="008871E3" w14:textId="403D6218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14:paraId="0D85C625" w14:textId="2DBFDB3A" w:rsidR="00511F89" w:rsidRPr="00990BBB" w:rsidRDefault="00511F89" w:rsidP="006F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Сукупність трудових дій і прийомів, що застосовуються працівниками в певній послідовності при виробництві матеріальних благ, наданні послуг або виконанні інших видів робіт– це:</w:t>
            </w:r>
          </w:p>
        </w:tc>
      </w:tr>
      <w:tr w:rsidR="00511F89" w:rsidRPr="00990BBB" w14:paraId="2C70C57C" w14:textId="77777777" w:rsidTr="00511F89">
        <w:tc>
          <w:tcPr>
            <w:tcW w:w="988" w:type="dxa"/>
          </w:tcPr>
          <w:p w14:paraId="17A56586" w14:textId="0DE90D3C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14:paraId="3F34946E" w14:textId="581FFD3F" w:rsidR="00511F89" w:rsidRPr="00990BBB" w:rsidRDefault="00511F89" w:rsidP="006F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Залежно від змісту праці розрізняють такі її види:</w:t>
            </w:r>
          </w:p>
        </w:tc>
      </w:tr>
      <w:tr w:rsidR="00511F89" w:rsidRPr="00990BBB" w14:paraId="1DE2FF16" w14:textId="77777777" w:rsidTr="00511F89">
        <w:tc>
          <w:tcPr>
            <w:tcW w:w="988" w:type="dxa"/>
          </w:tcPr>
          <w:p w14:paraId="2D5E7486" w14:textId="40AD7A75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14:paraId="1BA8F693" w14:textId="548F6CAD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Наймана праця – це:</w:t>
            </w:r>
          </w:p>
        </w:tc>
      </w:tr>
      <w:tr w:rsidR="00511F89" w:rsidRPr="00990BBB" w14:paraId="0058AFE7" w14:textId="77777777" w:rsidTr="00511F89">
        <w:tc>
          <w:tcPr>
            <w:tcW w:w="988" w:type="dxa"/>
          </w:tcPr>
          <w:p w14:paraId="2A5AC300" w14:textId="5A3FB52A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14:paraId="76F7AD50" w14:textId="4C50F843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Процес праці включає елементи:</w:t>
            </w:r>
          </w:p>
        </w:tc>
      </w:tr>
      <w:tr w:rsidR="00511F89" w:rsidRPr="00990BBB" w14:paraId="75FA94DC" w14:textId="77777777" w:rsidTr="00511F89">
        <w:tc>
          <w:tcPr>
            <w:tcW w:w="988" w:type="dxa"/>
          </w:tcPr>
          <w:p w14:paraId="4B971131" w14:textId="59160438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14:paraId="7D7B6348" w14:textId="01A4F9E3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Характер праці – це суспільна форма організації трудового процесу, що визначається:</w:t>
            </w:r>
          </w:p>
        </w:tc>
      </w:tr>
      <w:tr w:rsidR="00511F89" w:rsidRPr="00990BBB" w14:paraId="5CC831C9" w14:textId="77777777" w:rsidTr="00511F89">
        <w:tc>
          <w:tcPr>
            <w:tcW w:w="988" w:type="dxa"/>
          </w:tcPr>
          <w:p w14:paraId="7ADF735B" w14:textId="3CACAAC4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14:paraId="6959652A" w14:textId="42A62DB9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Зміст праці – це функціональні особливості конкретної трудової діяльності, обумовлені:</w:t>
            </w:r>
          </w:p>
        </w:tc>
      </w:tr>
      <w:tr w:rsidR="00511F89" w:rsidRPr="00990BBB" w14:paraId="08F1BF67" w14:textId="77777777" w:rsidTr="00511F89">
        <w:tc>
          <w:tcPr>
            <w:tcW w:w="988" w:type="dxa"/>
          </w:tcPr>
          <w:p w14:paraId="132D8B63" w14:textId="471FF38D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14:paraId="53AD2DE8" w14:textId="77777777" w:rsidR="00511F89" w:rsidRPr="00990BBB" w:rsidRDefault="00511F89" w:rsidP="00990BBB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Трудові ресурси – це:</w:t>
            </w:r>
          </w:p>
          <w:p w14:paraId="554912EE" w14:textId="77777777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F89" w:rsidRPr="00990BBB" w14:paraId="5BF99788" w14:textId="77777777" w:rsidTr="00511F89">
        <w:tc>
          <w:tcPr>
            <w:tcW w:w="988" w:type="dxa"/>
          </w:tcPr>
          <w:p w14:paraId="575FACB9" w14:textId="3AFB6A72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</w:tcPr>
          <w:p w14:paraId="0C72145F" w14:textId="3020EF49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Сукупність осіб працездатного віку, здатних за своїми психофізіологічними даними до участі в трудовій діяльності – це:</w:t>
            </w:r>
          </w:p>
        </w:tc>
      </w:tr>
      <w:tr w:rsidR="00511F89" w:rsidRPr="00990BBB" w14:paraId="42808DBE" w14:textId="77777777" w:rsidTr="00511F89">
        <w:tc>
          <w:tcPr>
            <w:tcW w:w="988" w:type="dxa"/>
          </w:tcPr>
          <w:p w14:paraId="1F5D5F19" w14:textId="677D8EC7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</w:tcPr>
          <w:p w14:paraId="5C15F269" w14:textId="0F38967A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Студенти, учні та особи, зайняті в домашньому господарстві, відносяться до категорії:</w:t>
            </w:r>
          </w:p>
        </w:tc>
      </w:tr>
      <w:tr w:rsidR="00511F89" w:rsidRPr="00990BBB" w14:paraId="60E38582" w14:textId="77777777" w:rsidTr="00511F89">
        <w:tc>
          <w:tcPr>
            <w:tcW w:w="988" w:type="dxa"/>
          </w:tcPr>
          <w:p w14:paraId="605128A9" w14:textId="36876CE0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9" w:type="dxa"/>
          </w:tcPr>
          <w:p w14:paraId="2491C6B2" w14:textId="058AAAD9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Трудовий потенціал – це:</w:t>
            </w:r>
          </w:p>
        </w:tc>
      </w:tr>
      <w:tr w:rsidR="00511F89" w:rsidRPr="00990BBB" w14:paraId="6E12435E" w14:textId="77777777" w:rsidTr="00511F89">
        <w:tc>
          <w:tcPr>
            <w:tcW w:w="988" w:type="dxa"/>
          </w:tcPr>
          <w:p w14:paraId="19B77464" w14:textId="3C822A8F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9" w:type="dxa"/>
          </w:tcPr>
          <w:p w14:paraId="2DF8DC32" w14:textId="14FD71D8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0A1499">
              <w:rPr>
                <w:rFonts w:ascii="Times New Roman" w:hAnsi="Times New Roman"/>
                <w:sz w:val="28"/>
                <w:szCs w:val="28"/>
              </w:rPr>
              <w:t>До компонентів трудового потенціалу не відносять:</w:t>
            </w:r>
          </w:p>
        </w:tc>
      </w:tr>
      <w:tr w:rsidR="00511F89" w:rsidRPr="00990BBB" w14:paraId="308CD1A0" w14:textId="77777777" w:rsidTr="00511F89">
        <w:tc>
          <w:tcPr>
            <w:tcW w:w="988" w:type="dxa"/>
          </w:tcPr>
          <w:p w14:paraId="4DAF753F" w14:textId="7F85EEBB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9" w:type="dxa"/>
          </w:tcPr>
          <w:p w14:paraId="5F31BF96" w14:textId="02B17E01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0A1499">
              <w:rPr>
                <w:rFonts w:ascii="Times New Roman" w:hAnsi="Times New Roman"/>
                <w:sz w:val="28"/>
                <w:szCs w:val="28"/>
              </w:rPr>
              <w:t>Політика зайнятості – це:</w:t>
            </w:r>
          </w:p>
        </w:tc>
      </w:tr>
      <w:tr w:rsidR="00511F89" w:rsidRPr="00990BBB" w14:paraId="58495D18" w14:textId="77777777" w:rsidTr="00511F89">
        <w:tc>
          <w:tcPr>
            <w:tcW w:w="988" w:type="dxa"/>
          </w:tcPr>
          <w:p w14:paraId="6F572BF0" w14:textId="224B016F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9" w:type="dxa"/>
          </w:tcPr>
          <w:p w14:paraId="7E3D8215" w14:textId="7444DA1A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467C17">
              <w:rPr>
                <w:rFonts w:ascii="Times New Roman" w:hAnsi="Times New Roman"/>
                <w:sz w:val="28"/>
                <w:szCs w:val="28"/>
              </w:rPr>
              <w:t>Людський капітал як економічна категорія характеризує:</w:t>
            </w:r>
          </w:p>
        </w:tc>
      </w:tr>
      <w:tr w:rsidR="00511F89" w:rsidRPr="00990BBB" w14:paraId="09BA29C9" w14:textId="77777777" w:rsidTr="00511F89">
        <w:tc>
          <w:tcPr>
            <w:tcW w:w="988" w:type="dxa"/>
          </w:tcPr>
          <w:p w14:paraId="51E27DE2" w14:textId="5C17C860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9" w:type="dxa"/>
          </w:tcPr>
          <w:p w14:paraId="67AC94B1" w14:textId="77777777" w:rsidR="00511F89" w:rsidRPr="00467C17" w:rsidRDefault="00511F89" w:rsidP="00467C17">
            <w:pPr>
              <w:rPr>
                <w:rFonts w:ascii="Times New Roman" w:hAnsi="Times New Roman"/>
                <w:sz w:val="28"/>
                <w:szCs w:val="28"/>
              </w:rPr>
            </w:pPr>
            <w:r w:rsidRPr="00467C17">
              <w:rPr>
                <w:rFonts w:ascii="Times New Roman" w:hAnsi="Times New Roman"/>
                <w:sz w:val="28"/>
                <w:szCs w:val="28"/>
              </w:rPr>
              <w:t>Товаром на ринку праці є:</w:t>
            </w:r>
          </w:p>
          <w:p w14:paraId="79042343" w14:textId="77777777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F89" w:rsidRPr="00990BBB" w14:paraId="02BCA876" w14:textId="77777777" w:rsidTr="00511F89">
        <w:tc>
          <w:tcPr>
            <w:tcW w:w="988" w:type="dxa"/>
          </w:tcPr>
          <w:p w14:paraId="3406D32F" w14:textId="1582640F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89" w:type="dxa"/>
          </w:tcPr>
          <w:p w14:paraId="04E085D9" w14:textId="5C9FB2CD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467C17">
              <w:rPr>
                <w:rFonts w:ascii="Times New Roman" w:hAnsi="Times New Roman"/>
                <w:sz w:val="28"/>
                <w:szCs w:val="28"/>
              </w:rPr>
              <w:t>З метою регулювання зайнятості держава використовує заходи, які можна класифікувати як:</w:t>
            </w:r>
          </w:p>
        </w:tc>
      </w:tr>
      <w:tr w:rsidR="00511F89" w:rsidRPr="00990BBB" w14:paraId="5EBF4439" w14:textId="77777777" w:rsidTr="00511F89">
        <w:tc>
          <w:tcPr>
            <w:tcW w:w="988" w:type="dxa"/>
          </w:tcPr>
          <w:p w14:paraId="398D5DD8" w14:textId="6C59D146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89" w:type="dxa"/>
          </w:tcPr>
          <w:p w14:paraId="7F55E7D4" w14:textId="0B8A8BA5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467C17">
              <w:rPr>
                <w:rFonts w:ascii="Times New Roman" w:hAnsi="Times New Roman"/>
                <w:bCs/>
                <w:sz w:val="28"/>
                <w:szCs w:val="28"/>
              </w:rPr>
              <w:t xml:space="preserve">3айнятiсть населення як соціально-економічна категорія </w:t>
            </w:r>
            <w:r w:rsidRPr="00467C17">
              <w:rPr>
                <w:rFonts w:ascii="Times New Roman" w:hAnsi="Times New Roman"/>
                <w:sz w:val="28"/>
                <w:szCs w:val="28"/>
              </w:rPr>
              <w:t>– це:</w:t>
            </w:r>
          </w:p>
        </w:tc>
      </w:tr>
      <w:tr w:rsidR="00511F89" w:rsidRPr="00990BBB" w14:paraId="295616B0" w14:textId="77777777" w:rsidTr="00511F89">
        <w:tc>
          <w:tcPr>
            <w:tcW w:w="988" w:type="dxa"/>
          </w:tcPr>
          <w:p w14:paraId="714DE095" w14:textId="3DE8933A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89" w:type="dxa"/>
          </w:tcPr>
          <w:p w14:paraId="7AAC1AE1" w14:textId="77777777" w:rsidR="00511F89" w:rsidRPr="00467C17" w:rsidRDefault="00511F89" w:rsidP="00467C17">
            <w:pPr>
              <w:rPr>
                <w:rFonts w:ascii="Times New Roman" w:hAnsi="Times New Roman"/>
                <w:sz w:val="28"/>
                <w:szCs w:val="28"/>
              </w:rPr>
            </w:pPr>
            <w:r w:rsidRPr="00467C17">
              <w:rPr>
                <w:rFonts w:ascii="Times New Roman" w:hAnsi="Times New Roman"/>
                <w:sz w:val="28"/>
                <w:szCs w:val="28"/>
              </w:rPr>
              <w:t>Рівень зайнятості визначається:</w:t>
            </w:r>
          </w:p>
          <w:p w14:paraId="53ADA951" w14:textId="77777777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F89" w:rsidRPr="00990BBB" w14:paraId="2AA9FE7A" w14:textId="77777777" w:rsidTr="00511F89">
        <w:tc>
          <w:tcPr>
            <w:tcW w:w="988" w:type="dxa"/>
          </w:tcPr>
          <w:p w14:paraId="0573CEC0" w14:textId="1ECA0A0A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89" w:type="dxa"/>
          </w:tcPr>
          <w:p w14:paraId="46CF4D21" w14:textId="3CA2073A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467C17">
              <w:rPr>
                <w:rFonts w:ascii="Times New Roman" w:hAnsi="Times New Roman"/>
                <w:sz w:val="28"/>
                <w:szCs w:val="28"/>
              </w:rPr>
              <w:t>Діяльність державної служби зайнятості фінансується за рахунок коштів:</w:t>
            </w:r>
          </w:p>
        </w:tc>
      </w:tr>
      <w:tr w:rsidR="00511F89" w:rsidRPr="00990BBB" w14:paraId="64ED6330" w14:textId="77777777" w:rsidTr="00511F89">
        <w:tc>
          <w:tcPr>
            <w:tcW w:w="988" w:type="dxa"/>
          </w:tcPr>
          <w:p w14:paraId="3E1C8324" w14:textId="57C3B9DA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89" w:type="dxa"/>
          </w:tcPr>
          <w:p w14:paraId="66DFC43B" w14:textId="1F1874E3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467C17">
              <w:rPr>
                <w:rFonts w:ascii="Times New Roman" w:hAnsi="Times New Roman"/>
                <w:sz w:val="28"/>
                <w:szCs w:val="28"/>
              </w:rPr>
              <w:t>Комплекс взаємовідносин між найманими працівниками і роботодавцями за участю держави в умовах ринкової економіки, націлених на забезпечення високого рівня і якості життя, підвищення ефективність виробництва – це:</w:t>
            </w:r>
          </w:p>
        </w:tc>
      </w:tr>
      <w:tr w:rsidR="00511F89" w:rsidRPr="00990BBB" w14:paraId="643F6894" w14:textId="77777777" w:rsidTr="00511F89">
        <w:tc>
          <w:tcPr>
            <w:tcW w:w="988" w:type="dxa"/>
          </w:tcPr>
          <w:p w14:paraId="7DB74100" w14:textId="15E106FA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89" w:type="dxa"/>
          </w:tcPr>
          <w:p w14:paraId="7A4590E9" w14:textId="174DD738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BF6072">
              <w:rPr>
                <w:rFonts w:ascii="Times New Roman" w:hAnsi="Times New Roman"/>
                <w:sz w:val="28"/>
                <w:szCs w:val="28"/>
              </w:rPr>
              <w:t>Соціальне партнерство – це:</w:t>
            </w:r>
          </w:p>
        </w:tc>
      </w:tr>
      <w:tr w:rsidR="00511F89" w:rsidRPr="00990BBB" w14:paraId="35C2BFDB" w14:textId="77777777" w:rsidTr="00511F89">
        <w:tc>
          <w:tcPr>
            <w:tcW w:w="988" w:type="dxa"/>
          </w:tcPr>
          <w:p w14:paraId="2C0C2B01" w14:textId="3994B72B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789" w:type="dxa"/>
          </w:tcPr>
          <w:p w14:paraId="69DA978F" w14:textId="542D9271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BF6072">
              <w:rPr>
                <w:rFonts w:ascii="Times New Roman" w:hAnsi="Times New Roman"/>
                <w:sz w:val="28"/>
                <w:szCs w:val="28"/>
              </w:rPr>
              <w:t>Держава у системі соціального партнерства відіграє роль:</w:t>
            </w:r>
          </w:p>
        </w:tc>
      </w:tr>
      <w:tr w:rsidR="00511F89" w:rsidRPr="00990BBB" w14:paraId="6BCF6FFF" w14:textId="77777777" w:rsidTr="00511F89">
        <w:tc>
          <w:tcPr>
            <w:tcW w:w="988" w:type="dxa"/>
          </w:tcPr>
          <w:p w14:paraId="6011984A" w14:textId="55F3C7A1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89" w:type="dxa"/>
          </w:tcPr>
          <w:p w14:paraId="1E0C3F6D" w14:textId="07C31BE6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BF6072">
              <w:rPr>
                <w:rFonts w:ascii="Times New Roman" w:hAnsi="Times New Roman"/>
                <w:bCs/>
                <w:sz w:val="28"/>
                <w:szCs w:val="28"/>
              </w:rPr>
              <w:t>Яка форма співробітництва між суб’єктами не передбачена інститутом соціального партнерства?</w:t>
            </w:r>
          </w:p>
        </w:tc>
      </w:tr>
      <w:tr w:rsidR="00511F89" w:rsidRPr="00990BBB" w14:paraId="60400649" w14:textId="77777777" w:rsidTr="00511F89">
        <w:tc>
          <w:tcPr>
            <w:tcW w:w="988" w:type="dxa"/>
          </w:tcPr>
          <w:p w14:paraId="02A10997" w14:textId="62F98491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89" w:type="dxa"/>
          </w:tcPr>
          <w:p w14:paraId="76F9998E" w14:textId="044B3EF3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BF6072">
              <w:rPr>
                <w:rFonts w:ascii="Times New Roman" w:hAnsi="Times New Roman"/>
                <w:iCs/>
                <w:sz w:val="28"/>
                <w:szCs w:val="28"/>
              </w:rPr>
              <w:t>Колективні договори укладаються:</w:t>
            </w:r>
          </w:p>
        </w:tc>
      </w:tr>
      <w:tr w:rsidR="00511F89" w:rsidRPr="00990BBB" w14:paraId="59D9D042" w14:textId="77777777" w:rsidTr="00511F89">
        <w:tc>
          <w:tcPr>
            <w:tcW w:w="988" w:type="dxa"/>
          </w:tcPr>
          <w:p w14:paraId="5A4D8432" w14:textId="038EA467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89" w:type="dxa"/>
          </w:tcPr>
          <w:p w14:paraId="6AD56241" w14:textId="6F18EA9F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BF6072">
              <w:rPr>
                <w:rFonts w:ascii="Times New Roman" w:hAnsi="Times New Roman"/>
                <w:sz w:val="28"/>
                <w:szCs w:val="28"/>
              </w:rPr>
              <w:t>До типів соціально-трудових відносин не відносять:</w:t>
            </w:r>
          </w:p>
        </w:tc>
      </w:tr>
      <w:tr w:rsidR="00511F89" w:rsidRPr="00990BBB" w14:paraId="5C118BBE" w14:textId="77777777" w:rsidTr="00511F89">
        <w:tc>
          <w:tcPr>
            <w:tcW w:w="988" w:type="dxa"/>
          </w:tcPr>
          <w:p w14:paraId="22345D10" w14:textId="15DCD402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89" w:type="dxa"/>
          </w:tcPr>
          <w:p w14:paraId="4DE302A8" w14:textId="202C520A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BF6072">
              <w:rPr>
                <w:rFonts w:ascii="Times New Roman" w:hAnsi="Times New Roman"/>
                <w:sz w:val="28"/>
                <w:szCs w:val="28"/>
              </w:rPr>
              <w:t>Вартісним показником продуктивності праці є:</w:t>
            </w:r>
          </w:p>
        </w:tc>
      </w:tr>
      <w:tr w:rsidR="00511F89" w:rsidRPr="00990BBB" w14:paraId="493A5AF3" w14:textId="77777777" w:rsidTr="00511F89">
        <w:tc>
          <w:tcPr>
            <w:tcW w:w="988" w:type="dxa"/>
          </w:tcPr>
          <w:p w14:paraId="380B5BC3" w14:textId="3B0D5810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89" w:type="dxa"/>
          </w:tcPr>
          <w:p w14:paraId="6B169263" w14:textId="77777777" w:rsidR="00511F89" w:rsidRPr="002D27CC" w:rsidRDefault="00511F89" w:rsidP="002D27CC">
            <w:pPr>
              <w:rPr>
                <w:rFonts w:ascii="Times New Roman" w:hAnsi="Times New Roman"/>
                <w:sz w:val="28"/>
                <w:szCs w:val="28"/>
              </w:rPr>
            </w:pPr>
            <w:r w:rsidRPr="002D27CC">
              <w:rPr>
                <w:rFonts w:ascii="Times New Roman" w:hAnsi="Times New Roman"/>
                <w:sz w:val="28"/>
                <w:szCs w:val="28"/>
              </w:rPr>
              <w:t>Резерви підвищення продуктивності праці – це:</w:t>
            </w:r>
          </w:p>
          <w:p w14:paraId="26CC0F8C" w14:textId="77777777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F89" w:rsidRPr="00990BBB" w14:paraId="03BEB187" w14:textId="77777777" w:rsidTr="00511F89">
        <w:tc>
          <w:tcPr>
            <w:tcW w:w="988" w:type="dxa"/>
          </w:tcPr>
          <w:p w14:paraId="49913831" w14:textId="13BDC4DC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89" w:type="dxa"/>
          </w:tcPr>
          <w:p w14:paraId="63257B54" w14:textId="01989C73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2D27CC">
              <w:rPr>
                <w:rFonts w:ascii="Times New Roman" w:hAnsi="Times New Roman"/>
                <w:iCs/>
                <w:sz w:val="28"/>
                <w:szCs w:val="28"/>
              </w:rPr>
              <w:t>Існують такі методи виміру продуктивності праці:</w:t>
            </w:r>
          </w:p>
        </w:tc>
      </w:tr>
      <w:tr w:rsidR="00511F89" w:rsidRPr="00990BBB" w14:paraId="5C126447" w14:textId="77777777" w:rsidTr="00511F89">
        <w:tc>
          <w:tcPr>
            <w:tcW w:w="988" w:type="dxa"/>
          </w:tcPr>
          <w:p w14:paraId="47E31B3D" w14:textId="1788E093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89" w:type="dxa"/>
          </w:tcPr>
          <w:p w14:paraId="6E98DB13" w14:textId="1D05BE6D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2D27CC">
              <w:rPr>
                <w:rFonts w:ascii="Times New Roman" w:hAnsi="Times New Roman"/>
                <w:iCs/>
                <w:sz w:val="28"/>
                <w:szCs w:val="28"/>
              </w:rPr>
              <w:t>Якими показниками визначається продуктивність праці:</w:t>
            </w:r>
          </w:p>
        </w:tc>
      </w:tr>
      <w:tr w:rsidR="00511F89" w:rsidRPr="00990BBB" w14:paraId="7E804F4A" w14:textId="77777777" w:rsidTr="00511F89">
        <w:tc>
          <w:tcPr>
            <w:tcW w:w="988" w:type="dxa"/>
          </w:tcPr>
          <w:p w14:paraId="3B2BA6CF" w14:textId="48456422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89" w:type="dxa"/>
          </w:tcPr>
          <w:p w14:paraId="14AB160A" w14:textId="0DA2E14C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2D27CC">
              <w:rPr>
                <w:rFonts w:ascii="Times New Roman" w:hAnsi="Times New Roman"/>
                <w:sz w:val="28"/>
                <w:szCs w:val="28"/>
              </w:rPr>
              <w:t>Виберіть з перелічених факторів підвищення продуктивності праці такі, що належать до матеріально-технічних групи:</w:t>
            </w:r>
          </w:p>
        </w:tc>
      </w:tr>
      <w:tr w:rsidR="00511F89" w:rsidRPr="00990BBB" w14:paraId="352EEF03" w14:textId="77777777" w:rsidTr="00511F89">
        <w:tc>
          <w:tcPr>
            <w:tcW w:w="988" w:type="dxa"/>
          </w:tcPr>
          <w:p w14:paraId="304787C1" w14:textId="2DDAAE3C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89" w:type="dxa"/>
          </w:tcPr>
          <w:p w14:paraId="432FCC75" w14:textId="6927D13E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2D27CC">
              <w:rPr>
                <w:rFonts w:ascii="Times New Roman" w:hAnsi="Times New Roman"/>
                <w:sz w:val="28"/>
                <w:szCs w:val="28"/>
              </w:rPr>
              <w:t>Виберіть з перелічених факторів підвищення продуктивності праці такі, що належать до соціально-психологічної групи:</w:t>
            </w:r>
          </w:p>
        </w:tc>
      </w:tr>
      <w:tr w:rsidR="00511F89" w:rsidRPr="00990BBB" w14:paraId="7AF72A9A" w14:textId="77777777" w:rsidTr="00511F89">
        <w:tc>
          <w:tcPr>
            <w:tcW w:w="988" w:type="dxa"/>
          </w:tcPr>
          <w:p w14:paraId="71909DFB" w14:textId="748BBEDE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89" w:type="dxa"/>
          </w:tcPr>
          <w:p w14:paraId="54098A49" w14:textId="015A7DFE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516BDD">
              <w:rPr>
                <w:rFonts w:ascii="Times New Roman" w:hAnsi="Times New Roman"/>
                <w:sz w:val="28"/>
                <w:szCs w:val="28"/>
              </w:rPr>
              <w:t>Виберіть з перелічених факторів підвищення продуктивності праці такі, що належать до соціально-психологічної групи:</w:t>
            </w:r>
          </w:p>
        </w:tc>
      </w:tr>
      <w:tr w:rsidR="00511F89" w:rsidRPr="00990BBB" w14:paraId="511C0AD7" w14:textId="77777777" w:rsidTr="00511F89">
        <w:tc>
          <w:tcPr>
            <w:tcW w:w="988" w:type="dxa"/>
          </w:tcPr>
          <w:p w14:paraId="226590CC" w14:textId="46DBECE9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89" w:type="dxa"/>
          </w:tcPr>
          <w:p w14:paraId="2D70A40D" w14:textId="372468D0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516BDD">
              <w:rPr>
                <w:rFonts w:ascii="Times New Roman" w:hAnsi="Times New Roman"/>
                <w:sz w:val="28"/>
                <w:szCs w:val="28"/>
              </w:rPr>
              <w:t>При погодинній формі оплати праці мірою праці виступає:</w:t>
            </w:r>
          </w:p>
        </w:tc>
      </w:tr>
      <w:tr w:rsidR="00511F89" w:rsidRPr="00990BBB" w14:paraId="6F3EB188" w14:textId="77777777" w:rsidTr="00511F89">
        <w:tc>
          <w:tcPr>
            <w:tcW w:w="988" w:type="dxa"/>
          </w:tcPr>
          <w:p w14:paraId="692921D8" w14:textId="252995DA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89" w:type="dxa"/>
          </w:tcPr>
          <w:p w14:paraId="6A0446B0" w14:textId="06A833D2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516BDD">
              <w:rPr>
                <w:rFonts w:ascii="Times New Roman" w:hAnsi="Times New Roman"/>
                <w:sz w:val="28"/>
                <w:szCs w:val="28"/>
              </w:rPr>
              <w:t>Сукупність нормативних матеріалів, за допомогою яких установлюється рівень заробітної плати працівників залежно від їх кваліфікації та складності робіт, – це:</w:t>
            </w:r>
          </w:p>
        </w:tc>
      </w:tr>
      <w:tr w:rsidR="00511F89" w:rsidRPr="00990BBB" w14:paraId="234D52B6" w14:textId="77777777" w:rsidTr="00511F89">
        <w:tc>
          <w:tcPr>
            <w:tcW w:w="988" w:type="dxa"/>
          </w:tcPr>
          <w:p w14:paraId="6EF93A62" w14:textId="4572D62B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789" w:type="dxa"/>
          </w:tcPr>
          <w:p w14:paraId="6A41C672" w14:textId="06D578CB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516BDD">
              <w:rPr>
                <w:rFonts w:ascii="Times New Roman" w:hAnsi="Times New Roman"/>
                <w:sz w:val="28"/>
                <w:szCs w:val="28"/>
              </w:rPr>
              <w:t>При відрядній формі оплати праці мірою праці виступає:</w:t>
            </w:r>
          </w:p>
        </w:tc>
      </w:tr>
      <w:tr w:rsidR="00511F89" w:rsidRPr="00990BBB" w14:paraId="5F30E65B" w14:textId="77777777" w:rsidTr="00511F89">
        <w:tc>
          <w:tcPr>
            <w:tcW w:w="988" w:type="dxa"/>
          </w:tcPr>
          <w:p w14:paraId="0733C536" w14:textId="48F1B3F3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789" w:type="dxa"/>
          </w:tcPr>
          <w:p w14:paraId="6821562C" w14:textId="6BBE324B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CB71E2">
              <w:rPr>
                <w:rFonts w:ascii="Times New Roman" w:hAnsi="Times New Roman"/>
                <w:sz w:val="28"/>
                <w:szCs w:val="28"/>
              </w:rPr>
              <w:t xml:space="preserve">Норми і гарантії в оплаті праці, передбачені </w:t>
            </w:r>
            <w:hyperlink r:id="rId6" w:history="1">
              <w:r w:rsidRPr="00CB71E2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Кодексом законів про працю України</w:t>
              </w:r>
            </w:hyperlink>
            <w:r w:rsidRPr="00CB71E2">
              <w:rPr>
                <w:rFonts w:ascii="Times New Roman" w:hAnsi="Times New Roman"/>
                <w:sz w:val="28"/>
                <w:szCs w:val="28"/>
              </w:rPr>
              <w:t xml:space="preserve"> та Законом „Про оплату праці” є:</w:t>
            </w:r>
          </w:p>
        </w:tc>
      </w:tr>
      <w:tr w:rsidR="00511F89" w:rsidRPr="00990BBB" w14:paraId="380080B1" w14:textId="77777777" w:rsidTr="00511F89">
        <w:tc>
          <w:tcPr>
            <w:tcW w:w="988" w:type="dxa"/>
          </w:tcPr>
          <w:p w14:paraId="10D90945" w14:textId="1229367C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89" w:type="dxa"/>
          </w:tcPr>
          <w:p w14:paraId="71454845" w14:textId="563A34F7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CB71E2">
              <w:rPr>
                <w:rFonts w:ascii="Times New Roman" w:hAnsi="Times New Roman"/>
                <w:iCs/>
                <w:sz w:val="28"/>
                <w:szCs w:val="28"/>
              </w:rPr>
              <w:t>Мінімальний розмір заробітної плати:</w:t>
            </w:r>
          </w:p>
        </w:tc>
      </w:tr>
      <w:tr w:rsidR="00511F89" w:rsidRPr="00990BBB" w14:paraId="722537C6" w14:textId="77777777" w:rsidTr="00511F89">
        <w:tc>
          <w:tcPr>
            <w:tcW w:w="988" w:type="dxa"/>
          </w:tcPr>
          <w:p w14:paraId="2287CCF8" w14:textId="1441EA87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789" w:type="dxa"/>
          </w:tcPr>
          <w:p w14:paraId="4ECF1C56" w14:textId="601BDC45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CB71E2">
              <w:rPr>
                <w:rFonts w:ascii="Times New Roman" w:hAnsi="Times New Roman"/>
                <w:iCs/>
                <w:sz w:val="28"/>
                <w:szCs w:val="28"/>
              </w:rPr>
              <w:t>Сума грошових коштів, які отримують працівники за виконання певного обсягу робіт відповідно до якості та кількості витраченої ними праці – це:</w:t>
            </w:r>
          </w:p>
        </w:tc>
      </w:tr>
      <w:tr w:rsidR="00511F89" w:rsidRPr="00990BBB" w14:paraId="1F06A002" w14:textId="77777777" w:rsidTr="00511F89">
        <w:tc>
          <w:tcPr>
            <w:tcW w:w="988" w:type="dxa"/>
          </w:tcPr>
          <w:p w14:paraId="41E989A1" w14:textId="11EAA407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89" w:type="dxa"/>
          </w:tcPr>
          <w:p w14:paraId="3751AAA6" w14:textId="0CB7EF19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CB71E2">
              <w:rPr>
                <w:rFonts w:ascii="Times New Roman" w:hAnsi="Times New Roman"/>
                <w:iCs/>
                <w:sz w:val="28"/>
                <w:szCs w:val="28"/>
              </w:rPr>
              <w:t>Винагорода за виконану роботу згідно з установленими нормами праці – це:</w:t>
            </w:r>
          </w:p>
        </w:tc>
      </w:tr>
      <w:tr w:rsidR="00511F89" w:rsidRPr="00990BBB" w14:paraId="59507B4E" w14:textId="77777777" w:rsidTr="00511F89">
        <w:tc>
          <w:tcPr>
            <w:tcW w:w="988" w:type="dxa"/>
          </w:tcPr>
          <w:p w14:paraId="3FD347A0" w14:textId="224E1051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789" w:type="dxa"/>
          </w:tcPr>
          <w:p w14:paraId="276F9C91" w14:textId="2298A4DE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CB71E2">
              <w:rPr>
                <w:rFonts w:ascii="Times New Roman" w:hAnsi="Times New Roman"/>
                <w:sz w:val="28"/>
                <w:szCs w:val="28"/>
              </w:rPr>
              <w:t>Трудові показники – показники, які характеризують:</w:t>
            </w:r>
          </w:p>
        </w:tc>
      </w:tr>
      <w:tr w:rsidR="00511F89" w:rsidRPr="00990BBB" w14:paraId="0BA41CD0" w14:textId="77777777" w:rsidTr="00511F89">
        <w:tc>
          <w:tcPr>
            <w:tcW w:w="988" w:type="dxa"/>
          </w:tcPr>
          <w:p w14:paraId="7C24EA43" w14:textId="28130F8D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89" w:type="dxa"/>
          </w:tcPr>
          <w:p w14:paraId="2F3BF6AA" w14:textId="6F5A96C6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CB71E2">
              <w:rPr>
                <w:rFonts w:ascii="Times New Roman" w:hAnsi="Times New Roman"/>
                <w:sz w:val="28"/>
                <w:szCs w:val="28"/>
              </w:rPr>
              <w:t>План із праці розробляється на основі:</w:t>
            </w:r>
          </w:p>
        </w:tc>
      </w:tr>
      <w:tr w:rsidR="00511F89" w:rsidRPr="00990BBB" w14:paraId="1E23764A" w14:textId="77777777" w:rsidTr="00511F89">
        <w:tc>
          <w:tcPr>
            <w:tcW w:w="988" w:type="dxa"/>
          </w:tcPr>
          <w:p w14:paraId="0D71470A" w14:textId="3A3D7E4C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789" w:type="dxa"/>
          </w:tcPr>
          <w:p w14:paraId="4DBF084D" w14:textId="56E88E42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BA50D4">
              <w:rPr>
                <w:rFonts w:ascii="Times New Roman" w:hAnsi="Times New Roman"/>
                <w:sz w:val="28"/>
                <w:szCs w:val="28"/>
              </w:rPr>
              <w:t>У бізнес-планах, а також у процесі поточного планування праці на підприємствах використовуються такі трудові показники:</w:t>
            </w:r>
          </w:p>
        </w:tc>
      </w:tr>
      <w:tr w:rsidR="00511F89" w:rsidRPr="00990BBB" w14:paraId="594352DD" w14:textId="77777777" w:rsidTr="00511F89">
        <w:tc>
          <w:tcPr>
            <w:tcW w:w="988" w:type="dxa"/>
          </w:tcPr>
          <w:p w14:paraId="511B9673" w14:textId="2E03278E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789" w:type="dxa"/>
          </w:tcPr>
          <w:p w14:paraId="2A67AD05" w14:textId="6769D756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BA50D4">
              <w:rPr>
                <w:rFonts w:ascii="Times New Roman" w:hAnsi="Times New Roman"/>
                <w:sz w:val="28"/>
                <w:szCs w:val="28"/>
              </w:rPr>
              <w:t>Що є об’єктом соціального партнерства?</w:t>
            </w:r>
          </w:p>
        </w:tc>
      </w:tr>
      <w:tr w:rsidR="00511F89" w:rsidRPr="00990BBB" w14:paraId="1433BFF6" w14:textId="77777777" w:rsidTr="00511F89">
        <w:tc>
          <w:tcPr>
            <w:tcW w:w="988" w:type="dxa"/>
          </w:tcPr>
          <w:p w14:paraId="75141F95" w14:textId="122F9FFC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89" w:type="dxa"/>
          </w:tcPr>
          <w:p w14:paraId="200C9011" w14:textId="56E4B323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BA50D4">
              <w:rPr>
                <w:rFonts w:ascii="Times New Roman" w:hAnsi="Times New Roman"/>
                <w:sz w:val="28"/>
                <w:szCs w:val="28"/>
              </w:rPr>
              <w:t>Заробіток працівника, що розраховується як добуток кількості одиниць виробленої продукції та розцінки за одиницю продукції:</w:t>
            </w:r>
          </w:p>
        </w:tc>
      </w:tr>
      <w:tr w:rsidR="00511F89" w:rsidRPr="00990BBB" w14:paraId="0BA46068" w14:textId="77777777" w:rsidTr="00511F89">
        <w:tc>
          <w:tcPr>
            <w:tcW w:w="988" w:type="dxa"/>
          </w:tcPr>
          <w:p w14:paraId="2A0A510D" w14:textId="09E254B8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789" w:type="dxa"/>
          </w:tcPr>
          <w:p w14:paraId="68D435D0" w14:textId="7AD90586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BA50D4">
              <w:rPr>
                <w:rFonts w:ascii="Times New Roman" w:hAnsi="Times New Roman"/>
                <w:sz w:val="28"/>
                <w:szCs w:val="28"/>
              </w:rPr>
              <w:t>Заробіток працівника, що розраховується як добуток кількості відпрацьованого часу та тарифної ставки:</w:t>
            </w:r>
          </w:p>
        </w:tc>
      </w:tr>
      <w:tr w:rsidR="00511F89" w:rsidRPr="00990BBB" w14:paraId="7303BFAB" w14:textId="77777777" w:rsidTr="00511F89">
        <w:tc>
          <w:tcPr>
            <w:tcW w:w="988" w:type="dxa"/>
          </w:tcPr>
          <w:p w14:paraId="1775145E" w14:textId="79E7BCAF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789" w:type="dxa"/>
          </w:tcPr>
          <w:p w14:paraId="019B1CB1" w14:textId="4E2965FD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BA50D4">
              <w:rPr>
                <w:rFonts w:ascii="Times New Roman" w:hAnsi="Times New Roman"/>
                <w:sz w:val="28"/>
                <w:szCs w:val="28"/>
              </w:rPr>
              <w:t>У звітному році обсяги реалізованої продукції (послуг) 1650 тис. грн., середньооблікова чисельність працівників – 150 осіб. Виробіток на одного працівника складає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511F89" w:rsidRPr="00990BBB" w14:paraId="7A3E3DE1" w14:textId="77777777" w:rsidTr="00511F89">
        <w:tc>
          <w:tcPr>
            <w:tcW w:w="988" w:type="dxa"/>
          </w:tcPr>
          <w:p w14:paraId="48B11272" w14:textId="57D9207E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89" w:type="dxa"/>
          </w:tcPr>
          <w:p w14:paraId="4C1D817F" w14:textId="5AC9C5FA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BA50D4">
              <w:rPr>
                <w:rFonts w:ascii="Times New Roman" w:hAnsi="Times New Roman"/>
                <w:iCs/>
                <w:sz w:val="28"/>
                <w:szCs w:val="28"/>
              </w:rPr>
              <w:t>Комплексна державна система безперервного спостереження за фактичним станом справ у соціально-трудовій сфері – це:</w:t>
            </w:r>
          </w:p>
        </w:tc>
      </w:tr>
      <w:tr w:rsidR="00511F89" w:rsidRPr="00990BBB" w14:paraId="26034FD7" w14:textId="77777777" w:rsidTr="00511F89">
        <w:tc>
          <w:tcPr>
            <w:tcW w:w="988" w:type="dxa"/>
          </w:tcPr>
          <w:p w14:paraId="00DFF1D6" w14:textId="530B763F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89" w:type="dxa"/>
          </w:tcPr>
          <w:p w14:paraId="2A4D463B" w14:textId="61C99DFB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F6F2C">
              <w:rPr>
                <w:rFonts w:ascii="Times New Roman" w:hAnsi="Times New Roman"/>
                <w:sz w:val="28"/>
                <w:szCs w:val="28"/>
              </w:rPr>
              <w:t>Аудит у сфері праці – це:</w:t>
            </w:r>
          </w:p>
        </w:tc>
      </w:tr>
      <w:tr w:rsidR="00511F89" w:rsidRPr="00990BBB" w14:paraId="4D4AA4F9" w14:textId="77777777" w:rsidTr="00511F89">
        <w:tc>
          <w:tcPr>
            <w:tcW w:w="988" w:type="dxa"/>
          </w:tcPr>
          <w:p w14:paraId="7782415D" w14:textId="7826F909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8789" w:type="dxa"/>
          </w:tcPr>
          <w:p w14:paraId="5B1276A8" w14:textId="7B07A7FE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F6F2C">
              <w:rPr>
                <w:rFonts w:ascii="Times New Roman" w:hAnsi="Times New Roman"/>
                <w:sz w:val="28"/>
                <w:szCs w:val="28"/>
              </w:rPr>
              <w:t>Форма господарських взаємовідносин, за якої роботодавець передає частину обов’язків з управління персоналом спеціалізованій організації – це:</w:t>
            </w:r>
          </w:p>
        </w:tc>
      </w:tr>
      <w:tr w:rsidR="00511F89" w:rsidRPr="00990BBB" w14:paraId="4F968698" w14:textId="77777777" w:rsidTr="00511F89">
        <w:tc>
          <w:tcPr>
            <w:tcW w:w="988" w:type="dxa"/>
          </w:tcPr>
          <w:p w14:paraId="0F6CC4CF" w14:textId="3AD72931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89" w:type="dxa"/>
          </w:tcPr>
          <w:p w14:paraId="5AC6F524" w14:textId="77777777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В управлінні персоналом організація розглядається як:</w:t>
            </w:r>
          </w:p>
        </w:tc>
      </w:tr>
      <w:tr w:rsidR="00511F89" w:rsidRPr="00990BBB" w14:paraId="0FAAF0CB" w14:textId="77777777" w:rsidTr="00511F89">
        <w:tc>
          <w:tcPr>
            <w:tcW w:w="988" w:type="dxa"/>
          </w:tcPr>
          <w:p w14:paraId="5CB64EE8" w14:textId="346C0AB9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789" w:type="dxa"/>
          </w:tcPr>
          <w:p w14:paraId="58FE0461" w14:textId="77777777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До цілей управління персоналом традиційно відносять:</w:t>
            </w:r>
          </w:p>
        </w:tc>
      </w:tr>
      <w:tr w:rsidR="00511F89" w:rsidRPr="00990BBB" w14:paraId="3AE2ED5A" w14:textId="77777777" w:rsidTr="00511F89">
        <w:tc>
          <w:tcPr>
            <w:tcW w:w="988" w:type="dxa"/>
          </w:tcPr>
          <w:p w14:paraId="3F5FE1E6" w14:textId="40F3D898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789" w:type="dxa"/>
          </w:tcPr>
          <w:p w14:paraId="5C6A1C7B" w14:textId="77777777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bCs/>
                <w:sz w:val="28"/>
                <w:szCs w:val="28"/>
              </w:rPr>
              <w:t xml:space="preserve">Цілеспрямований вплив на людську складову організації, що орієнтований на приведення у відповідність можливостей персоналу і цілей, стратегій, умов розвитку організації – це: </w:t>
            </w:r>
          </w:p>
        </w:tc>
      </w:tr>
      <w:tr w:rsidR="00511F89" w:rsidRPr="00990BBB" w14:paraId="6CB1B654" w14:textId="77777777" w:rsidTr="00511F89">
        <w:tc>
          <w:tcPr>
            <w:tcW w:w="988" w:type="dxa"/>
          </w:tcPr>
          <w:p w14:paraId="6B623409" w14:textId="0DEB1E18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89" w:type="dxa"/>
          </w:tcPr>
          <w:p w14:paraId="31732B57" w14:textId="77777777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Персонал організації як об’єкт управління є:</w:t>
            </w:r>
          </w:p>
        </w:tc>
      </w:tr>
      <w:tr w:rsidR="00511F89" w:rsidRPr="00990BBB" w14:paraId="0A2116A3" w14:textId="77777777" w:rsidTr="00511F89">
        <w:tc>
          <w:tcPr>
            <w:tcW w:w="988" w:type="dxa"/>
          </w:tcPr>
          <w:p w14:paraId="78ACABE0" w14:textId="045F442C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89" w:type="dxa"/>
          </w:tcPr>
          <w:p w14:paraId="134A97DB" w14:textId="77777777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Персонал організації як об’єкт управління поділяють на:</w:t>
            </w:r>
          </w:p>
        </w:tc>
      </w:tr>
      <w:tr w:rsidR="00511F89" w:rsidRPr="00990BBB" w14:paraId="17C20C4B" w14:textId="77777777" w:rsidTr="00511F89">
        <w:tc>
          <w:tcPr>
            <w:tcW w:w="988" w:type="dxa"/>
          </w:tcPr>
          <w:p w14:paraId="64B026E2" w14:textId="240B4DA3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89" w:type="dxa"/>
          </w:tcPr>
          <w:p w14:paraId="54D0953A" w14:textId="77777777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Методи управління персоналом, як правило, об’єднують у такі групи:</w:t>
            </w:r>
          </w:p>
        </w:tc>
      </w:tr>
      <w:tr w:rsidR="00511F89" w:rsidRPr="00990BBB" w14:paraId="64134482" w14:textId="77777777" w:rsidTr="00511F89">
        <w:tc>
          <w:tcPr>
            <w:tcW w:w="988" w:type="dxa"/>
          </w:tcPr>
          <w:p w14:paraId="0A5E5591" w14:textId="538F945A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789" w:type="dxa"/>
          </w:tcPr>
          <w:p w14:paraId="6005579E" w14:textId="77777777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Яка група методів управління персоналом передбачає використання планів і графіків роботи, норм і нормативів, кошторису витрат?</w:t>
            </w:r>
          </w:p>
        </w:tc>
      </w:tr>
      <w:tr w:rsidR="00511F89" w:rsidRPr="00990BBB" w14:paraId="0394E6C2" w14:textId="77777777" w:rsidTr="00511F89">
        <w:tc>
          <w:tcPr>
            <w:tcW w:w="988" w:type="dxa"/>
          </w:tcPr>
          <w:p w14:paraId="523808EA" w14:textId="609F8AE6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789" w:type="dxa"/>
          </w:tcPr>
          <w:p w14:paraId="4ABAE31B" w14:textId="77777777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Яка група методів управління базується на врахуванні та використанні соціальних потреб та інтересів індивідів і колективів?</w:t>
            </w:r>
          </w:p>
        </w:tc>
      </w:tr>
      <w:tr w:rsidR="00511F89" w:rsidRPr="00990BBB" w14:paraId="392820EB" w14:textId="77777777" w:rsidTr="00511F89">
        <w:tc>
          <w:tcPr>
            <w:tcW w:w="988" w:type="dxa"/>
          </w:tcPr>
          <w:p w14:paraId="02653FA7" w14:textId="38CEE465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789" w:type="dxa"/>
          </w:tcPr>
          <w:p w14:paraId="01478C5D" w14:textId="77777777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Яка група методів управління персоналом орієнтуються на такі мотиви поведінки, як усвідомлена необхідність трудової дисципліни, почуття обов'язку?</w:t>
            </w:r>
          </w:p>
        </w:tc>
      </w:tr>
      <w:tr w:rsidR="00511F89" w:rsidRPr="00990BBB" w14:paraId="21CF977C" w14:textId="77777777" w:rsidTr="00511F89">
        <w:tc>
          <w:tcPr>
            <w:tcW w:w="988" w:type="dxa"/>
          </w:tcPr>
          <w:p w14:paraId="5383BA47" w14:textId="707E6FC5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89" w:type="dxa"/>
          </w:tcPr>
          <w:p w14:paraId="7F8E06A3" w14:textId="77777777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Основними засобами якого методу управління є організаційно-розпорядчі документи: накази, розпорядження, інструкції, положення, стандарти, правила?</w:t>
            </w:r>
          </w:p>
        </w:tc>
      </w:tr>
      <w:tr w:rsidR="00511F89" w:rsidRPr="00990BBB" w14:paraId="5F510C7B" w14:textId="77777777" w:rsidTr="00511F89">
        <w:tc>
          <w:tcPr>
            <w:tcW w:w="988" w:type="dxa"/>
          </w:tcPr>
          <w:p w14:paraId="33F33402" w14:textId="2300138E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789" w:type="dxa"/>
          </w:tcPr>
          <w:p w14:paraId="141F00E7" w14:textId="77777777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Яка група методів управління персоналом містить використання таких процедур, як планування, облік, контроль, економічний аналіз, оцінювання персоналу по заслугах, стимулювання?</w:t>
            </w:r>
          </w:p>
        </w:tc>
      </w:tr>
      <w:tr w:rsidR="00511F89" w:rsidRPr="00990BBB" w14:paraId="022F57A2" w14:textId="77777777" w:rsidTr="00511F89">
        <w:tc>
          <w:tcPr>
            <w:tcW w:w="988" w:type="dxa"/>
          </w:tcPr>
          <w:p w14:paraId="4358A738" w14:textId="02994D79" w:rsidR="00511F89" w:rsidRPr="00990BBB" w:rsidRDefault="00511F89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789" w:type="dxa"/>
          </w:tcPr>
          <w:p w14:paraId="3B13F5B2" w14:textId="77777777" w:rsidR="00511F89" w:rsidRPr="00990BBB" w:rsidRDefault="00511F89" w:rsidP="008953B2">
            <w:pPr>
              <w:widowControl w:val="0"/>
              <w:shd w:val="clear" w:color="auto" w:fill="FFFFFF"/>
              <w:tabs>
                <w:tab w:val="left" w:pos="36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В арсеналі якої групи методів управління персоналом є такі дійові засоби, як навчання і виховання, моральне заохочення, соціальне страхування, соціальний захист персоналу?</w:t>
            </w:r>
          </w:p>
        </w:tc>
      </w:tr>
      <w:tr w:rsidR="00511F89" w:rsidRPr="00990BBB" w14:paraId="4E725695" w14:textId="77777777" w:rsidTr="00511F89">
        <w:tc>
          <w:tcPr>
            <w:tcW w:w="988" w:type="dxa"/>
          </w:tcPr>
          <w:p w14:paraId="6CA4C6FB" w14:textId="15B3C924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789" w:type="dxa"/>
          </w:tcPr>
          <w:p w14:paraId="08728ACA" w14:textId="77777777" w:rsidR="00511F89" w:rsidRPr="00990BBB" w:rsidRDefault="00511F89" w:rsidP="00B13C81">
            <w:pPr>
              <w:widowControl w:val="0"/>
              <w:tabs>
                <w:tab w:val="left" w:pos="215"/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Праця – це:</w:t>
            </w:r>
          </w:p>
        </w:tc>
      </w:tr>
      <w:tr w:rsidR="00511F89" w:rsidRPr="00990BBB" w14:paraId="5D3B125E" w14:textId="77777777" w:rsidTr="00511F89">
        <w:tc>
          <w:tcPr>
            <w:tcW w:w="988" w:type="dxa"/>
          </w:tcPr>
          <w:p w14:paraId="20ED36BE" w14:textId="412CC719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89" w:type="dxa"/>
          </w:tcPr>
          <w:p w14:paraId="4759EB64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Сукупність найнятих працівників різних </w:t>
            </w:r>
            <w:proofErr w:type="spellStart"/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професійно</w:t>
            </w:r>
            <w:proofErr w:type="spellEnd"/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-кваліфікаційних груп, зайнятих відповідно до штатного розкладу, а також працюючі власники бізнесу, які одержують на підприємстві заробітну плату</w:t>
            </w:r>
          </w:p>
        </w:tc>
      </w:tr>
      <w:tr w:rsidR="00511F89" w:rsidRPr="00990BBB" w14:paraId="109DD62A" w14:textId="77777777" w:rsidTr="00511F89">
        <w:tc>
          <w:tcPr>
            <w:tcW w:w="988" w:type="dxa"/>
          </w:tcPr>
          <w:p w14:paraId="531DF7FA" w14:textId="68FA56F1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89" w:type="dxa"/>
          </w:tcPr>
          <w:p w14:paraId="3FBF1879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персоналу не може бути</w:t>
            </w:r>
          </w:p>
        </w:tc>
      </w:tr>
      <w:tr w:rsidR="00511F89" w:rsidRPr="00990BBB" w14:paraId="2F376C2F" w14:textId="77777777" w:rsidTr="00511F89">
        <w:tc>
          <w:tcPr>
            <w:tcW w:w="988" w:type="dxa"/>
          </w:tcPr>
          <w:p w14:paraId="122DCB1F" w14:textId="3DEFE721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789" w:type="dxa"/>
          </w:tcPr>
          <w:p w14:paraId="01D63124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Управлінський персонал</w:t>
            </w:r>
          </w:p>
        </w:tc>
      </w:tr>
      <w:tr w:rsidR="00511F89" w:rsidRPr="00990BBB" w14:paraId="2523F860" w14:textId="77777777" w:rsidTr="00511F89">
        <w:tc>
          <w:tcPr>
            <w:tcW w:w="988" w:type="dxa"/>
          </w:tcPr>
          <w:p w14:paraId="2983D861" w14:textId="7ECDBDF1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789" w:type="dxa"/>
          </w:tcPr>
          <w:p w14:paraId="4210C174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Довіднику кваліфікаційних характеристик професій працівників міститься:</w:t>
            </w:r>
          </w:p>
        </w:tc>
      </w:tr>
      <w:tr w:rsidR="00511F89" w:rsidRPr="00990BBB" w14:paraId="5CBFDBC0" w14:textId="77777777" w:rsidTr="00511F89">
        <w:tc>
          <w:tcPr>
            <w:tcW w:w="988" w:type="dxa"/>
          </w:tcPr>
          <w:p w14:paraId="6FFC4E58" w14:textId="5B032D7D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789" w:type="dxa"/>
          </w:tcPr>
          <w:p w14:paraId="3D566D25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Національному класифікаторі України „Класифікатор професій” ДК 003:2010 містяться:</w:t>
            </w:r>
          </w:p>
        </w:tc>
      </w:tr>
      <w:tr w:rsidR="00511F89" w:rsidRPr="00990BBB" w14:paraId="6178CCF9" w14:textId="77777777" w:rsidTr="00511F89">
        <w:tc>
          <w:tcPr>
            <w:tcW w:w="988" w:type="dxa"/>
          </w:tcPr>
          <w:p w14:paraId="475E370E" w14:textId="660E2E7B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789" w:type="dxa"/>
          </w:tcPr>
          <w:p w14:paraId="0472F9EB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Облікова чисельність персоналу – це кількість персоналу:</w:t>
            </w:r>
          </w:p>
        </w:tc>
      </w:tr>
      <w:tr w:rsidR="00511F89" w:rsidRPr="00990BBB" w14:paraId="7F17E8D8" w14:textId="77777777" w:rsidTr="00511F89">
        <w:tc>
          <w:tcPr>
            <w:tcW w:w="988" w:type="dxa"/>
          </w:tcPr>
          <w:p w14:paraId="51DA3435" w14:textId="015D73C5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789" w:type="dxa"/>
          </w:tcPr>
          <w:p w14:paraId="3B11B29D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Планова чисельність персоналу – це кількість персоналу:</w:t>
            </w:r>
          </w:p>
        </w:tc>
      </w:tr>
      <w:tr w:rsidR="00511F89" w:rsidRPr="00990BBB" w14:paraId="226D2B76" w14:textId="77777777" w:rsidTr="00511F89">
        <w:tc>
          <w:tcPr>
            <w:tcW w:w="988" w:type="dxa"/>
          </w:tcPr>
          <w:p w14:paraId="6850EEED" w14:textId="5ED50EA4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789" w:type="dxa"/>
          </w:tcPr>
          <w:p w14:paraId="03EAF506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Технічні навички і вміння виконувати певні функціональні завдання</w:t>
            </w:r>
          </w:p>
        </w:tc>
      </w:tr>
      <w:tr w:rsidR="00511F89" w:rsidRPr="00990BBB" w14:paraId="6E439EE9" w14:textId="77777777" w:rsidTr="00511F89">
        <w:tc>
          <w:tcPr>
            <w:tcW w:w="988" w:type="dxa"/>
          </w:tcPr>
          <w:p w14:paraId="7ED709AD" w14:textId="133397E0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789" w:type="dxa"/>
          </w:tcPr>
          <w:p w14:paraId="1A9B22C4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Виробничий персонал поділяється на </w:t>
            </w:r>
          </w:p>
        </w:tc>
      </w:tr>
      <w:tr w:rsidR="00511F89" w:rsidRPr="00990BBB" w14:paraId="76098384" w14:textId="77777777" w:rsidTr="00511F89">
        <w:tc>
          <w:tcPr>
            <w:tcW w:w="988" w:type="dxa"/>
          </w:tcPr>
          <w:p w14:paraId="38AC7CB3" w14:textId="450994D5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789" w:type="dxa"/>
          </w:tcPr>
          <w:p w14:paraId="4C38BF76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службовців відносяться працівники, що</w:t>
            </w:r>
          </w:p>
        </w:tc>
      </w:tr>
      <w:tr w:rsidR="00511F89" w:rsidRPr="00990BBB" w14:paraId="4B74B29A" w14:textId="77777777" w:rsidTr="00511F89">
        <w:tc>
          <w:tcPr>
            <w:tcW w:w="988" w:type="dxa"/>
          </w:tcPr>
          <w:p w14:paraId="66074AEC" w14:textId="687BAFC8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789" w:type="dxa"/>
          </w:tcPr>
          <w:p w14:paraId="40D23632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спеціалістів відносяться</w:t>
            </w:r>
          </w:p>
        </w:tc>
      </w:tr>
      <w:tr w:rsidR="00511F89" w:rsidRPr="00990BBB" w14:paraId="3347A1C6" w14:textId="77777777" w:rsidTr="00511F89">
        <w:tc>
          <w:tcPr>
            <w:tcW w:w="988" w:type="dxa"/>
          </w:tcPr>
          <w:p w14:paraId="198E6605" w14:textId="19A32952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789" w:type="dxa"/>
          </w:tcPr>
          <w:p w14:paraId="06EC99A6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Кадрове забезпечення управління  персоналом </w:t>
            </w: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представлене</w:t>
            </w: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</w:tr>
      <w:tr w:rsidR="00511F89" w:rsidRPr="00990BBB" w14:paraId="7E03BD04" w14:textId="77777777" w:rsidTr="00511F89">
        <w:tc>
          <w:tcPr>
            <w:tcW w:w="988" w:type="dxa"/>
          </w:tcPr>
          <w:p w14:paraId="5E15EDDD" w14:textId="2A4E363F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8789" w:type="dxa"/>
          </w:tcPr>
          <w:p w14:paraId="0A531553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обов’язків працівників служби персоналу як суб’єкту кадрового забезпечення управління персоналом не входить:</w:t>
            </w:r>
          </w:p>
        </w:tc>
      </w:tr>
      <w:tr w:rsidR="00511F89" w:rsidRPr="00990BBB" w14:paraId="25A676F1" w14:textId="77777777" w:rsidTr="00511F89">
        <w:tc>
          <w:tcPr>
            <w:tcW w:w="988" w:type="dxa"/>
          </w:tcPr>
          <w:p w14:paraId="707748B9" w14:textId="6FCA49C9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789" w:type="dxa"/>
          </w:tcPr>
          <w:p w14:paraId="2B2DCE3B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Структурний підрозділ загальної системи управління, на який покладаються обов’язки реалізації кадрової політики підприємства:</w:t>
            </w:r>
          </w:p>
        </w:tc>
      </w:tr>
      <w:tr w:rsidR="00511F89" w:rsidRPr="00990BBB" w14:paraId="7EB60AC6" w14:textId="77777777" w:rsidTr="00511F89">
        <w:tc>
          <w:tcPr>
            <w:tcW w:w="988" w:type="dxa"/>
          </w:tcPr>
          <w:p w14:paraId="5B37CCED" w14:textId="4E579608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789" w:type="dxa"/>
          </w:tcPr>
          <w:p w14:paraId="06BD7B70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Кадрове діловодство – це діяльність, яка передбачає:</w:t>
            </w:r>
          </w:p>
        </w:tc>
      </w:tr>
      <w:tr w:rsidR="00511F89" w:rsidRPr="00990BBB" w14:paraId="3B2BFE30" w14:textId="77777777" w:rsidTr="00511F89">
        <w:tc>
          <w:tcPr>
            <w:tcW w:w="988" w:type="dxa"/>
          </w:tcPr>
          <w:p w14:paraId="28C838DB" w14:textId="6AE171D7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789" w:type="dxa"/>
          </w:tcPr>
          <w:p w14:paraId="2439E4D4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Угода між працівником і власником організації, згідно якої працівник зобов’язується виконувати роботу за певною спеціальністю, кваліфікацією, а власник підприємства – виплачувати працівникові заробітну плату та забезпечувати необхідні умови праці – це:</w:t>
            </w:r>
          </w:p>
        </w:tc>
      </w:tr>
      <w:tr w:rsidR="00511F89" w:rsidRPr="00990BBB" w14:paraId="393131D9" w14:textId="77777777" w:rsidTr="00511F89">
        <w:tc>
          <w:tcPr>
            <w:tcW w:w="988" w:type="dxa"/>
          </w:tcPr>
          <w:p w14:paraId="00BA22F1" w14:textId="551B1FDA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789" w:type="dxa"/>
          </w:tcPr>
          <w:p w14:paraId="7FDB173E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Основний документ про трудову діяльність працівника, що призначається для встановлення загального, безперервного та спеціального стажу – це:</w:t>
            </w:r>
          </w:p>
        </w:tc>
      </w:tr>
      <w:tr w:rsidR="00511F89" w:rsidRPr="00990BBB" w14:paraId="65A1D8AA" w14:textId="77777777" w:rsidTr="00511F89">
        <w:tc>
          <w:tcPr>
            <w:tcW w:w="988" w:type="dxa"/>
          </w:tcPr>
          <w:p w14:paraId="09F19F01" w14:textId="3E5014AB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789" w:type="dxa"/>
          </w:tcPr>
          <w:p w14:paraId="156DAF0D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Служба персоналу – це </w:t>
            </w:r>
          </w:p>
        </w:tc>
      </w:tr>
      <w:tr w:rsidR="00511F89" w:rsidRPr="00990BBB" w14:paraId="57EB4D70" w14:textId="77777777" w:rsidTr="00511F89">
        <w:tc>
          <w:tcPr>
            <w:tcW w:w="988" w:type="dxa"/>
          </w:tcPr>
          <w:p w14:paraId="45D7C626" w14:textId="65D4C691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789" w:type="dxa"/>
          </w:tcPr>
          <w:p w14:paraId="01D980D7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 стратегією управління персоналом організації розуміють систему теоретичних поглядів, ідей, принципів, які визначають:</w:t>
            </w:r>
          </w:p>
        </w:tc>
      </w:tr>
      <w:tr w:rsidR="00511F89" w:rsidRPr="00990BBB" w14:paraId="29565322" w14:textId="77777777" w:rsidTr="00511F89">
        <w:tc>
          <w:tcPr>
            <w:tcW w:w="988" w:type="dxa"/>
          </w:tcPr>
          <w:p w14:paraId="7906AA22" w14:textId="23417134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789" w:type="dxa"/>
          </w:tcPr>
          <w:p w14:paraId="0FB9E280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Політика управління персоналом в загальному розумінні являє собою</w:t>
            </w: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11F89" w:rsidRPr="00990BBB" w14:paraId="6FB373C4" w14:textId="77777777" w:rsidTr="00511F89">
        <w:tc>
          <w:tcPr>
            <w:tcW w:w="988" w:type="dxa"/>
          </w:tcPr>
          <w:p w14:paraId="3FA6B406" w14:textId="6C9ADC15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789" w:type="dxa"/>
          </w:tcPr>
          <w:p w14:paraId="7955145B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90B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Патерналістична</w:t>
            </w:r>
            <w:proofErr w:type="spellEnd"/>
            <w:r w:rsidRPr="00990B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модель управління персоналом характеризується</w:t>
            </w: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11F89" w:rsidRPr="00990BBB" w14:paraId="79FEC18A" w14:textId="77777777" w:rsidTr="00511F89">
        <w:tc>
          <w:tcPr>
            <w:tcW w:w="988" w:type="dxa"/>
          </w:tcPr>
          <w:p w14:paraId="5F6CEAB2" w14:textId="1237B964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789" w:type="dxa"/>
          </w:tcPr>
          <w:p w14:paraId="7074928A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Планування персоналу як одна із важливих функцій управління персоналом полягає в:</w:t>
            </w:r>
          </w:p>
        </w:tc>
      </w:tr>
      <w:tr w:rsidR="00511F89" w:rsidRPr="00990BBB" w14:paraId="562C0476" w14:textId="77777777" w:rsidTr="00511F89">
        <w:tc>
          <w:tcPr>
            <w:tcW w:w="988" w:type="dxa"/>
          </w:tcPr>
          <w:p w14:paraId="614E05CE" w14:textId="07A66EBA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789" w:type="dxa"/>
          </w:tcPr>
          <w:p w14:paraId="094192F8" w14:textId="77777777" w:rsidR="00511F89" w:rsidRPr="00990BBB" w:rsidRDefault="00511F89" w:rsidP="00B13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При здійсненні кадрового планування організація переслідує цілі:</w:t>
            </w:r>
          </w:p>
        </w:tc>
      </w:tr>
      <w:tr w:rsidR="00511F89" w:rsidRPr="00990BBB" w14:paraId="23C4CD55" w14:textId="77777777" w:rsidTr="00511F89">
        <w:tc>
          <w:tcPr>
            <w:tcW w:w="988" w:type="dxa"/>
          </w:tcPr>
          <w:p w14:paraId="7FDA07EA" w14:textId="77777777" w:rsidR="00511F89" w:rsidRPr="00990BBB" w:rsidRDefault="00511F89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789" w:type="dxa"/>
          </w:tcPr>
          <w:p w14:paraId="6A6E8E7F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Яка основна мета кадрової політики організації:</w:t>
            </w:r>
          </w:p>
        </w:tc>
      </w:tr>
      <w:tr w:rsidR="00511F89" w:rsidRPr="00990BBB" w14:paraId="585AEFD0" w14:textId="77777777" w:rsidTr="00511F89">
        <w:tc>
          <w:tcPr>
            <w:tcW w:w="988" w:type="dxa"/>
          </w:tcPr>
          <w:p w14:paraId="14722EF8" w14:textId="0080F09F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789" w:type="dxa"/>
          </w:tcPr>
          <w:p w14:paraId="7B80AAA5" w14:textId="77777777" w:rsidR="00511F89" w:rsidRPr="00990BBB" w:rsidRDefault="00511F89" w:rsidP="007C1AF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Система комплексних рішень і заходів щодо реалізації цілей підприємства і кожного працівника, яка дозволяє: забезпечити підприємство персоналом відповідно до кількості і вимог робочих місць; підібрати таких людей, які могли б вирішувати поставлені завдання як у поточному, так і в майбутньому періодах; забезпечити високий рівень кваліфікації працівників – це:</w:t>
            </w:r>
          </w:p>
        </w:tc>
      </w:tr>
      <w:tr w:rsidR="00511F89" w:rsidRPr="00990BBB" w14:paraId="50952B27" w14:textId="77777777" w:rsidTr="00511F89">
        <w:tc>
          <w:tcPr>
            <w:tcW w:w="988" w:type="dxa"/>
          </w:tcPr>
          <w:p w14:paraId="2E62A620" w14:textId="5A6FDFB7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789" w:type="dxa"/>
          </w:tcPr>
          <w:p w14:paraId="198BF6EA" w14:textId="77777777" w:rsidR="00511F89" w:rsidRPr="00990BBB" w:rsidRDefault="00511F89" w:rsidP="007C1AF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Основними видами планування роботи з персоналом є:</w:t>
            </w:r>
          </w:p>
        </w:tc>
      </w:tr>
      <w:tr w:rsidR="00511F89" w:rsidRPr="00990BBB" w14:paraId="4984BDFC" w14:textId="77777777" w:rsidTr="00511F89">
        <w:tc>
          <w:tcPr>
            <w:tcW w:w="988" w:type="dxa"/>
          </w:tcPr>
          <w:p w14:paraId="0CA24D00" w14:textId="163A9DC7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9" w:type="dxa"/>
          </w:tcPr>
          <w:p w14:paraId="4970AD26" w14:textId="77777777" w:rsidR="00511F89" w:rsidRPr="00990BBB" w:rsidRDefault="00511F89" w:rsidP="007C1AF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Кваліфікаційні вимоги до працівника визначаються:</w:t>
            </w:r>
          </w:p>
        </w:tc>
      </w:tr>
      <w:tr w:rsidR="00511F89" w:rsidRPr="00990BBB" w14:paraId="344C6C56" w14:textId="77777777" w:rsidTr="00511F89">
        <w:tc>
          <w:tcPr>
            <w:tcW w:w="988" w:type="dxa"/>
          </w:tcPr>
          <w:p w14:paraId="04793BFA" w14:textId="3D0F98DD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789" w:type="dxa"/>
          </w:tcPr>
          <w:p w14:paraId="39FE879D" w14:textId="77777777" w:rsidR="00511F89" w:rsidRPr="00990BBB" w:rsidRDefault="00511F89" w:rsidP="007C1AF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До внутрішніх джерел залучення кандидатів на посаду не належать:</w:t>
            </w:r>
          </w:p>
        </w:tc>
      </w:tr>
      <w:tr w:rsidR="00511F89" w:rsidRPr="00990BBB" w14:paraId="65C2A4AD" w14:textId="77777777" w:rsidTr="00511F89">
        <w:tc>
          <w:tcPr>
            <w:tcW w:w="988" w:type="dxa"/>
          </w:tcPr>
          <w:p w14:paraId="60962E9E" w14:textId="2B38DFB8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789" w:type="dxa"/>
          </w:tcPr>
          <w:p w14:paraId="7C87463A" w14:textId="77777777" w:rsidR="00511F89" w:rsidRPr="00990BBB" w:rsidRDefault="00511F89" w:rsidP="007C1AF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Переведення на іншу роботу в організації – це:</w:t>
            </w:r>
          </w:p>
        </w:tc>
      </w:tr>
      <w:tr w:rsidR="00511F89" w:rsidRPr="00990BBB" w14:paraId="2C0DF31D" w14:textId="77777777" w:rsidTr="00511F89">
        <w:tc>
          <w:tcPr>
            <w:tcW w:w="988" w:type="dxa"/>
          </w:tcPr>
          <w:p w14:paraId="3B176E97" w14:textId="66B8CE91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789" w:type="dxa"/>
          </w:tcPr>
          <w:p w14:paraId="0CFA6D67" w14:textId="77777777" w:rsidR="00511F89" w:rsidRPr="00990BBB" w:rsidRDefault="00511F89" w:rsidP="007C1AF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proofErr w:type="spellStart"/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Рекрутери</w:t>
            </w:r>
            <w:proofErr w:type="spellEnd"/>
            <w:r w:rsidRPr="00990BBB">
              <w:rPr>
                <w:rFonts w:ascii="Times New Roman" w:hAnsi="Times New Roman" w:cs="Times New Roman"/>
                <w:sz w:val="28"/>
                <w:szCs w:val="28"/>
              </w:rPr>
              <w:t xml:space="preserve"> кадрових агентств, агенти-</w:t>
            </w:r>
            <w:proofErr w:type="spellStart"/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розповсюджувачи</w:t>
            </w:r>
            <w:proofErr w:type="spellEnd"/>
            <w:r w:rsidRPr="00990BBB">
              <w:rPr>
                <w:rFonts w:ascii="Times New Roman" w:hAnsi="Times New Roman" w:cs="Times New Roman"/>
                <w:sz w:val="28"/>
                <w:szCs w:val="28"/>
              </w:rPr>
              <w:t xml:space="preserve">  належать до:</w:t>
            </w:r>
          </w:p>
        </w:tc>
      </w:tr>
      <w:tr w:rsidR="00511F89" w:rsidRPr="00990BBB" w14:paraId="00FA803C" w14:textId="77777777" w:rsidTr="00511F89">
        <w:tc>
          <w:tcPr>
            <w:tcW w:w="988" w:type="dxa"/>
          </w:tcPr>
          <w:p w14:paraId="2E3458A2" w14:textId="24C3ECF5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789" w:type="dxa"/>
          </w:tcPr>
          <w:p w14:paraId="29390210" w14:textId="77777777" w:rsidR="00511F89" w:rsidRPr="00990BBB" w:rsidRDefault="00511F89" w:rsidP="00AE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 xml:space="preserve">Усі джерела набору кадрів у організації поділяються на: </w:t>
            </w:r>
          </w:p>
          <w:p w14:paraId="0B10F708" w14:textId="77777777" w:rsidR="00511F89" w:rsidRPr="00990BBB" w:rsidRDefault="00511F89" w:rsidP="00384E6A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F89" w:rsidRPr="00990BBB" w14:paraId="3A91F0AE" w14:textId="77777777" w:rsidTr="00511F89">
        <w:tc>
          <w:tcPr>
            <w:tcW w:w="988" w:type="dxa"/>
          </w:tcPr>
          <w:p w14:paraId="4650575C" w14:textId="1E1CE99C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789" w:type="dxa"/>
          </w:tcPr>
          <w:p w14:paraId="133430A1" w14:textId="77777777" w:rsidR="00511F89" w:rsidRPr="00990BBB" w:rsidRDefault="00511F89" w:rsidP="00867D23">
            <w:pPr>
              <w:widowControl w:val="0"/>
              <w:shd w:val="clear" w:color="auto" w:fill="FFFFFF"/>
              <w:tabs>
                <w:tab w:val="left" w:pos="0"/>
                <w:tab w:val="left" w:pos="1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Знайдіть найбільш повне визначення терміну. Трудова адаптація працівників – це:</w:t>
            </w:r>
          </w:p>
        </w:tc>
      </w:tr>
      <w:tr w:rsidR="00511F89" w:rsidRPr="00990BBB" w14:paraId="7B52E81D" w14:textId="77777777" w:rsidTr="00511F89">
        <w:tc>
          <w:tcPr>
            <w:tcW w:w="988" w:type="dxa"/>
          </w:tcPr>
          <w:p w14:paraId="7DAEA211" w14:textId="30164427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789" w:type="dxa"/>
          </w:tcPr>
          <w:p w14:paraId="2F8C6D20" w14:textId="77777777" w:rsidR="00511F89" w:rsidRPr="00990BBB" w:rsidRDefault="00511F89" w:rsidP="00A404F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Потреба підприємства в персоналі поділяється на:</w:t>
            </w:r>
          </w:p>
        </w:tc>
      </w:tr>
      <w:tr w:rsidR="00511F89" w:rsidRPr="00990BBB" w14:paraId="6403514B" w14:textId="77777777" w:rsidTr="00511F89">
        <w:tc>
          <w:tcPr>
            <w:tcW w:w="988" w:type="dxa"/>
          </w:tcPr>
          <w:p w14:paraId="369FA562" w14:textId="610DAD95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789" w:type="dxa"/>
          </w:tcPr>
          <w:p w14:paraId="25987C64" w14:textId="77777777" w:rsidR="00511F89" w:rsidRPr="00990BBB" w:rsidRDefault="00511F89" w:rsidP="00A404F3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За допомогою яких методів проводиться оцінка кандидатів на посаду під час первинного відбору:</w:t>
            </w:r>
          </w:p>
        </w:tc>
      </w:tr>
      <w:tr w:rsidR="00511F89" w:rsidRPr="00990BBB" w14:paraId="75277C0D" w14:textId="77777777" w:rsidTr="00511F89">
        <w:tc>
          <w:tcPr>
            <w:tcW w:w="988" w:type="dxa"/>
          </w:tcPr>
          <w:p w14:paraId="6E52A7AC" w14:textId="7A669440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789" w:type="dxa"/>
          </w:tcPr>
          <w:p w14:paraId="73F7743B" w14:textId="77777777" w:rsidR="00511F89" w:rsidRPr="00990BBB" w:rsidRDefault="00511F89" w:rsidP="005C6F38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180"/>
                <w:tab w:val="left" w:pos="97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переваг внутрішніх джерел наймання персоналу не належать:</w:t>
            </w:r>
          </w:p>
        </w:tc>
      </w:tr>
      <w:tr w:rsidR="00511F89" w:rsidRPr="00990BBB" w14:paraId="465EE64E" w14:textId="77777777" w:rsidTr="00511F89">
        <w:tc>
          <w:tcPr>
            <w:tcW w:w="988" w:type="dxa"/>
          </w:tcPr>
          <w:p w14:paraId="06CEF2F1" w14:textId="01E72AEE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789" w:type="dxa"/>
          </w:tcPr>
          <w:p w14:paraId="4C4AB089" w14:textId="77777777" w:rsidR="00511F89" w:rsidRPr="00990BBB" w:rsidRDefault="00511F89" w:rsidP="005452CF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Професійна орієнтація включає:</w:t>
            </w:r>
          </w:p>
        </w:tc>
      </w:tr>
      <w:tr w:rsidR="00511F89" w:rsidRPr="00990BBB" w14:paraId="121C2E66" w14:textId="77777777" w:rsidTr="00511F89">
        <w:tc>
          <w:tcPr>
            <w:tcW w:w="988" w:type="dxa"/>
          </w:tcPr>
          <w:p w14:paraId="41B61CBF" w14:textId="0C18AF79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9" w:type="dxa"/>
          </w:tcPr>
          <w:p w14:paraId="0279A022" w14:textId="77777777" w:rsidR="00511F89" w:rsidRPr="00990BBB" w:rsidRDefault="00511F89" w:rsidP="005C6F38">
            <w:pPr>
              <w:widowControl w:val="0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До суб’єктів кадрової політики організації не відносять:</w:t>
            </w:r>
          </w:p>
        </w:tc>
      </w:tr>
      <w:tr w:rsidR="00511F89" w:rsidRPr="00990BBB" w14:paraId="1E66629C" w14:textId="77777777" w:rsidTr="00511F89">
        <w:tc>
          <w:tcPr>
            <w:tcW w:w="988" w:type="dxa"/>
          </w:tcPr>
          <w:p w14:paraId="3832EAB7" w14:textId="604885FF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789" w:type="dxa"/>
          </w:tcPr>
          <w:p w14:paraId="1463488C" w14:textId="77777777" w:rsidR="00511F89" w:rsidRPr="00990BBB" w:rsidRDefault="00511F89" w:rsidP="007C1AF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Системно організований процес безперервного професійного навчання працівників для підготовки їх до виконання нових виробничих функцій, </w:t>
            </w:r>
            <w:proofErr w:type="spellStart"/>
            <w:r w:rsidRPr="00990BB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lastRenderedPageBreak/>
              <w:t>професійно</w:t>
            </w:r>
            <w:proofErr w:type="spellEnd"/>
            <w:r w:rsidRPr="00990BB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-кваліфікаційного просування, формування резерву керівників та вдосконалення структури персоналу – це:</w:t>
            </w:r>
          </w:p>
        </w:tc>
      </w:tr>
      <w:tr w:rsidR="00511F89" w:rsidRPr="00990BBB" w14:paraId="1FFD59EE" w14:textId="77777777" w:rsidTr="00511F89">
        <w:tc>
          <w:tcPr>
            <w:tcW w:w="988" w:type="dxa"/>
          </w:tcPr>
          <w:p w14:paraId="01DE1512" w14:textId="08102D77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8789" w:type="dxa"/>
          </w:tcPr>
          <w:p w14:paraId="3FDAF58F" w14:textId="77777777" w:rsidR="00511F89" w:rsidRPr="00990BBB" w:rsidRDefault="00511F89" w:rsidP="007C1AF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До складових розвитку персоналу організації не відноситься</w:t>
            </w:r>
          </w:p>
        </w:tc>
      </w:tr>
      <w:tr w:rsidR="00511F89" w:rsidRPr="00990BBB" w14:paraId="29EA5E2F" w14:textId="77777777" w:rsidTr="00511F89">
        <w:tc>
          <w:tcPr>
            <w:tcW w:w="988" w:type="dxa"/>
          </w:tcPr>
          <w:p w14:paraId="556FD5ED" w14:textId="5D3AD396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789" w:type="dxa"/>
          </w:tcPr>
          <w:p w14:paraId="3E6ED677" w14:textId="19AB4966" w:rsidR="00511F89" w:rsidRPr="00990BBB" w:rsidRDefault="00511F89" w:rsidP="007C1AF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Цілеспрямований процес формування у працівників організації професійних теоретичних знань, умінь та практичних навичок за допомогою спеціальних форм і методів - це:</w:t>
            </w:r>
          </w:p>
        </w:tc>
      </w:tr>
      <w:tr w:rsidR="00511F89" w:rsidRPr="00990BBB" w14:paraId="1049B89E" w14:textId="77777777" w:rsidTr="00511F89">
        <w:tc>
          <w:tcPr>
            <w:tcW w:w="988" w:type="dxa"/>
          </w:tcPr>
          <w:p w14:paraId="1F2C00F4" w14:textId="14033C11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789" w:type="dxa"/>
          </w:tcPr>
          <w:p w14:paraId="762D4CE1" w14:textId="77777777" w:rsidR="00511F89" w:rsidRPr="00990BBB" w:rsidRDefault="00511F89" w:rsidP="007C1AF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Професійно-технічне навчання, що дає змогу розширювати й поглиблювати здобуті знання, уміння й навички на рівні вимог виробництва чи сфери послуг - це:</w:t>
            </w:r>
          </w:p>
        </w:tc>
      </w:tr>
      <w:tr w:rsidR="00511F89" w:rsidRPr="00990BBB" w14:paraId="6D964469" w14:textId="77777777" w:rsidTr="00511F89">
        <w:tc>
          <w:tcPr>
            <w:tcW w:w="988" w:type="dxa"/>
          </w:tcPr>
          <w:p w14:paraId="4A11F94E" w14:textId="2B62A338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789" w:type="dxa"/>
          </w:tcPr>
          <w:p w14:paraId="2E95FF8D" w14:textId="77777777" w:rsidR="00511F89" w:rsidRPr="00990BBB" w:rsidRDefault="00511F89" w:rsidP="007C1AF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Вертикальний тип кар’єри передбачає:</w:t>
            </w:r>
          </w:p>
        </w:tc>
      </w:tr>
      <w:tr w:rsidR="00511F89" w:rsidRPr="00990BBB" w14:paraId="27FF7EEF" w14:textId="77777777" w:rsidTr="00511F89">
        <w:tc>
          <w:tcPr>
            <w:tcW w:w="988" w:type="dxa"/>
          </w:tcPr>
          <w:p w14:paraId="0EBF3B9D" w14:textId="118F96D1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789" w:type="dxa"/>
          </w:tcPr>
          <w:p w14:paraId="595EB5A6" w14:textId="77777777" w:rsidR="00511F89" w:rsidRPr="00990BBB" w:rsidRDefault="00511F89" w:rsidP="007C1AF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Трудова кар’єра працівника може бути стабільною або динамічною. Динамічна трудова кар’єра пов’язана з:</w:t>
            </w:r>
          </w:p>
        </w:tc>
      </w:tr>
      <w:tr w:rsidR="00511F89" w:rsidRPr="00990BBB" w14:paraId="025739E9" w14:textId="77777777" w:rsidTr="00511F89">
        <w:tc>
          <w:tcPr>
            <w:tcW w:w="988" w:type="dxa"/>
          </w:tcPr>
          <w:p w14:paraId="578B959B" w14:textId="148AA45B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789" w:type="dxa"/>
          </w:tcPr>
          <w:p w14:paraId="20F74542" w14:textId="77777777" w:rsidR="00511F89" w:rsidRPr="00990BBB" w:rsidRDefault="00511F89" w:rsidP="007C1AF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Трудова кар’єра працівника може бути горизонтальною, вертикальною та змішаною. Вертикальна трудова кар’єра:</w:t>
            </w:r>
          </w:p>
        </w:tc>
      </w:tr>
      <w:tr w:rsidR="00511F89" w:rsidRPr="00990BBB" w14:paraId="067E8439" w14:textId="77777777" w:rsidTr="00511F89">
        <w:tc>
          <w:tcPr>
            <w:tcW w:w="988" w:type="dxa"/>
          </w:tcPr>
          <w:p w14:paraId="675551C5" w14:textId="0C3CE570" w:rsidR="00511F89" w:rsidRPr="00990BBB" w:rsidRDefault="00511F89" w:rsidP="00D760C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789" w:type="dxa"/>
          </w:tcPr>
          <w:p w14:paraId="4F2EEBC3" w14:textId="2334B9A8" w:rsidR="00511F89" w:rsidRPr="00990BBB" w:rsidRDefault="00511F89" w:rsidP="00D760C8">
            <w:pPr>
              <w:widowControl w:val="0"/>
              <w:shd w:val="clear" w:color="auto" w:fill="FFFFFF"/>
              <w:tabs>
                <w:tab w:val="left" w:pos="0"/>
                <w:tab w:val="left" w:pos="9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Трудова кар’єра працівника може бути висхідною, спадною та зигзагоподібною. Висхідна трудова кар’єра:</w:t>
            </w:r>
          </w:p>
        </w:tc>
      </w:tr>
      <w:tr w:rsidR="00511F89" w:rsidRPr="00990BBB" w14:paraId="51F116A3" w14:textId="77777777" w:rsidTr="00511F89">
        <w:tc>
          <w:tcPr>
            <w:tcW w:w="988" w:type="dxa"/>
          </w:tcPr>
          <w:p w14:paraId="6D28E997" w14:textId="01A39599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789" w:type="dxa"/>
          </w:tcPr>
          <w:p w14:paraId="55964382" w14:textId="77777777" w:rsidR="00511F89" w:rsidRPr="00990BBB" w:rsidRDefault="00511F89" w:rsidP="007C1AF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Під рухом персоналу в межах або за межі підприємства варто розуміти:</w:t>
            </w:r>
          </w:p>
        </w:tc>
      </w:tr>
      <w:tr w:rsidR="00511F89" w:rsidRPr="00990BBB" w14:paraId="545D3B14" w14:textId="77777777" w:rsidTr="00511F89">
        <w:tc>
          <w:tcPr>
            <w:tcW w:w="988" w:type="dxa"/>
          </w:tcPr>
          <w:p w14:paraId="5C2FC8FA" w14:textId="44F80826" w:rsidR="00511F89" w:rsidRPr="00990BBB" w:rsidRDefault="00511F89" w:rsidP="00D760C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789" w:type="dxa"/>
          </w:tcPr>
          <w:p w14:paraId="303E14FC" w14:textId="3EF95E14" w:rsidR="00511F89" w:rsidRPr="00990BBB" w:rsidRDefault="00511F89" w:rsidP="00D760C8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У цілому рух персоналу викликають такі фактори, які виникають на самому  підприємстві, особисті та зовнішні стосовно підприємства фактори. Виберіть показник, який не характеризує особисті фактори руху персоналу:</w:t>
            </w:r>
          </w:p>
        </w:tc>
      </w:tr>
      <w:tr w:rsidR="00511F89" w:rsidRPr="00990BBB" w14:paraId="0AED6853" w14:textId="77777777" w:rsidTr="00511F89">
        <w:tc>
          <w:tcPr>
            <w:tcW w:w="988" w:type="dxa"/>
          </w:tcPr>
          <w:p w14:paraId="17B058F7" w14:textId="5309AF14" w:rsidR="00511F89" w:rsidRPr="00990BBB" w:rsidRDefault="00511F89" w:rsidP="00D760C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789" w:type="dxa"/>
          </w:tcPr>
          <w:p w14:paraId="6351C861" w14:textId="21A67969" w:rsidR="00511F89" w:rsidRPr="00990BBB" w:rsidRDefault="00511F89" w:rsidP="00D760C8">
            <w:pPr>
              <w:tabs>
                <w:tab w:val="left" w:pos="1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До основних процесів руху кадрів не належить:</w:t>
            </w:r>
          </w:p>
        </w:tc>
      </w:tr>
      <w:tr w:rsidR="00511F89" w:rsidRPr="00990BBB" w14:paraId="22CCCB0F" w14:textId="77777777" w:rsidTr="00511F89">
        <w:tc>
          <w:tcPr>
            <w:tcW w:w="988" w:type="dxa"/>
          </w:tcPr>
          <w:p w14:paraId="50C7DDEA" w14:textId="01D40937" w:rsidR="00511F89" w:rsidRPr="00990BBB" w:rsidRDefault="00511F89" w:rsidP="00D760C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789" w:type="dxa"/>
          </w:tcPr>
          <w:p w14:paraId="1E9948D4" w14:textId="55B333B7" w:rsidR="00511F89" w:rsidRPr="00990BBB" w:rsidRDefault="00511F89" w:rsidP="00D760C8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Уведення в посаду як елемент руху та розстановки персоналу представляє:</w:t>
            </w:r>
          </w:p>
        </w:tc>
      </w:tr>
      <w:tr w:rsidR="00511F89" w:rsidRPr="00990BBB" w14:paraId="456C6A16" w14:textId="77777777" w:rsidTr="00511F89">
        <w:tc>
          <w:tcPr>
            <w:tcW w:w="988" w:type="dxa"/>
          </w:tcPr>
          <w:p w14:paraId="2596CA0E" w14:textId="21F9AE52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789" w:type="dxa"/>
          </w:tcPr>
          <w:p w14:paraId="24D23921" w14:textId="77777777" w:rsidR="00511F89" w:rsidRPr="00990BBB" w:rsidRDefault="00511F89" w:rsidP="00806473">
            <w:pPr>
              <w:widowControl w:val="0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Адаптація  як елемент руху персоналу представляє:</w:t>
            </w:r>
          </w:p>
        </w:tc>
      </w:tr>
      <w:tr w:rsidR="00511F89" w:rsidRPr="00990BBB" w14:paraId="24EB7F4E" w14:textId="77777777" w:rsidTr="00511F89">
        <w:tc>
          <w:tcPr>
            <w:tcW w:w="988" w:type="dxa"/>
          </w:tcPr>
          <w:p w14:paraId="35E5D08D" w14:textId="4DC12558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789" w:type="dxa"/>
          </w:tcPr>
          <w:p w14:paraId="4C7E7CAD" w14:textId="77777777" w:rsidR="00511F89" w:rsidRPr="00990BBB" w:rsidRDefault="00511F89" w:rsidP="00D71982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У процесі регулювання трудової діяльності персоналу використовуються такі методи впливу керівників на трудову поведінку підлеглих:</w:t>
            </w:r>
          </w:p>
        </w:tc>
      </w:tr>
      <w:tr w:rsidR="00511F89" w:rsidRPr="00990BBB" w14:paraId="2BD1F0C8" w14:textId="77777777" w:rsidTr="00511F89">
        <w:tc>
          <w:tcPr>
            <w:tcW w:w="988" w:type="dxa"/>
          </w:tcPr>
          <w:p w14:paraId="797F9438" w14:textId="6AD61F6F" w:rsidR="00511F89" w:rsidRPr="00990BBB" w:rsidRDefault="00511F89" w:rsidP="00A151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789" w:type="dxa"/>
          </w:tcPr>
          <w:p w14:paraId="2E663416" w14:textId="415ED8A8" w:rsidR="00511F89" w:rsidRPr="00990BBB" w:rsidRDefault="00511F89" w:rsidP="00A15135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Методи управління персоналом, які ґрунтуються на врахуванні та використанні соціальних потреб і інтересів індивідів, колективів, спираються на поведінкову психологію людей у сфері спільної праці, відносяться до групи:</w:t>
            </w:r>
          </w:p>
        </w:tc>
      </w:tr>
      <w:tr w:rsidR="00511F89" w:rsidRPr="00990BBB" w14:paraId="03A232D7" w14:textId="77777777" w:rsidTr="00511F89">
        <w:tc>
          <w:tcPr>
            <w:tcW w:w="988" w:type="dxa"/>
          </w:tcPr>
          <w:p w14:paraId="300EE187" w14:textId="0D39DA5F" w:rsidR="00511F89" w:rsidRPr="00990BBB" w:rsidRDefault="00511F89" w:rsidP="00A151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789" w:type="dxa"/>
          </w:tcPr>
          <w:p w14:paraId="45EECCB6" w14:textId="515F7916" w:rsidR="00511F89" w:rsidRPr="00990BBB" w:rsidRDefault="00511F89" w:rsidP="00A15135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Методи управління персоналом, які засновані на врахуванні й використанні економічних індивідуальних, групових, колективних інтересів відносяться до групи:</w:t>
            </w:r>
          </w:p>
        </w:tc>
      </w:tr>
      <w:tr w:rsidR="00511F89" w:rsidRPr="00990BBB" w14:paraId="07ADB0E0" w14:textId="77777777" w:rsidTr="00511F89">
        <w:tc>
          <w:tcPr>
            <w:tcW w:w="988" w:type="dxa"/>
          </w:tcPr>
          <w:p w14:paraId="00851C67" w14:textId="4B4CCBA9" w:rsidR="00511F89" w:rsidRPr="00990BBB" w:rsidRDefault="00511F89" w:rsidP="00A151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789" w:type="dxa"/>
          </w:tcPr>
          <w:p w14:paraId="0D9F5B09" w14:textId="64EC7180" w:rsidR="00511F89" w:rsidRPr="00990BBB" w:rsidRDefault="00511F89" w:rsidP="00A15135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Процес чіткого визначення та документального закріплення переліку обов’язкових для виконання працівником функцій і завдань, а також прав та відповідальності – це:</w:t>
            </w:r>
          </w:p>
        </w:tc>
      </w:tr>
      <w:tr w:rsidR="00511F89" w:rsidRPr="00990BBB" w14:paraId="3281F45C" w14:textId="77777777" w:rsidTr="00511F89">
        <w:tc>
          <w:tcPr>
            <w:tcW w:w="988" w:type="dxa"/>
          </w:tcPr>
          <w:p w14:paraId="2D6748A2" w14:textId="23839775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789" w:type="dxa"/>
          </w:tcPr>
          <w:p w14:paraId="6E5A3EB9" w14:textId="77777777" w:rsidR="00511F89" w:rsidRPr="00990BBB" w:rsidRDefault="00511F89" w:rsidP="00D71982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Норма тривалості робочого часу - це:</w:t>
            </w:r>
          </w:p>
        </w:tc>
      </w:tr>
      <w:tr w:rsidR="00511F89" w:rsidRPr="00990BBB" w14:paraId="30D764B0" w14:textId="77777777" w:rsidTr="00511F89">
        <w:tc>
          <w:tcPr>
            <w:tcW w:w="988" w:type="dxa"/>
          </w:tcPr>
          <w:p w14:paraId="3E882F0F" w14:textId="494C1B41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789" w:type="dxa"/>
          </w:tcPr>
          <w:p w14:paraId="098230CA" w14:textId="77777777" w:rsidR="00511F89" w:rsidRPr="00990BBB" w:rsidRDefault="00511F89" w:rsidP="00D71982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Згідно з Кодексом законів про працю допускається законодавче й договірне встановлення меншої тривалості робочого часу. Скорочений робочий час – це скорочена тривалість робочого часу, яка:</w:t>
            </w:r>
          </w:p>
        </w:tc>
      </w:tr>
      <w:tr w:rsidR="00511F89" w:rsidRPr="00990BBB" w14:paraId="0F667E7F" w14:textId="77777777" w:rsidTr="00511F89">
        <w:tc>
          <w:tcPr>
            <w:tcW w:w="988" w:type="dxa"/>
          </w:tcPr>
          <w:p w14:paraId="523E769F" w14:textId="7768FA63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789" w:type="dxa"/>
          </w:tcPr>
          <w:p w14:paraId="4159A4ED" w14:textId="77777777" w:rsidR="00511F89" w:rsidRPr="00990BBB" w:rsidRDefault="00511F89" w:rsidP="00D71982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Згідно з Кодексом законів про працю допускається законодавче й договірне встановлення меншої тривалості робочого часу. Неповний </w:t>
            </w: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робочий час – це скорочена тривалість робочого часу, яка:</w:t>
            </w:r>
          </w:p>
        </w:tc>
      </w:tr>
      <w:tr w:rsidR="00511F89" w:rsidRPr="00990BBB" w14:paraId="72130420" w14:textId="77777777" w:rsidTr="00511F89">
        <w:tc>
          <w:tcPr>
            <w:tcW w:w="988" w:type="dxa"/>
          </w:tcPr>
          <w:p w14:paraId="6A0F770C" w14:textId="511CF2C5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8789" w:type="dxa"/>
          </w:tcPr>
          <w:p w14:paraId="6E56E7F0" w14:textId="77777777" w:rsidR="00511F89" w:rsidRPr="00990BBB" w:rsidRDefault="00511F89" w:rsidP="00D71982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Правила внутрішнього трудового розпорядку не визначають:</w:t>
            </w:r>
          </w:p>
        </w:tc>
      </w:tr>
      <w:tr w:rsidR="00511F89" w:rsidRPr="00990BBB" w14:paraId="6CC5A6B6" w14:textId="77777777" w:rsidTr="00511F89">
        <w:tc>
          <w:tcPr>
            <w:tcW w:w="988" w:type="dxa"/>
          </w:tcPr>
          <w:p w14:paraId="5E922EAB" w14:textId="3C1B7C30" w:rsidR="00511F89" w:rsidRPr="00990BBB" w:rsidRDefault="00511F89" w:rsidP="00A151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789" w:type="dxa"/>
          </w:tcPr>
          <w:p w14:paraId="29153774" w14:textId="79766A16" w:rsidR="00511F89" w:rsidRPr="00990BBB" w:rsidRDefault="00511F89" w:rsidP="00A15135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На підприємствах крім чинного жорсткого графіка роботи застосовують гнучкі режими праці. Сутність гнучкого робочого часу полягає в наступному:</w:t>
            </w:r>
          </w:p>
        </w:tc>
      </w:tr>
      <w:tr w:rsidR="00511F89" w:rsidRPr="00990BBB" w14:paraId="53D17D64" w14:textId="77777777" w:rsidTr="00511F89">
        <w:tc>
          <w:tcPr>
            <w:tcW w:w="988" w:type="dxa"/>
          </w:tcPr>
          <w:p w14:paraId="759992E5" w14:textId="5A64B8D9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789" w:type="dxa"/>
          </w:tcPr>
          <w:p w14:paraId="1FA541EC" w14:textId="77777777" w:rsidR="00511F89" w:rsidRPr="00990BBB" w:rsidRDefault="00511F89" w:rsidP="00D71982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Умови праці на підприємстві формуються під впливом факторів, які умовно поділяються на три групи. Вкажіть зайву групу:</w:t>
            </w:r>
          </w:p>
        </w:tc>
      </w:tr>
      <w:tr w:rsidR="00511F89" w:rsidRPr="00990BBB" w14:paraId="403BD8EF" w14:textId="77777777" w:rsidTr="00511F89">
        <w:tc>
          <w:tcPr>
            <w:tcW w:w="988" w:type="dxa"/>
          </w:tcPr>
          <w:p w14:paraId="26C43E32" w14:textId="25FD4C0C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789" w:type="dxa"/>
          </w:tcPr>
          <w:p w14:paraId="5192C7F9" w14:textId="77777777" w:rsidR="00511F89" w:rsidRPr="00990BBB" w:rsidRDefault="00511F89" w:rsidP="00696055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Санітарно-гігієнічні елементи умов праці характеризують:</w:t>
            </w:r>
          </w:p>
        </w:tc>
      </w:tr>
      <w:tr w:rsidR="00511F89" w:rsidRPr="00990BBB" w14:paraId="074C421F" w14:textId="77777777" w:rsidTr="00511F89">
        <w:tc>
          <w:tcPr>
            <w:tcW w:w="988" w:type="dxa"/>
          </w:tcPr>
          <w:p w14:paraId="52FE1B18" w14:textId="47C23F7B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789" w:type="dxa"/>
          </w:tcPr>
          <w:p w14:paraId="7962527D" w14:textId="77777777" w:rsidR="00511F89" w:rsidRPr="00990BBB" w:rsidRDefault="00511F89" w:rsidP="00D71982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Психофізіологічні елементи умов праці обумовлені:</w:t>
            </w:r>
          </w:p>
        </w:tc>
      </w:tr>
      <w:tr w:rsidR="00511F89" w:rsidRPr="00990BBB" w14:paraId="15FE8BC3" w14:textId="77777777" w:rsidTr="00511F89">
        <w:tc>
          <w:tcPr>
            <w:tcW w:w="988" w:type="dxa"/>
          </w:tcPr>
          <w:p w14:paraId="139157C3" w14:textId="4927CF1C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789" w:type="dxa"/>
          </w:tcPr>
          <w:p w14:paraId="49E085AB" w14:textId="77777777" w:rsidR="00511F89" w:rsidRPr="00990BBB" w:rsidRDefault="00511F89" w:rsidP="00D71982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Соціально-психологічні елементи умов праці характеризують:</w:t>
            </w:r>
          </w:p>
        </w:tc>
      </w:tr>
      <w:tr w:rsidR="00511F89" w:rsidRPr="00990BBB" w14:paraId="35F17797" w14:textId="77777777" w:rsidTr="00511F89">
        <w:tc>
          <w:tcPr>
            <w:tcW w:w="988" w:type="dxa"/>
          </w:tcPr>
          <w:p w14:paraId="614469D1" w14:textId="5799042F" w:rsidR="00511F89" w:rsidRPr="00990BBB" w:rsidRDefault="00511F89" w:rsidP="00A151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789" w:type="dxa"/>
          </w:tcPr>
          <w:p w14:paraId="189C56B0" w14:textId="66992F67" w:rsidR="00511F89" w:rsidRPr="00990BBB" w:rsidRDefault="00511F89" w:rsidP="00A15135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Оцінювання персоналу відповідає об’єктивним потребам як роботодавців, так і працівників. До основних об’єктивних потреб підприємств в оцінюванні персоналу не відноситься потреба в одержанні інформації для:</w:t>
            </w:r>
          </w:p>
        </w:tc>
      </w:tr>
      <w:tr w:rsidR="00511F89" w:rsidRPr="00990BBB" w14:paraId="569EACE6" w14:textId="77777777" w:rsidTr="00511F89">
        <w:tc>
          <w:tcPr>
            <w:tcW w:w="988" w:type="dxa"/>
          </w:tcPr>
          <w:p w14:paraId="0B85BD7E" w14:textId="766BE454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789" w:type="dxa"/>
          </w:tcPr>
          <w:p w14:paraId="24C331E3" w14:textId="77777777" w:rsidR="00511F89" w:rsidRPr="00990BBB" w:rsidRDefault="00511F89" w:rsidP="00D71982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До функцій оцінки персоналу організації не відноситься:</w:t>
            </w:r>
          </w:p>
        </w:tc>
      </w:tr>
      <w:tr w:rsidR="00511F89" w:rsidRPr="00990BBB" w14:paraId="488211DC" w14:textId="77777777" w:rsidTr="00511F89">
        <w:tc>
          <w:tcPr>
            <w:tcW w:w="988" w:type="dxa"/>
          </w:tcPr>
          <w:p w14:paraId="205BE48C" w14:textId="7CF556A1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789" w:type="dxa"/>
          </w:tcPr>
          <w:p w14:paraId="005BA568" w14:textId="77777777" w:rsidR="00511F89" w:rsidRPr="00990BBB" w:rsidRDefault="00511F89" w:rsidP="00D71982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Процедура, за допомогою якої виявляється ступінь відповідності якостей працівника, його трудової поведінки, результатів діяльності певним вимогам є:</w:t>
            </w:r>
          </w:p>
        </w:tc>
      </w:tr>
      <w:tr w:rsidR="00511F89" w:rsidRPr="00990BBB" w14:paraId="6FDC3725" w14:textId="77777777" w:rsidTr="00511F89">
        <w:tc>
          <w:tcPr>
            <w:tcW w:w="988" w:type="dxa"/>
          </w:tcPr>
          <w:p w14:paraId="40F40F52" w14:textId="2EF7AF4B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789" w:type="dxa"/>
          </w:tcPr>
          <w:p w14:paraId="6DFC93EE" w14:textId="77777777" w:rsidR="00511F89" w:rsidRPr="00990BBB" w:rsidRDefault="00511F89" w:rsidP="00D71982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Процедура оцінювання персоналу містить, як правило, три етапи. Визначить зайвий:</w:t>
            </w:r>
          </w:p>
        </w:tc>
      </w:tr>
      <w:tr w:rsidR="00511F89" w:rsidRPr="00990BBB" w14:paraId="0FE6754E" w14:textId="77777777" w:rsidTr="00511F89">
        <w:tc>
          <w:tcPr>
            <w:tcW w:w="988" w:type="dxa"/>
          </w:tcPr>
          <w:p w14:paraId="6E3C6C31" w14:textId="3A961F85" w:rsidR="00511F89" w:rsidRPr="00990BBB" w:rsidRDefault="00511F89" w:rsidP="00A151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789" w:type="dxa"/>
          </w:tcPr>
          <w:p w14:paraId="1F0F876B" w14:textId="5CC82CA0" w:rsidR="00511F89" w:rsidRPr="00990BBB" w:rsidRDefault="00511F89" w:rsidP="00A15135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Спеціальна періодична комплексна оцінка сильних та слабких сторін діяльності працівника, перевірка ступеню їх відповідності вимогам займаної посади є:</w:t>
            </w:r>
          </w:p>
        </w:tc>
      </w:tr>
      <w:tr w:rsidR="00511F89" w:rsidRPr="00990BBB" w14:paraId="2AC62F3E" w14:textId="77777777" w:rsidTr="00511F89">
        <w:tc>
          <w:tcPr>
            <w:tcW w:w="988" w:type="dxa"/>
          </w:tcPr>
          <w:p w14:paraId="172EFCA4" w14:textId="566B208D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789" w:type="dxa"/>
          </w:tcPr>
          <w:p w14:paraId="009EE81D" w14:textId="77777777" w:rsidR="00511F89" w:rsidRPr="00990BBB" w:rsidRDefault="00511F89" w:rsidP="00D71982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Сукупність внутрішніх і зовнішніх рушійних сил, які спонукають людину до діяльності, визначають поведінку, форми діяльності, надають цій діяльності спрямованості, орієнтованої на досягнення особистих цілей і цілей організації - це:</w:t>
            </w:r>
          </w:p>
        </w:tc>
      </w:tr>
      <w:tr w:rsidR="00511F89" w:rsidRPr="00990BBB" w14:paraId="68EEF4F3" w14:textId="77777777" w:rsidTr="00511F89">
        <w:tc>
          <w:tcPr>
            <w:tcW w:w="988" w:type="dxa"/>
          </w:tcPr>
          <w:p w14:paraId="100F2DC6" w14:textId="52D9A5B8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789" w:type="dxa"/>
          </w:tcPr>
          <w:p w14:paraId="315BCD03" w14:textId="77777777" w:rsidR="00511F89" w:rsidRPr="00990BBB" w:rsidRDefault="00511F89" w:rsidP="00D71982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Процес зовнішнього впливу на людину з метою спонукання її до конкретних дій - це:</w:t>
            </w:r>
          </w:p>
        </w:tc>
      </w:tr>
      <w:tr w:rsidR="00511F89" w:rsidRPr="00990BBB" w14:paraId="51FE876A" w14:textId="77777777" w:rsidTr="00511F89">
        <w:tc>
          <w:tcPr>
            <w:tcW w:w="988" w:type="dxa"/>
          </w:tcPr>
          <w:p w14:paraId="323807BD" w14:textId="76ACDFA6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789" w:type="dxa"/>
          </w:tcPr>
          <w:p w14:paraId="2A8DA1FF" w14:textId="77777777" w:rsidR="00511F89" w:rsidRPr="00990BBB" w:rsidRDefault="00511F89" w:rsidP="00D71982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Під матеріальною мотивацією слід розуміти:</w:t>
            </w:r>
          </w:p>
        </w:tc>
      </w:tr>
      <w:tr w:rsidR="00511F89" w:rsidRPr="00990BBB" w14:paraId="2D63FD7C" w14:textId="77777777" w:rsidTr="00511F89">
        <w:tc>
          <w:tcPr>
            <w:tcW w:w="988" w:type="dxa"/>
          </w:tcPr>
          <w:p w14:paraId="2C9DDDFA" w14:textId="22247DDA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789" w:type="dxa"/>
          </w:tcPr>
          <w:p w14:paraId="3F598BF3" w14:textId="77777777" w:rsidR="00511F89" w:rsidRPr="00990BBB" w:rsidRDefault="00511F89" w:rsidP="00F1604D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До методів нематеріальної мотивації трудової діяльності не відноситься:</w:t>
            </w:r>
          </w:p>
        </w:tc>
      </w:tr>
      <w:tr w:rsidR="00511F89" w:rsidRPr="00990BBB" w14:paraId="2D57BD7B" w14:textId="77777777" w:rsidTr="00511F89">
        <w:tc>
          <w:tcPr>
            <w:tcW w:w="988" w:type="dxa"/>
          </w:tcPr>
          <w:p w14:paraId="70005257" w14:textId="5EB3F8C5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789" w:type="dxa"/>
          </w:tcPr>
          <w:p w14:paraId="5763BAB5" w14:textId="77777777" w:rsidR="00511F89" w:rsidRPr="00990BBB" w:rsidRDefault="00511F89" w:rsidP="00D71982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Атестаційна комісія в процесі оцінювання приймає рішення про:</w:t>
            </w:r>
          </w:p>
        </w:tc>
      </w:tr>
      <w:tr w:rsidR="00511F89" w:rsidRPr="00990BBB" w14:paraId="30385D88" w14:textId="77777777" w:rsidTr="00511F89">
        <w:tc>
          <w:tcPr>
            <w:tcW w:w="988" w:type="dxa"/>
          </w:tcPr>
          <w:p w14:paraId="1A0CDF3E" w14:textId="3B3A81B5" w:rsidR="00511F89" w:rsidRPr="00990BBB" w:rsidRDefault="00511F89" w:rsidP="00A151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789" w:type="dxa"/>
          </w:tcPr>
          <w:p w14:paraId="7ADD12E7" w14:textId="51A086CC" w:rsidR="00511F89" w:rsidRPr="00990BBB" w:rsidRDefault="00511F89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Оцінка ділових якостей працівника здійснюється:</w:t>
            </w:r>
          </w:p>
        </w:tc>
      </w:tr>
      <w:tr w:rsidR="00511F89" w:rsidRPr="00990BBB" w14:paraId="10A9D6A7" w14:textId="77777777" w:rsidTr="00511F89">
        <w:tc>
          <w:tcPr>
            <w:tcW w:w="988" w:type="dxa"/>
          </w:tcPr>
          <w:p w14:paraId="7D68F5EE" w14:textId="4C867A09" w:rsidR="00511F89" w:rsidRPr="00990BBB" w:rsidRDefault="00511F89" w:rsidP="001264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789" w:type="dxa"/>
          </w:tcPr>
          <w:p w14:paraId="3EAFAF43" w14:textId="77777777" w:rsidR="00511F89" w:rsidRPr="00990BBB" w:rsidRDefault="00511F89" w:rsidP="001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Атестація працівників проводиться не частіше ніж:</w:t>
            </w:r>
          </w:p>
        </w:tc>
      </w:tr>
      <w:tr w:rsidR="00511F89" w:rsidRPr="00990BBB" w14:paraId="34D1FE6E" w14:textId="77777777" w:rsidTr="00511F89">
        <w:tc>
          <w:tcPr>
            <w:tcW w:w="988" w:type="dxa"/>
          </w:tcPr>
          <w:p w14:paraId="5E9C736C" w14:textId="4B9EEDE0" w:rsidR="00511F89" w:rsidRPr="00990BBB" w:rsidRDefault="00511F89" w:rsidP="00A151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789" w:type="dxa"/>
          </w:tcPr>
          <w:p w14:paraId="126A8111" w14:textId="77777777" w:rsidR="00511F89" w:rsidRPr="00990BBB" w:rsidRDefault="00511F89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Основними критеріями оцінки персоналу є:</w:t>
            </w:r>
          </w:p>
          <w:p w14:paraId="5CA923D0" w14:textId="77777777" w:rsidR="00511F89" w:rsidRPr="00990BBB" w:rsidRDefault="00511F89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F89" w:rsidRPr="00990BBB" w14:paraId="57716D36" w14:textId="77777777" w:rsidTr="00511F89">
        <w:tc>
          <w:tcPr>
            <w:tcW w:w="988" w:type="dxa"/>
          </w:tcPr>
          <w:p w14:paraId="771AA4CA" w14:textId="5009A7E1" w:rsidR="00511F89" w:rsidRPr="00990BBB" w:rsidRDefault="00511F89" w:rsidP="001264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789" w:type="dxa"/>
          </w:tcPr>
          <w:p w14:paraId="5430C9A0" w14:textId="77777777" w:rsidR="00511F89" w:rsidRPr="00990BBB" w:rsidRDefault="00511F89" w:rsidP="001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Рішення атестаційної комісії:</w:t>
            </w:r>
          </w:p>
        </w:tc>
      </w:tr>
      <w:tr w:rsidR="00511F89" w:rsidRPr="00990BBB" w14:paraId="73257CAB" w14:textId="77777777" w:rsidTr="00511F89">
        <w:tc>
          <w:tcPr>
            <w:tcW w:w="988" w:type="dxa"/>
          </w:tcPr>
          <w:p w14:paraId="35779F23" w14:textId="0D382817" w:rsidR="00511F89" w:rsidRPr="00990BBB" w:rsidRDefault="00511F89" w:rsidP="001264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789" w:type="dxa"/>
          </w:tcPr>
          <w:p w14:paraId="4920D87B" w14:textId="77777777" w:rsidR="00511F89" w:rsidRPr="00990BBB" w:rsidRDefault="00511F89" w:rsidP="001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Основною спонукальною силою людини є:</w:t>
            </w:r>
          </w:p>
        </w:tc>
      </w:tr>
      <w:tr w:rsidR="00511F89" w:rsidRPr="00990BBB" w14:paraId="752D0D49" w14:textId="77777777" w:rsidTr="00511F89">
        <w:tc>
          <w:tcPr>
            <w:tcW w:w="988" w:type="dxa"/>
          </w:tcPr>
          <w:p w14:paraId="002CA06A" w14:textId="619E73EF" w:rsidR="00511F89" w:rsidRPr="00990BBB" w:rsidRDefault="00511F89" w:rsidP="001264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789" w:type="dxa"/>
          </w:tcPr>
          <w:p w14:paraId="4B12B263" w14:textId="77777777" w:rsidR="00511F89" w:rsidRPr="00990BBB" w:rsidRDefault="00511F89" w:rsidP="001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Під економічною (непрямою), або матеріальною (негрошовою) мотивацією слід</w:t>
            </w:r>
            <w:r w:rsidRPr="00990B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розуміти</w:t>
            </w:r>
            <w:r w:rsidRPr="00990BBB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:</w:t>
            </w:r>
          </w:p>
        </w:tc>
      </w:tr>
      <w:tr w:rsidR="00511F89" w:rsidRPr="00990BBB" w14:paraId="59478D6A" w14:textId="77777777" w:rsidTr="00511F89">
        <w:tc>
          <w:tcPr>
            <w:tcW w:w="988" w:type="dxa"/>
          </w:tcPr>
          <w:p w14:paraId="5C63A0CE" w14:textId="5419715F" w:rsidR="00511F89" w:rsidRPr="00990BBB" w:rsidRDefault="00511F89" w:rsidP="00A374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789" w:type="dxa"/>
          </w:tcPr>
          <w:p w14:paraId="751CDF44" w14:textId="6D6DB725" w:rsidR="00511F89" w:rsidRPr="00990BBB" w:rsidRDefault="00511F89" w:rsidP="00A374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Різноманітні за характером,  зовнішні по відношенню до  конкретної людини впливи, що  спонукають її до потрібного підприємству способу поведінки:</w:t>
            </w:r>
          </w:p>
        </w:tc>
      </w:tr>
      <w:tr w:rsidR="00511F89" w:rsidRPr="00990BBB" w14:paraId="7F964696" w14:textId="77777777" w:rsidTr="00511F89">
        <w:tc>
          <w:tcPr>
            <w:tcW w:w="988" w:type="dxa"/>
          </w:tcPr>
          <w:p w14:paraId="2908F8CC" w14:textId="4D7E8F95" w:rsidR="00511F89" w:rsidRPr="00990BBB" w:rsidRDefault="00511F89" w:rsidP="00A374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144</w:t>
            </w:r>
          </w:p>
        </w:tc>
        <w:tc>
          <w:tcPr>
            <w:tcW w:w="8789" w:type="dxa"/>
          </w:tcPr>
          <w:p w14:paraId="583D7A0F" w14:textId="3BCF487B" w:rsidR="00511F89" w:rsidRPr="00990BBB" w:rsidRDefault="00511F89" w:rsidP="00A374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Стимули діють:</w:t>
            </w:r>
          </w:p>
        </w:tc>
      </w:tr>
      <w:tr w:rsidR="00511F89" w:rsidRPr="00990BBB" w14:paraId="45F408C5" w14:textId="77777777" w:rsidTr="00511F89">
        <w:tc>
          <w:tcPr>
            <w:tcW w:w="988" w:type="dxa"/>
          </w:tcPr>
          <w:p w14:paraId="431ED37D" w14:textId="13561DB4" w:rsidR="00511F89" w:rsidRPr="00990BBB" w:rsidRDefault="00511F89" w:rsidP="00ED1F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789" w:type="dxa"/>
          </w:tcPr>
          <w:p w14:paraId="10A44AF0" w14:textId="77777777" w:rsidR="00511F89" w:rsidRPr="00990BBB" w:rsidRDefault="00511F89" w:rsidP="00ED1F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Позитивні стимули:</w:t>
            </w:r>
          </w:p>
        </w:tc>
      </w:tr>
      <w:tr w:rsidR="00511F89" w:rsidRPr="00990BBB" w14:paraId="3CF4ADDC" w14:textId="77777777" w:rsidTr="00511F89">
        <w:tc>
          <w:tcPr>
            <w:tcW w:w="988" w:type="dxa"/>
          </w:tcPr>
          <w:p w14:paraId="3E014396" w14:textId="716557B0" w:rsidR="00511F89" w:rsidRPr="00990BBB" w:rsidRDefault="00511F89" w:rsidP="00ED1F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789" w:type="dxa"/>
          </w:tcPr>
          <w:p w14:paraId="518A990C" w14:textId="77777777" w:rsidR="00511F89" w:rsidRPr="00990BBB" w:rsidRDefault="00511F89" w:rsidP="00ED1F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BBB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Демотиваторами</w:t>
            </w:r>
            <w:proofErr w:type="spellEnd"/>
            <w:r w:rsidRPr="00990BBB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у сфері виробничого середовища є:</w:t>
            </w:r>
          </w:p>
        </w:tc>
      </w:tr>
      <w:tr w:rsidR="00511F89" w:rsidRPr="00990BBB" w14:paraId="477B035F" w14:textId="77777777" w:rsidTr="00511F89">
        <w:tc>
          <w:tcPr>
            <w:tcW w:w="988" w:type="dxa"/>
          </w:tcPr>
          <w:p w14:paraId="11BEA525" w14:textId="2C08E14C" w:rsidR="00511F89" w:rsidRPr="00990BBB" w:rsidRDefault="00511F89" w:rsidP="00ED1F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789" w:type="dxa"/>
          </w:tcPr>
          <w:p w14:paraId="59D23636" w14:textId="77777777" w:rsidR="00511F89" w:rsidRPr="00990BBB" w:rsidRDefault="00511F89" w:rsidP="00ED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Усвідомлене людиною внутрішнє спонукання до діяльності, спрямоване на реалізацію  потреби</w:t>
            </w:r>
          </w:p>
        </w:tc>
      </w:tr>
      <w:tr w:rsidR="00511F89" w:rsidRPr="00990BBB" w14:paraId="706323C0" w14:textId="77777777" w:rsidTr="00511F89">
        <w:tc>
          <w:tcPr>
            <w:tcW w:w="988" w:type="dxa"/>
          </w:tcPr>
          <w:p w14:paraId="49FFD7A8" w14:textId="21840350" w:rsidR="00511F89" w:rsidRPr="00990BBB" w:rsidRDefault="00511F89" w:rsidP="00A374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789" w:type="dxa"/>
          </w:tcPr>
          <w:p w14:paraId="77012FCE" w14:textId="37089EFD" w:rsidR="00511F89" w:rsidRPr="00990BBB" w:rsidRDefault="00511F89" w:rsidP="00A3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Поведінка окремого працівника в організації переважно визначається:</w:t>
            </w:r>
          </w:p>
        </w:tc>
      </w:tr>
      <w:tr w:rsidR="00511F89" w:rsidRPr="00990BBB" w14:paraId="7482ECCC" w14:textId="77777777" w:rsidTr="00511F89">
        <w:tc>
          <w:tcPr>
            <w:tcW w:w="988" w:type="dxa"/>
          </w:tcPr>
          <w:p w14:paraId="265F6966" w14:textId="60C3B4F6" w:rsidR="00511F89" w:rsidRPr="00990BBB" w:rsidRDefault="00511F89" w:rsidP="00ED1F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789" w:type="dxa"/>
          </w:tcPr>
          <w:p w14:paraId="355B3038" w14:textId="77777777" w:rsidR="00511F89" w:rsidRPr="00990BBB" w:rsidRDefault="00511F89" w:rsidP="00ED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Держава здійснює регулювання оплати праці працівників підприємств усіх форм власності шляхом:</w:t>
            </w:r>
          </w:p>
        </w:tc>
      </w:tr>
      <w:tr w:rsidR="00511F89" w:rsidRPr="00990BBB" w14:paraId="1A2823D7" w14:textId="77777777" w:rsidTr="00511F89">
        <w:tc>
          <w:tcPr>
            <w:tcW w:w="988" w:type="dxa"/>
          </w:tcPr>
          <w:p w14:paraId="5DC34A90" w14:textId="5521F320" w:rsidR="00511F89" w:rsidRPr="00990BBB" w:rsidRDefault="00511F89" w:rsidP="00ED1F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789" w:type="dxa"/>
          </w:tcPr>
          <w:p w14:paraId="28106B47" w14:textId="77777777" w:rsidR="00511F89" w:rsidRPr="00990BBB" w:rsidRDefault="00511F89" w:rsidP="00ED1F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Згідно Закону України «Про оплату праці», заробітна плата складається з:</w:t>
            </w:r>
          </w:p>
        </w:tc>
      </w:tr>
      <w:tr w:rsidR="00511F89" w:rsidRPr="00990BBB" w14:paraId="6A156250" w14:textId="77777777" w:rsidTr="00511F89">
        <w:tc>
          <w:tcPr>
            <w:tcW w:w="988" w:type="dxa"/>
          </w:tcPr>
          <w:p w14:paraId="10F3B9AA" w14:textId="511E2764" w:rsidR="00511F89" w:rsidRPr="00990BBB" w:rsidRDefault="00511F89" w:rsidP="00ED1F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789" w:type="dxa"/>
          </w:tcPr>
          <w:p w14:paraId="712657F7" w14:textId="77777777" w:rsidR="00511F89" w:rsidRPr="00990BBB" w:rsidRDefault="00511F89" w:rsidP="00ED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Система колективних відносин між найманими працівниками, роботодавцями, виконавчою владою, яка забезпечує реалізацію їх соціально-економічних прав та інтересів на основі пошуку компромісів – це:</w:t>
            </w:r>
          </w:p>
        </w:tc>
      </w:tr>
      <w:tr w:rsidR="00511F89" w:rsidRPr="00990BBB" w14:paraId="4D5E8627" w14:textId="77777777" w:rsidTr="00511F89">
        <w:tc>
          <w:tcPr>
            <w:tcW w:w="988" w:type="dxa"/>
          </w:tcPr>
          <w:p w14:paraId="516978C5" w14:textId="0862BFFA" w:rsidR="00511F89" w:rsidRPr="00990BBB" w:rsidRDefault="00511F89" w:rsidP="00ED1F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789" w:type="dxa"/>
          </w:tcPr>
          <w:p w14:paraId="564AF202" w14:textId="77777777" w:rsidR="00511F89" w:rsidRPr="00990BBB" w:rsidRDefault="00511F89" w:rsidP="00ED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Колективний договір не виконує функцію:</w:t>
            </w:r>
          </w:p>
        </w:tc>
      </w:tr>
      <w:tr w:rsidR="00511F89" w:rsidRPr="00990BBB" w14:paraId="5B8D34D5" w14:textId="77777777" w:rsidTr="00511F89">
        <w:tc>
          <w:tcPr>
            <w:tcW w:w="988" w:type="dxa"/>
          </w:tcPr>
          <w:p w14:paraId="3E4D585E" w14:textId="1188BB3B" w:rsidR="00511F89" w:rsidRPr="00990BBB" w:rsidRDefault="00511F89" w:rsidP="00ED1F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789" w:type="dxa"/>
          </w:tcPr>
          <w:p w14:paraId="3843E298" w14:textId="77777777" w:rsidR="00511F89" w:rsidRPr="00990BBB" w:rsidRDefault="00511F89" w:rsidP="00ED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До складників ефективності управління персоналом не відноситься:</w:t>
            </w:r>
          </w:p>
        </w:tc>
      </w:tr>
      <w:tr w:rsidR="00511F89" w:rsidRPr="00990BBB" w14:paraId="7D45979C" w14:textId="77777777" w:rsidTr="00511F89">
        <w:tc>
          <w:tcPr>
            <w:tcW w:w="988" w:type="dxa"/>
          </w:tcPr>
          <w:p w14:paraId="5330A5B2" w14:textId="74CF4521" w:rsidR="00511F89" w:rsidRPr="00990BBB" w:rsidRDefault="00511F89" w:rsidP="00A374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789" w:type="dxa"/>
          </w:tcPr>
          <w:p w14:paraId="0C518119" w14:textId="210B6574" w:rsidR="00511F89" w:rsidRPr="00990BBB" w:rsidRDefault="00511F89" w:rsidP="00A3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 xml:space="preserve">До зовнішньої соціальної відповідальності експерти </w:t>
            </w:r>
            <w:r w:rsidRPr="00990B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</w:t>
            </w:r>
            <w:r w:rsidRPr="00990B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зараховують:</w:t>
            </w:r>
          </w:p>
        </w:tc>
      </w:tr>
      <w:tr w:rsidR="00511F89" w:rsidRPr="00990BBB" w14:paraId="22799AB6" w14:textId="77777777" w:rsidTr="00511F89">
        <w:tc>
          <w:tcPr>
            <w:tcW w:w="988" w:type="dxa"/>
          </w:tcPr>
          <w:p w14:paraId="71D64024" w14:textId="194F3EDD" w:rsidR="00511F89" w:rsidRPr="00990BBB" w:rsidRDefault="00511F89" w:rsidP="00A374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789" w:type="dxa"/>
          </w:tcPr>
          <w:p w14:paraId="4367AAAD" w14:textId="48557218" w:rsidR="00511F89" w:rsidRPr="00990BBB" w:rsidRDefault="00511F89" w:rsidP="00A3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Соціальна відповідальність працівника виражається в: </w:t>
            </w:r>
          </w:p>
        </w:tc>
      </w:tr>
      <w:tr w:rsidR="00511F89" w:rsidRPr="00990BBB" w14:paraId="0BE270AC" w14:textId="77777777" w:rsidTr="00511F89">
        <w:tc>
          <w:tcPr>
            <w:tcW w:w="988" w:type="dxa"/>
          </w:tcPr>
          <w:p w14:paraId="2FB790AA" w14:textId="37B02882" w:rsidR="00511F89" w:rsidRPr="00990BBB" w:rsidRDefault="00511F89" w:rsidP="00ED1F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789" w:type="dxa"/>
          </w:tcPr>
          <w:p w14:paraId="30359357" w14:textId="77777777" w:rsidR="00511F89" w:rsidRPr="00990BBB" w:rsidRDefault="00511F89" w:rsidP="00ED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Під ефективністю управління персоналом слід розуміти:</w:t>
            </w:r>
          </w:p>
        </w:tc>
      </w:tr>
      <w:tr w:rsidR="00511F89" w:rsidRPr="00990BBB" w14:paraId="7F16F26F" w14:textId="77777777" w:rsidTr="00511F89">
        <w:tc>
          <w:tcPr>
            <w:tcW w:w="988" w:type="dxa"/>
          </w:tcPr>
          <w:p w14:paraId="09093BA6" w14:textId="445105E8" w:rsidR="00511F89" w:rsidRPr="00990BBB" w:rsidRDefault="00511F89" w:rsidP="00ED1F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789" w:type="dxa"/>
          </w:tcPr>
          <w:p w14:paraId="4241F585" w14:textId="77777777" w:rsidR="00511F89" w:rsidRPr="00990BBB" w:rsidRDefault="00511F89" w:rsidP="00ED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 xml:space="preserve">Система цінностей, переконань, вірувань, уявлень, очікувань, символів, а також ділових принципів, норм поведінки, традицій, які склались в організації за час діяльності та які визнаються більшістю співробітників – це </w:t>
            </w:r>
          </w:p>
        </w:tc>
      </w:tr>
      <w:tr w:rsidR="00511F89" w:rsidRPr="00990BBB" w14:paraId="40E83DC9" w14:textId="77777777" w:rsidTr="00511F89">
        <w:tc>
          <w:tcPr>
            <w:tcW w:w="988" w:type="dxa"/>
          </w:tcPr>
          <w:p w14:paraId="2E5F906D" w14:textId="6222CA1B" w:rsidR="00511F89" w:rsidRPr="00990BBB" w:rsidRDefault="00511F89" w:rsidP="00A374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789" w:type="dxa"/>
          </w:tcPr>
          <w:p w14:paraId="23346211" w14:textId="484AF5E3" w:rsidR="00511F89" w:rsidRPr="00990BBB" w:rsidRDefault="00511F89" w:rsidP="00A3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Здатність забезпечувати потрійний ефект у вигляді економічної вигоди для підприємства, удосконалення організації виробництва і праці та соціальної вигоди для працівників – це:</w:t>
            </w:r>
          </w:p>
        </w:tc>
      </w:tr>
      <w:tr w:rsidR="00511F89" w:rsidRPr="00990BBB" w14:paraId="796081AF" w14:textId="77777777" w:rsidTr="00511F89">
        <w:tc>
          <w:tcPr>
            <w:tcW w:w="988" w:type="dxa"/>
          </w:tcPr>
          <w:p w14:paraId="2897277B" w14:textId="423A9538" w:rsidR="00511F89" w:rsidRPr="00990BBB" w:rsidRDefault="00511F89" w:rsidP="00ED1F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789" w:type="dxa"/>
          </w:tcPr>
          <w:p w14:paraId="49D25CE5" w14:textId="77777777" w:rsidR="00511F89" w:rsidRPr="00990BBB" w:rsidRDefault="00511F89" w:rsidP="00ED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Організаційна ефективність управління персоналом: </w:t>
            </w:r>
          </w:p>
        </w:tc>
      </w:tr>
      <w:tr w:rsidR="00511F89" w:rsidRPr="00990BBB" w14:paraId="25F69B37" w14:textId="77777777" w:rsidTr="00511F89">
        <w:tc>
          <w:tcPr>
            <w:tcW w:w="988" w:type="dxa"/>
          </w:tcPr>
          <w:p w14:paraId="77477524" w14:textId="6E9A332F" w:rsidR="00511F89" w:rsidRPr="00990BBB" w:rsidRDefault="00511F89" w:rsidP="00ED1F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789" w:type="dxa"/>
          </w:tcPr>
          <w:p w14:paraId="0B65DB32" w14:textId="77777777" w:rsidR="00511F89" w:rsidRPr="00990BBB" w:rsidRDefault="00511F89" w:rsidP="00ED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Інформація про проведення атестації доводиться до відома працівників:</w:t>
            </w:r>
          </w:p>
        </w:tc>
      </w:tr>
    </w:tbl>
    <w:p w14:paraId="00AD610E" w14:textId="77777777" w:rsidR="00EB049A" w:rsidRPr="00990BBB" w:rsidRDefault="00EB049A" w:rsidP="00250FCD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EB049A" w:rsidRPr="0099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104"/>
    <w:multiLevelType w:val="hybridMultilevel"/>
    <w:tmpl w:val="5D38998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3F9C"/>
    <w:multiLevelType w:val="hybridMultilevel"/>
    <w:tmpl w:val="2056CE1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45D3"/>
    <w:multiLevelType w:val="hybridMultilevel"/>
    <w:tmpl w:val="E430A03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359B1"/>
    <w:multiLevelType w:val="hybridMultilevel"/>
    <w:tmpl w:val="697E8E5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30D4"/>
    <w:multiLevelType w:val="hybridMultilevel"/>
    <w:tmpl w:val="CEE254B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B738D"/>
    <w:multiLevelType w:val="hybridMultilevel"/>
    <w:tmpl w:val="8FB8E99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D3DE3"/>
    <w:multiLevelType w:val="hybridMultilevel"/>
    <w:tmpl w:val="FF6EE3C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E3C52"/>
    <w:multiLevelType w:val="hybridMultilevel"/>
    <w:tmpl w:val="85D8255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2B7B02"/>
    <w:multiLevelType w:val="hybridMultilevel"/>
    <w:tmpl w:val="A976C4C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5C5906"/>
    <w:multiLevelType w:val="hybridMultilevel"/>
    <w:tmpl w:val="0420ADE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F64DA9"/>
    <w:multiLevelType w:val="hybridMultilevel"/>
    <w:tmpl w:val="036EE5D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F270C"/>
    <w:multiLevelType w:val="hybridMultilevel"/>
    <w:tmpl w:val="5222436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1215CF"/>
    <w:multiLevelType w:val="hybridMultilevel"/>
    <w:tmpl w:val="B20E6F2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60405F"/>
    <w:multiLevelType w:val="hybridMultilevel"/>
    <w:tmpl w:val="8546431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002B06"/>
    <w:multiLevelType w:val="hybridMultilevel"/>
    <w:tmpl w:val="A004477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36542C"/>
    <w:multiLevelType w:val="hybridMultilevel"/>
    <w:tmpl w:val="AB5803A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8D641C"/>
    <w:multiLevelType w:val="hybridMultilevel"/>
    <w:tmpl w:val="849E16E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D369EA"/>
    <w:multiLevelType w:val="hybridMultilevel"/>
    <w:tmpl w:val="F8A0CB6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054ADC"/>
    <w:multiLevelType w:val="hybridMultilevel"/>
    <w:tmpl w:val="414EBDD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666EFD"/>
    <w:multiLevelType w:val="hybridMultilevel"/>
    <w:tmpl w:val="7878195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B6CFE"/>
    <w:multiLevelType w:val="hybridMultilevel"/>
    <w:tmpl w:val="42BA5A2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DF4426"/>
    <w:multiLevelType w:val="hybridMultilevel"/>
    <w:tmpl w:val="7328676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625F22"/>
    <w:multiLevelType w:val="hybridMultilevel"/>
    <w:tmpl w:val="E2964E2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630A93"/>
    <w:multiLevelType w:val="hybridMultilevel"/>
    <w:tmpl w:val="B25AAA8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D27476"/>
    <w:multiLevelType w:val="hybridMultilevel"/>
    <w:tmpl w:val="2A16E66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1873A6"/>
    <w:multiLevelType w:val="hybridMultilevel"/>
    <w:tmpl w:val="E1D68E2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04651F"/>
    <w:multiLevelType w:val="hybridMultilevel"/>
    <w:tmpl w:val="4124592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76725D"/>
    <w:multiLevelType w:val="hybridMultilevel"/>
    <w:tmpl w:val="443045D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284B4C"/>
    <w:multiLevelType w:val="hybridMultilevel"/>
    <w:tmpl w:val="E66E9B5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7B1D97"/>
    <w:multiLevelType w:val="hybridMultilevel"/>
    <w:tmpl w:val="ADD8DFF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9B0261"/>
    <w:multiLevelType w:val="hybridMultilevel"/>
    <w:tmpl w:val="ED44F08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C7202B"/>
    <w:multiLevelType w:val="hybridMultilevel"/>
    <w:tmpl w:val="881ACB3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60071C"/>
    <w:multiLevelType w:val="hybridMultilevel"/>
    <w:tmpl w:val="DDC6AA3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EA0E55"/>
    <w:multiLevelType w:val="hybridMultilevel"/>
    <w:tmpl w:val="EF122C2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504FA4"/>
    <w:multiLevelType w:val="hybridMultilevel"/>
    <w:tmpl w:val="FCDC23A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935ED2"/>
    <w:multiLevelType w:val="hybridMultilevel"/>
    <w:tmpl w:val="EDEE479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056F03"/>
    <w:multiLevelType w:val="hybridMultilevel"/>
    <w:tmpl w:val="23E8C48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79643A"/>
    <w:multiLevelType w:val="hybridMultilevel"/>
    <w:tmpl w:val="A2867AA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7A78C1"/>
    <w:multiLevelType w:val="hybridMultilevel"/>
    <w:tmpl w:val="974CA8C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0C54E5"/>
    <w:multiLevelType w:val="hybridMultilevel"/>
    <w:tmpl w:val="4468C92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12362D"/>
    <w:multiLevelType w:val="hybridMultilevel"/>
    <w:tmpl w:val="1B06236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473F72"/>
    <w:multiLevelType w:val="hybridMultilevel"/>
    <w:tmpl w:val="6C3EF5F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897321"/>
    <w:multiLevelType w:val="hybridMultilevel"/>
    <w:tmpl w:val="FB4EA50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866B24"/>
    <w:multiLevelType w:val="hybridMultilevel"/>
    <w:tmpl w:val="17B0187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E5754F"/>
    <w:multiLevelType w:val="hybridMultilevel"/>
    <w:tmpl w:val="3FBEB5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2172BD"/>
    <w:multiLevelType w:val="hybridMultilevel"/>
    <w:tmpl w:val="FC980F0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5B48C0"/>
    <w:multiLevelType w:val="hybridMultilevel"/>
    <w:tmpl w:val="65CCA9C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8170A0"/>
    <w:multiLevelType w:val="hybridMultilevel"/>
    <w:tmpl w:val="FFB691A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194A80"/>
    <w:multiLevelType w:val="hybridMultilevel"/>
    <w:tmpl w:val="94A27BF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AB220E"/>
    <w:multiLevelType w:val="hybridMultilevel"/>
    <w:tmpl w:val="3C0017A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4E0942"/>
    <w:multiLevelType w:val="hybridMultilevel"/>
    <w:tmpl w:val="9842906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896888"/>
    <w:multiLevelType w:val="hybridMultilevel"/>
    <w:tmpl w:val="08783F2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670E45"/>
    <w:multiLevelType w:val="hybridMultilevel"/>
    <w:tmpl w:val="3EDCD5A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B65E94"/>
    <w:multiLevelType w:val="hybridMultilevel"/>
    <w:tmpl w:val="3A9032B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C928AC"/>
    <w:multiLevelType w:val="hybridMultilevel"/>
    <w:tmpl w:val="07CEC862"/>
    <w:lvl w:ilvl="0" w:tplc="1364499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3133BD7"/>
    <w:multiLevelType w:val="hybridMultilevel"/>
    <w:tmpl w:val="EF80824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335586D"/>
    <w:multiLevelType w:val="hybridMultilevel"/>
    <w:tmpl w:val="21AE6A9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CF7C60"/>
    <w:multiLevelType w:val="hybridMultilevel"/>
    <w:tmpl w:val="6E9829F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173605"/>
    <w:multiLevelType w:val="hybridMultilevel"/>
    <w:tmpl w:val="45540FD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7954CB"/>
    <w:multiLevelType w:val="hybridMultilevel"/>
    <w:tmpl w:val="8B48B3A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7A0541"/>
    <w:multiLevelType w:val="hybridMultilevel"/>
    <w:tmpl w:val="8E2235B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B92F38"/>
    <w:multiLevelType w:val="hybridMultilevel"/>
    <w:tmpl w:val="475C0C5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F82245"/>
    <w:multiLevelType w:val="hybridMultilevel"/>
    <w:tmpl w:val="C586352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1B7828"/>
    <w:multiLevelType w:val="hybridMultilevel"/>
    <w:tmpl w:val="E63055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7A308F"/>
    <w:multiLevelType w:val="hybridMultilevel"/>
    <w:tmpl w:val="2364F9F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B34306"/>
    <w:multiLevelType w:val="hybridMultilevel"/>
    <w:tmpl w:val="0D9C8B9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D54655"/>
    <w:multiLevelType w:val="hybridMultilevel"/>
    <w:tmpl w:val="BA1E955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9F059F"/>
    <w:multiLevelType w:val="hybridMultilevel"/>
    <w:tmpl w:val="C102DAC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8B55B18"/>
    <w:multiLevelType w:val="hybridMultilevel"/>
    <w:tmpl w:val="CEFAFD6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5B4213"/>
    <w:multiLevelType w:val="hybridMultilevel"/>
    <w:tmpl w:val="1D665C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A151BF8"/>
    <w:multiLevelType w:val="hybridMultilevel"/>
    <w:tmpl w:val="48728A3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A344635"/>
    <w:multiLevelType w:val="hybridMultilevel"/>
    <w:tmpl w:val="3612B6D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534421"/>
    <w:multiLevelType w:val="hybridMultilevel"/>
    <w:tmpl w:val="D256A69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085BD0"/>
    <w:multiLevelType w:val="hybridMultilevel"/>
    <w:tmpl w:val="F2BA845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0B4F2F"/>
    <w:multiLevelType w:val="hybridMultilevel"/>
    <w:tmpl w:val="2444A14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BE26DB"/>
    <w:multiLevelType w:val="hybridMultilevel"/>
    <w:tmpl w:val="CEC25F5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D2928DC"/>
    <w:multiLevelType w:val="hybridMultilevel"/>
    <w:tmpl w:val="96BE9EB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DCA4F3A"/>
    <w:multiLevelType w:val="hybridMultilevel"/>
    <w:tmpl w:val="70FA92E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E5D5FE0"/>
    <w:multiLevelType w:val="hybridMultilevel"/>
    <w:tmpl w:val="997CB92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EC90172"/>
    <w:multiLevelType w:val="hybridMultilevel"/>
    <w:tmpl w:val="3740F82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F2845A4"/>
    <w:multiLevelType w:val="hybridMultilevel"/>
    <w:tmpl w:val="ADDC44B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A471D0"/>
    <w:multiLevelType w:val="hybridMultilevel"/>
    <w:tmpl w:val="13842A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0AC05CD"/>
    <w:multiLevelType w:val="hybridMultilevel"/>
    <w:tmpl w:val="64EE927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D77674"/>
    <w:multiLevelType w:val="hybridMultilevel"/>
    <w:tmpl w:val="14D47FC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1C87653"/>
    <w:multiLevelType w:val="hybridMultilevel"/>
    <w:tmpl w:val="4B3A659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1FE1338"/>
    <w:multiLevelType w:val="hybridMultilevel"/>
    <w:tmpl w:val="E79E572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650E50"/>
    <w:multiLevelType w:val="hybridMultilevel"/>
    <w:tmpl w:val="9FE0F30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BF7940"/>
    <w:multiLevelType w:val="hybridMultilevel"/>
    <w:tmpl w:val="A6C2F88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2C9050E"/>
    <w:multiLevelType w:val="hybridMultilevel"/>
    <w:tmpl w:val="3AA656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33D68DA"/>
    <w:multiLevelType w:val="hybridMultilevel"/>
    <w:tmpl w:val="77240BA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3D53A33"/>
    <w:multiLevelType w:val="hybridMultilevel"/>
    <w:tmpl w:val="08307C3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9C038B"/>
    <w:multiLevelType w:val="hybridMultilevel"/>
    <w:tmpl w:val="1CA41CE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5B0635B"/>
    <w:multiLevelType w:val="hybridMultilevel"/>
    <w:tmpl w:val="A6DA88E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243480"/>
    <w:multiLevelType w:val="hybridMultilevel"/>
    <w:tmpl w:val="C6A6679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6FB74C6"/>
    <w:multiLevelType w:val="hybridMultilevel"/>
    <w:tmpl w:val="21FAD5C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7683CA4"/>
    <w:multiLevelType w:val="hybridMultilevel"/>
    <w:tmpl w:val="342A8AF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8195C61"/>
    <w:multiLevelType w:val="hybridMultilevel"/>
    <w:tmpl w:val="82DCD27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84B5B6D"/>
    <w:multiLevelType w:val="hybridMultilevel"/>
    <w:tmpl w:val="4864B10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8886BCD"/>
    <w:multiLevelType w:val="hybridMultilevel"/>
    <w:tmpl w:val="C150AF3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3E2F76"/>
    <w:multiLevelType w:val="hybridMultilevel"/>
    <w:tmpl w:val="02782B8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A72614E"/>
    <w:multiLevelType w:val="hybridMultilevel"/>
    <w:tmpl w:val="4E4655F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AE77770"/>
    <w:multiLevelType w:val="hybridMultilevel"/>
    <w:tmpl w:val="A0AA44E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CCA4AD0"/>
    <w:multiLevelType w:val="hybridMultilevel"/>
    <w:tmpl w:val="8DC2C95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D355E36"/>
    <w:multiLevelType w:val="hybridMultilevel"/>
    <w:tmpl w:val="F4C2672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D367F4D"/>
    <w:multiLevelType w:val="hybridMultilevel"/>
    <w:tmpl w:val="2056DCD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E103F9F"/>
    <w:multiLevelType w:val="hybridMultilevel"/>
    <w:tmpl w:val="0B7C0D7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EEC24E7"/>
    <w:multiLevelType w:val="hybridMultilevel"/>
    <w:tmpl w:val="D87813A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FAF60DB"/>
    <w:multiLevelType w:val="hybridMultilevel"/>
    <w:tmpl w:val="FE4AE61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033259E"/>
    <w:multiLevelType w:val="hybridMultilevel"/>
    <w:tmpl w:val="D490453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042538F"/>
    <w:multiLevelType w:val="hybridMultilevel"/>
    <w:tmpl w:val="A050AFF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04312B9"/>
    <w:multiLevelType w:val="hybridMultilevel"/>
    <w:tmpl w:val="D4AED4F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1424559"/>
    <w:multiLevelType w:val="hybridMultilevel"/>
    <w:tmpl w:val="763C79F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22F4257"/>
    <w:multiLevelType w:val="hybridMultilevel"/>
    <w:tmpl w:val="893C5BA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31D736A"/>
    <w:multiLevelType w:val="hybridMultilevel"/>
    <w:tmpl w:val="1188164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3222D62"/>
    <w:multiLevelType w:val="hybridMultilevel"/>
    <w:tmpl w:val="A4E8FF1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32409DE"/>
    <w:multiLevelType w:val="hybridMultilevel"/>
    <w:tmpl w:val="89CAA6F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41106C7"/>
    <w:multiLevelType w:val="hybridMultilevel"/>
    <w:tmpl w:val="83C8262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4966921"/>
    <w:multiLevelType w:val="hybridMultilevel"/>
    <w:tmpl w:val="D164A61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4C75226"/>
    <w:multiLevelType w:val="hybridMultilevel"/>
    <w:tmpl w:val="7D4A01B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4C902CA"/>
    <w:multiLevelType w:val="hybridMultilevel"/>
    <w:tmpl w:val="4080FE8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4F11F8E"/>
    <w:multiLevelType w:val="hybridMultilevel"/>
    <w:tmpl w:val="A184D46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3D0718"/>
    <w:multiLevelType w:val="hybridMultilevel"/>
    <w:tmpl w:val="C4DE2D4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5463E69"/>
    <w:multiLevelType w:val="hybridMultilevel"/>
    <w:tmpl w:val="0F9661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7DC0F4C"/>
    <w:multiLevelType w:val="hybridMultilevel"/>
    <w:tmpl w:val="009A751A"/>
    <w:lvl w:ilvl="0" w:tplc="13644990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82B6BD3"/>
    <w:multiLevelType w:val="hybridMultilevel"/>
    <w:tmpl w:val="8CCE4F3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9BD2A21"/>
    <w:multiLevelType w:val="hybridMultilevel"/>
    <w:tmpl w:val="F1C6F7E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A9A3F28"/>
    <w:multiLevelType w:val="hybridMultilevel"/>
    <w:tmpl w:val="4CAE46E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B181F4D"/>
    <w:multiLevelType w:val="hybridMultilevel"/>
    <w:tmpl w:val="0D804E3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B960FB9"/>
    <w:multiLevelType w:val="hybridMultilevel"/>
    <w:tmpl w:val="AE56B47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4D7505"/>
    <w:multiLevelType w:val="hybridMultilevel"/>
    <w:tmpl w:val="2A9613A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FB6458D"/>
    <w:multiLevelType w:val="hybridMultilevel"/>
    <w:tmpl w:val="025C05D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0482BA5"/>
    <w:multiLevelType w:val="hybridMultilevel"/>
    <w:tmpl w:val="41A8267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15A2670"/>
    <w:multiLevelType w:val="hybridMultilevel"/>
    <w:tmpl w:val="807465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17A0828"/>
    <w:multiLevelType w:val="hybridMultilevel"/>
    <w:tmpl w:val="3FFAB0F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2BF2CBB"/>
    <w:multiLevelType w:val="hybridMultilevel"/>
    <w:tmpl w:val="7574536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2FF489A"/>
    <w:multiLevelType w:val="hybridMultilevel"/>
    <w:tmpl w:val="1166F97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1C6D7D"/>
    <w:multiLevelType w:val="hybridMultilevel"/>
    <w:tmpl w:val="46A8128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6E36FA"/>
    <w:multiLevelType w:val="hybridMultilevel"/>
    <w:tmpl w:val="C2EC591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4853FD4"/>
    <w:multiLevelType w:val="hybridMultilevel"/>
    <w:tmpl w:val="AFE6BE8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4EF2B71"/>
    <w:multiLevelType w:val="hybridMultilevel"/>
    <w:tmpl w:val="71646C34"/>
    <w:lvl w:ilvl="0" w:tplc="1364499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56A3056E"/>
    <w:multiLevelType w:val="hybridMultilevel"/>
    <w:tmpl w:val="0FC0B87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7360520"/>
    <w:multiLevelType w:val="hybridMultilevel"/>
    <w:tmpl w:val="7360B1D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75D5695"/>
    <w:multiLevelType w:val="hybridMultilevel"/>
    <w:tmpl w:val="BBC4EBF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7B90E73"/>
    <w:multiLevelType w:val="hybridMultilevel"/>
    <w:tmpl w:val="F8C430E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92C4500"/>
    <w:multiLevelType w:val="hybridMultilevel"/>
    <w:tmpl w:val="BC187B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9AD7AD8"/>
    <w:multiLevelType w:val="hybridMultilevel"/>
    <w:tmpl w:val="049C479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9C347CF"/>
    <w:multiLevelType w:val="hybridMultilevel"/>
    <w:tmpl w:val="3BDCF97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A262CE4"/>
    <w:multiLevelType w:val="hybridMultilevel"/>
    <w:tmpl w:val="A026543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B271F9D"/>
    <w:multiLevelType w:val="hybridMultilevel"/>
    <w:tmpl w:val="EBD882B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D6B0F3A"/>
    <w:multiLevelType w:val="hybridMultilevel"/>
    <w:tmpl w:val="9D08C6B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D6B267D"/>
    <w:multiLevelType w:val="hybridMultilevel"/>
    <w:tmpl w:val="75BAC59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D83229C"/>
    <w:multiLevelType w:val="hybridMultilevel"/>
    <w:tmpl w:val="E432E69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DBB16E7"/>
    <w:multiLevelType w:val="hybridMultilevel"/>
    <w:tmpl w:val="9D5E8B0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DF542AF"/>
    <w:multiLevelType w:val="hybridMultilevel"/>
    <w:tmpl w:val="A748152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01D7FA5"/>
    <w:multiLevelType w:val="hybridMultilevel"/>
    <w:tmpl w:val="6CEAC09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1A42EAE"/>
    <w:multiLevelType w:val="hybridMultilevel"/>
    <w:tmpl w:val="1EB4392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1FA054E"/>
    <w:multiLevelType w:val="hybridMultilevel"/>
    <w:tmpl w:val="6AD845E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2163F2F"/>
    <w:multiLevelType w:val="hybridMultilevel"/>
    <w:tmpl w:val="6E80C65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4432B3E"/>
    <w:multiLevelType w:val="hybridMultilevel"/>
    <w:tmpl w:val="31BAF98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4A67B70"/>
    <w:multiLevelType w:val="hybridMultilevel"/>
    <w:tmpl w:val="87A64B6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4B54EEA"/>
    <w:multiLevelType w:val="hybridMultilevel"/>
    <w:tmpl w:val="3E90815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AD7C21"/>
    <w:multiLevelType w:val="hybridMultilevel"/>
    <w:tmpl w:val="8E2C8F1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67B5AB5"/>
    <w:multiLevelType w:val="hybridMultilevel"/>
    <w:tmpl w:val="2122593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8711652"/>
    <w:multiLevelType w:val="hybridMultilevel"/>
    <w:tmpl w:val="0E5AEA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8FF4B88"/>
    <w:multiLevelType w:val="hybridMultilevel"/>
    <w:tmpl w:val="DBEC7A5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9B87F28"/>
    <w:multiLevelType w:val="hybridMultilevel"/>
    <w:tmpl w:val="F508BC5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9BE7EC3"/>
    <w:multiLevelType w:val="hybridMultilevel"/>
    <w:tmpl w:val="9A24F13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C2B755D"/>
    <w:multiLevelType w:val="hybridMultilevel"/>
    <w:tmpl w:val="9E76952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C362CAE"/>
    <w:multiLevelType w:val="hybridMultilevel"/>
    <w:tmpl w:val="8728ACC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CA671A1"/>
    <w:multiLevelType w:val="hybridMultilevel"/>
    <w:tmpl w:val="A2BEE4E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D970F14"/>
    <w:multiLevelType w:val="hybridMultilevel"/>
    <w:tmpl w:val="24A0903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DCF7AD1"/>
    <w:multiLevelType w:val="hybridMultilevel"/>
    <w:tmpl w:val="D022393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E440530"/>
    <w:multiLevelType w:val="hybridMultilevel"/>
    <w:tmpl w:val="77882A4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E521085"/>
    <w:multiLevelType w:val="hybridMultilevel"/>
    <w:tmpl w:val="FA542E7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EA16071"/>
    <w:multiLevelType w:val="hybridMultilevel"/>
    <w:tmpl w:val="2E4EB44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F36328A"/>
    <w:multiLevelType w:val="hybridMultilevel"/>
    <w:tmpl w:val="275C823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F9A2DE6"/>
    <w:multiLevelType w:val="hybridMultilevel"/>
    <w:tmpl w:val="0A60449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FA30968"/>
    <w:multiLevelType w:val="hybridMultilevel"/>
    <w:tmpl w:val="F626B2E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FDC2A09"/>
    <w:multiLevelType w:val="hybridMultilevel"/>
    <w:tmpl w:val="C3FE893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260162F"/>
    <w:multiLevelType w:val="hybridMultilevel"/>
    <w:tmpl w:val="8DC2ACC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3722AE1"/>
    <w:multiLevelType w:val="hybridMultilevel"/>
    <w:tmpl w:val="505A0AF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3B4102D"/>
    <w:multiLevelType w:val="hybridMultilevel"/>
    <w:tmpl w:val="A0E4EDD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3D503E3"/>
    <w:multiLevelType w:val="hybridMultilevel"/>
    <w:tmpl w:val="81D8D4D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49F4843"/>
    <w:multiLevelType w:val="hybridMultilevel"/>
    <w:tmpl w:val="EE0CC10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5DF4A51"/>
    <w:multiLevelType w:val="hybridMultilevel"/>
    <w:tmpl w:val="945C256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72E664D"/>
    <w:multiLevelType w:val="hybridMultilevel"/>
    <w:tmpl w:val="E39801D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7F84426"/>
    <w:multiLevelType w:val="hybridMultilevel"/>
    <w:tmpl w:val="7DEC2A7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841330C"/>
    <w:multiLevelType w:val="hybridMultilevel"/>
    <w:tmpl w:val="0488176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91D1AF9"/>
    <w:multiLevelType w:val="hybridMultilevel"/>
    <w:tmpl w:val="EB4EB1D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99B75F0"/>
    <w:multiLevelType w:val="hybridMultilevel"/>
    <w:tmpl w:val="6ECE6D4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A9333DB"/>
    <w:multiLevelType w:val="hybridMultilevel"/>
    <w:tmpl w:val="1D4C70B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B1C45FA"/>
    <w:multiLevelType w:val="hybridMultilevel"/>
    <w:tmpl w:val="8DBE3C8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541CC6"/>
    <w:multiLevelType w:val="hybridMultilevel"/>
    <w:tmpl w:val="044EA09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C441B85"/>
    <w:multiLevelType w:val="hybridMultilevel"/>
    <w:tmpl w:val="F9E8E45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743E1B"/>
    <w:multiLevelType w:val="hybridMultilevel"/>
    <w:tmpl w:val="81B2F03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D82353F"/>
    <w:multiLevelType w:val="hybridMultilevel"/>
    <w:tmpl w:val="0344B88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E8344A4"/>
    <w:multiLevelType w:val="hybridMultilevel"/>
    <w:tmpl w:val="369ECFD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F650CB9"/>
    <w:multiLevelType w:val="hybridMultilevel"/>
    <w:tmpl w:val="83FA83E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FA81407"/>
    <w:multiLevelType w:val="hybridMultilevel"/>
    <w:tmpl w:val="12885C9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FEA1301"/>
    <w:multiLevelType w:val="hybridMultilevel"/>
    <w:tmpl w:val="8982B97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4"/>
  </w:num>
  <w:num w:numId="2">
    <w:abstractNumId w:val="44"/>
  </w:num>
  <w:num w:numId="3">
    <w:abstractNumId w:val="158"/>
  </w:num>
  <w:num w:numId="4">
    <w:abstractNumId w:val="77"/>
  </w:num>
  <w:num w:numId="5">
    <w:abstractNumId w:val="78"/>
  </w:num>
  <w:num w:numId="6">
    <w:abstractNumId w:val="61"/>
  </w:num>
  <w:num w:numId="7">
    <w:abstractNumId w:val="89"/>
  </w:num>
  <w:num w:numId="8">
    <w:abstractNumId w:val="5"/>
  </w:num>
  <w:num w:numId="9">
    <w:abstractNumId w:val="8"/>
  </w:num>
  <w:num w:numId="10">
    <w:abstractNumId w:val="27"/>
  </w:num>
  <w:num w:numId="11">
    <w:abstractNumId w:val="148"/>
  </w:num>
  <w:num w:numId="12">
    <w:abstractNumId w:val="120"/>
  </w:num>
  <w:num w:numId="13">
    <w:abstractNumId w:val="55"/>
  </w:num>
  <w:num w:numId="14">
    <w:abstractNumId w:val="37"/>
  </w:num>
  <w:num w:numId="15">
    <w:abstractNumId w:val="180"/>
  </w:num>
  <w:num w:numId="16">
    <w:abstractNumId w:val="156"/>
  </w:num>
  <w:num w:numId="17">
    <w:abstractNumId w:val="56"/>
  </w:num>
  <w:num w:numId="18">
    <w:abstractNumId w:val="43"/>
  </w:num>
  <w:num w:numId="19">
    <w:abstractNumId w:val="14"/>
  </w:num>
  <w:num w:numId="20">
    <w:abstractNumId w:val="142"/>
  </w:num>
  <w:num w:numId="21">
    <w:abstractNumId w:val="118"/>
  </w:num>
  <w:num w:numId="22">
    <w:abstractNumId w:val="106"/>
  </w:num>
  <w:num w:numId="23">
    <w:abstractNumId w:val="33"/>
  </w:num>
  <w:num w:numId="24">
    <w:abstractNumId w:val="159"/>
  </w:num>
  <w:num w:numId="25">
    <w:abstractNumId w:val="165"/>
  </w:num>
  <w:num w:numId="26">
    <w:abstractNumId w:val="36"/>
  </w:num>
  <w:num w:numId="27">
    <w:abstractNumId w:val="111"/>
  </w:num>
  <w:num w:numId="28">
    <w:abstractNumId w:val="169"/>
  </w:num>
  <w:num w:numId="29">
    <w:abstractNumId w:val="113"/>
  </w:num>
  <w:num w:numId="30">
    <w:abstractNumId w:val="53"/>
  </w:num>
  <w:num w:numId="31">
    <w:abstractNumId w:val="154"/>
  </w:num>
  <w:num w:numId="32">
    <w:abstractNumId w:val="11"/>
  </w:num>
  <w:num w:numId="33">
    <w:abstractNumId w:val="141"/>
  </w:num>
  <w:num w:numId="34">
    <w:abstractNumId w:val="171"/>
  </w:num>
  <w:num w:numId="35">
    <w:abstractNumId w:val="97"/>
  </w:num>
  <w:num w:numId="36">
    <w:abstractNumId w:val="34"/>
  </w:num>
  <w:num w:numId="37">
    <w:abstractNumId w:val="176"/>
  </w:num>
  <w:num w:numId="38">
    <w:abstractNumId w:val="23"/>
  </w:num>
  <w:num w:numId="39">
    <w:abstractNumId w:val="16"/>
  </w:num>
  <w:num w:numId="40">
    <w:abstractNumId w:val="119"/>
  </w:num>
  <w:num w:numId="41">
    <w:abstractNumId w:val="54"/>
  </w:num>
  <w:num w:numId="42">
    <w:abstractNumId w:val="71"/>
  </w:num>
  <w:num w:numId="43">
    <w:abstractNumId w:val="85"/>
  </w:num>
  <w:num w:numId="44">
    <w:abstractNumId w:val="110"/>
  </w:num>
  <w:num w:numId="45">
    <w:abstractNumId w:val="153"/>
  </w:num>
  <w:num w:numId="46">
    <w:abstractNumId w:val="74"/>
  </w:num>
  <w:num w:numId="47">
    <w:abstractNumId w:val="136"/>
  </w:num>
  <w:num w:numId="48">
    <w:abstractNumId w:val="9"/>
  </w:num>
  <w:num w:numId="49">
    <w:abstractNumId w:val="87"/>
  </w:num>
  <w:num w:numId="50">
    <w:abstractNumId w:val="104"/>
  </w:num>
  <w:num w:numId="51">
    <w:abstractNumId w:val="95"/>
  </w:num>
  <w:num w:numId="52">
    <w:abstractNumId w:val="185"/>
  </w:num>
  <w:num w:numId="53">
    <w:abstractNumId w:val="41"/>
  </w:num>
  <w:num w:numId="54">
    <w:abstractNumId w:val="189"/>
  </w:num>
  <w:num w:numId="55">
    <w:abstractNumId w:val="28"/>
  </w:num>
  <w:num w:numId="56">
    <w:abstractNumId w:val="59"/>
  </w:num>
  <w:num w:numId="57">
    <w:abstractNumId w:val="1"/>
  </w:num>
  <w:num w:numId="58">
    <w:abstractNumId w:val="69"/>
  </w:num>
  <w:num w:numId="59">
    <w:abstractNumId w:val="197"/>
  </w:num>
  <w:num w:numId="60">
    <w:abstractNumId w:val="196"/>
  </w:num>
  <w:num w:numId="61">
    <w:abstractNumId w:val="63"/>
  </w:num>
  <w:num w:numId="62">
    <w:abstractNumId w:val="102"/>
  </w:num>
  <w:num w:numId="63">
    <w:abstractNumId w:val="17"/>
  </w:num>
  <w:num w:numId="64">
    <w:abstractNumId w:val="65"/>
  </w:num>
  <w:num w:numId="65">
    <w:abstractNumId w:val="32"/>
  </w:num>
  <w:num w:numId="66">
    <w:abstractNumId w:val="49"/>
  </w:num>
  <w:num w:numId="67">
    <w:abstractNumId w:val="22"/>
  </w:num>
  <w:num w:numId="68">
    <w:abstractNumId w:val="15"/>
  </w:num>
  <w:num w:numId="69">
    <w:abstractNumId w:val="29"/>
  </w:num>
  <w:num w:numId="70">
    <w:abstractNumId w:val="2"/>
  </w:num>
  <w:num w:numId="71">
    <w:abstractNumId w:val="170"/>
  </w:num>
  <w:num w:numId="72">
    <w:abstractNumId w:val="105"/>
  </w:num>
  <w:num w:numId="73">
    <w:abstractNumId w:val="140"/>
  </w:num>
  <w:num w:numId="74">
    <w:abstractNumId w:val="129"/>
  </w:num>
  <w:num w:numId="75">
    <w:abstractNumId w:val="177"/>
  </w:num>
  <w:num w:numId="76">
    <w:abstractNumId w:val="144"/>
  </w:num>
  <w:num w:numId="77">
    <w:abstractNumId w:val="82"/>
  </w:num>
  <w:num w:numId="78">
    <w:abstractNumId w:val="107"/>
  </w:num>
  <w:num w:numId="79">
    <w:abstractNumId w:val="127"/>
  </w:num>
  <w:num w:numId="80">
    <w:abstractNumId w:val="31"/>
  </w:num>
  <w:num w:numId="81">
    <w:abstractNumId w:val="60"/>
  </w:num>
  <w:num w:numId="82">
    <w:abstractNumId w:val="19"/>
  </w:num>
  <w:num w:numId="83">
    <w:abstractNumId w:val="175"/>
  </w:num>
  <w:num w:numId="84">
    <w:abstractNumId w:val="146"/>
  </w:num>
  <w:num w:numId="85">
    <w:abstractNumId w:val="109"/>
  </w:num>
  <w:num w:numId="86">
    <w:abstractNumId w:val="7"/>
  </w:num>
  <w:num w:numId="87">
    <w:abstractNumId w:val="103"/>
  </w:num>
  <w:num w:numId="88">
    <w:abstractNumId w:val="152"/>
  </w:num>
  <w:num w:numId="89">
    <w:abstractNumId w:val="147"/>
  </w:num>
  <w:num w:numId="90">
    <w:abstractNumId w:val="52"/>
  </w:num>
  <w:num w:numId="91">
    <w:abstractNumId w:val="0"/>
  </w:num>
  <w:num w:numId="92">
    <w:abstractNumId w:val="117"/>
  </w:num>
  <w:num w:numId="93">
    <w:abstractNumId w:val="88"/>
  </w:num>
  <w:num w:numId="94">
    <w:abstractNumId w:val="174"/>
  </w:num>
  <w:num w:numId="95">
    <w:abstractNumId w:val="42"/>
  </w:num>
  <w:num w:numId="96">
    <w:abstractNumId w:val="58"/>
  </w:num>
  <w:num w:numId="97">
    <w:abstractNumId w:val="172"/>
  </w:num>
  <w:num w:numId="98">
    <w:abstractNumId w:val="26"/>
  </w:num>
  <w:num w:numId="99">
    <w:abstractNumId w:val="186"/>
  </w:num>
  <w:num w:numId="100">
    <w:abstractNumId w:val="149"/>
  </w:num>
  <w:num w:numId="101">
    <w:abstractNumId w:val="18"/>
  </w:num>
  <w:num w:numId="102">
    <w:abstractNumId w:val="62"/>
  </w:num>
  <w:num w:numId="103">
    <w:abstractNumId w:val="45"/>
  </w:num>
  <w:num w:numId="104">
    <w:abstractNumId w:val="116"/>
  </w:num>
  <w:num w:numId="105">
    <w:abstractNumId w:val="98"/>
  </w:num>
  <w:num w:numId="106">
    <w:abstractNumId w:val="160"/>
  </w:num>
  <w:num w:numId="107">
    <w:abstractNumId w:val="6"/>
  </w:num>
  <w:num w:numId="108">
    <w:abstractNumId w:val="86"/>
  </w:num>
  <w:num w:numId="109">
    <w:abstractNumId w:val="90"/>
  </w:num>
  <w:num w:numId="110">
    <w:abstractNumId w:val="101"/>
  </w:num>
  <w:num w:numId="111">
    <w:abstractNumId w:val="24"/>
  </w:num>
  <w:num w:numId="112">
    <w:abstractNumId w:val="195"/>
  </w:num>
  <w:num w:numId="113">
    <w:abstractNumId w:val="50"/>
  </w:num>
  <w:num w:numId="114">
    <w:abstractNumId w:val="57"/>
  </w:num>
  <w:num w:numId="115">
    <w:abstractNumId w:val="139"/>
  </w:num>
  <w:num w:numId="116">
    <w:abstractNumId w:val="91"/>
  </w:num>
  <w:num w:numId="117">
    <w:abstractNumId w:val="143"/>
  </w:num>
  <w:num w:numId="118">
    <w:abstractNumId w:val="130"/>
  </w:num>
  <w:num w:numId="119">
    <w:abstractNumId w:val="145"/>
  </w:num>
  <w:num w:numId="120">
    <w:abstractNumId w:val="194"/>
  </w:num>
  <w:num w:numId="121">
    <w:abstractNumId w:val="67"/>
  </w:num>
  <w:num w:numId="122">
    <w:abstractNumId w:val="79"/>
  </w:num>
  <w:num w:numId="123">
    <w:abstractNumId w:val="198"/>
  </w:num>
  <w:num w:numId="124">
    <w:abstractNumId w:val="121"/>
  </w:num>
  <w:num w:numId="125">
    <w:abstractNumId w:val="83"/>
  </w:num>
  <w:num w:numId="126">
    <w:abstractNumId w:val="125"/>
  </w:num>
  <w:num w:numId="127">
    <w:abstractNumId w:val="155"/>
  </w:num>
  <w:num w:numId="128">
    <w:abstractNumId w:val="12"/>
  </w:num>
  <w:num w:numId="129">
    <w:abstractNumId w:val="191"/>
  </w:num>
  <w:num w:numId="130">
    <w:abstractNumId w:val="92"/>
  </w:num>
  <w:num w:numId="131">
    <w:abstractNumId w:val="122"/>
  </w:num>
  <w:num w:numId="132">
    <w:abstractNumId w:val="94"/>
  </w:num>
  <w:num w:numId="133">
    <w:abstractNumId w:val="68"/>
  </w:num>
  <w:num w:numId="134">
    <w:abstractNumId w:val="179"/>
  </w:num>
  <w:num w:numId="135">
    <w:abstractNumId w:val="20"/>
  </w:num>
  <w:num w:numId="136">
    <w:abstractNumId w:val="181"/>
  </w:num>
  <w:num w:numId="137">
    <w:abstractNumId w:val="114"/>
  </w:num>
  <w:num w:numId="138">
    <w:abstractNumId w:val="157"/>
  </w:num>
  <w:num w:numId="139">
    <w:abstractNumId w:val="21"/>
  </w:num>
  <w:num w:numId="140">
    <w:abstractNumId w:val="134"/>
  </w:num>
  <w:num w:numId="141">
    <w:abstractNumId w:val="38"/>
  </w:num>
  <w:num w:numId="142">
    <w:abstractNumId w:val="168"/>
  </w:num>
  <w:num w:numId="143">
    <w:abstractNumId w:val="3"/>
  </w:num>
  <w:num w:numId="144">
    <w:abstractNumId w:val="166"/>
  </w:num>
  <w:num w:numId="145">
    <w:abstractNumId w:val="137"/>
  </w:num>
  <w:num w:numId="146">
    <w:abstractNumId w:val="66"/>
  </w:num>
  <w:num w:numId="147">
    <w:abstractNumId w:val="40"/>
  </w:num>
  <w:num w:numId="148">
    <w:abstractNumId w:val="46"/>
  </w:num>
  <w:num w:numId="149">
    <w:abstractNumId w:val="123"/>
  </w:num>
  <w:num w:numId="150">
    <w:abstractNumId w:val="108"/>
  </w:num>
  <w:num w:numId="151">
    <w:abstractNumId w:val="93"/>
  </w:num>
  <w:num w:numId="152">
    <w:abstractNumId w:val="161"/>
  </w:num>
  <w:num w:numId="153">
    <w:abstractNumId w:val="150"/>
  </w:num>
  <w:num w:numId="154">
    <w:abstractNumId w:val="100"/>
  </w:num>
  <w:num w:numId="155">
    <w:abstractNumId w:val="126"/>
  </w:num>
  <w:num w:numId="156">
    <w:abstractNumId w:val="182"/>
  </w:num>
  <w:num w:numId="157">
    <w:abstractNumId w:val="163"/>
  </w:num>
  <w:num w:numId="158">
    <w:abstractNumId w:val="99"/>
  </w:num>
  <w:num w:numId="159">
    <w:abstractNumId w:val="164"/>
  </w:num>
  <w:num w:numId="160">
    <w:abstractNumId w:val="151"/>
  </w:num>
  <w:num w:numId="161">
    <w:abstractNumId w:val="183"/>
  </w:num>
  <w:num w:numId="162">
    <w:abstractNumId w:val="48"/>
  </w:num>
  <w:num w:numId="163">
    <w:abstractNumId w:val="64"/>
  </w:num>
  <w:num w:numId="164">
    <w:abstractNumId w:val="199"/>
  </w:num>
  <w:num w:numId="165">
    <w:abstractNumId w:val="188"/>
  </w:num>
  <w:num w:numId="166">
    <w:abstractNumId w:val="133"/>
  </w:num>
  <w:num w:numId="167">
    <w:abstractNumId w:val="80"/>
  </w:num>
  <w:num w:numId="168">
    <w:abstractNumId w:val="173"/>
  </w:num>
  <w:num w:numId="169">
    <w:abstractNumId w:val="10"/>
  </w:num>
  <w:num w:numId="170">
    <w:abstractNumId w:val="131"/>
  </w:num>
  <w:num w:numId="171">
    <w:abstractNumId w:val="13"/>
  </w:num>
  <w:num w:numId="172">
    <w:abstractNumId w:val="128"/>
  </w:num>
  <w:num w:numId="173">
    <w:abstractNumId w:val="124"/>
  </w:num>
  <w:num w:numId="174">
    <w:abstractNumId w:val="47"/>
  </w:num>
  <w:num w:numId="175">
    <w:abstractNumId w:val="193"/>
  </w:num>
  <w:num w:numId="176">
    <w:abstractNumId w:val="73"/>
  </w:num>
  <w:num w:numId="177">
    <w:abstractNumId w:val="84"/>
  </w:num>
  <w:num w:numId="178">
    <w:abstractNumId w:val="162"/>
  </w:num>
  <w:num w:numId="179">
    <w:abstractNumId w:val="39"/>
  </w:num>
  <w:num w:numId="180">
    <w:abstractNumId w:val="190"/>
  </w:num>
  <w:num w:numId="181">
    <w:abstractNumId w:val="135"/>
  </w:num>
  <w:num w:numId="182">
    <w:abstractNumId w:val="187"/>
  </w:num>
  <w:num w:numId="183">
    <w:abstractNumId w:val="35"/>
  </w:num>
  <w:num w:numId="184">
    <w:abstractNumId w:val="138"/>
  </w:num>
  <w:num w:numId="185">
    <w:abstractNumId w:val="4"/>
  </w:num>
  <w:num w:numId="186">
    <w:abstractNumId w:val="72"/>
  </w:num>
  <w:num w:numId="187">
    <w:abstractNumId w:val="70"/>
  </w:num>
  <w:num w:numId="188">
    <w:abstractNumId w:val="178"/>
  </w:num>
  <w:num w:numId="189">
    <w:abstractNumId w:val="51"/>
  </w:num>
  <w:num w:numId="190">
    <w:abstractNumId w:val="132"/>
  </w:num>
  <w:num w:numId="191">
    <w:abstractNumId w:val="96"/>
  </w:num>
  <w:num w:numId="192">
    <w:abstractNumId w:val="112"/>
  </w:num>
  <w:num w:numId="193">
    <w:abstractNumId w:val="192"/>
  </w:num>
  <w:num w:numId="194">
    <w:abstractNumId w:val="167"/>
  </w:num>
  <w:num w:numId="195">
    <w:abstractNumId w:val="115"/>
  </w:num>
  <w:num w:numId="196">
    <w:abstractNumId w:val="75"/>
  </w:num>
  <w:num w:numId="197">
    <w:abstractNumId w:val="81"/>
  </w:num>
  <w:num w:numId="198">
    <w:abstractNumId w:val="76"/>
  </w:num>
  <w:num w:numId="199">
    <w:abstractNumId w:val="25"/>
  </w:num>
  <w:num w:numId="200">
    <w:abstractNumId w:val="30"/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CA"/>
    <w:rsid w:val="00003070"/>
    <w:rsid w:val="000170B6"/>
    <w:rsid w:val="00022716"/>
    <w:rsid w:val="0002431A"/>
    <w:rsid w:val="000269D6"/>
    <w:rsid w:val="00031BE1"/>
    <w:rsid w:val="00033107"/>
    <w:rsid w:val="00042037"/>
    <w:rsid w:val="000459B3"/>
    <w:rsid w:val="0005213B"/>
    <w:rsid w:val="00057B7D"/>
    <w:rsid w:val="0006727E"/>
    <w:rsid w:val="000752F9"/>
    <w:rsid w:val="000760D8"/>
    <w:rsid w:val="0007666A"/>
    <w:rsid w:val="00080321"/>
    <w:rsid w:val="000822C8"/>
    <w:rsid w:val="000822CD"/>
    <w:rsid w:val="000836EF"/>
    <w:rsid w:val="00085221"/>
    <w:rsid w:val="00086F53"/>
    <w:rsid w:val="00092738"/>
    <w:rsid w:val="00094148"/>
    <w:rsid w:val="0009430F"/>
    <w:rsid w:val="000A0B21"/>
    <w:rsid w:val="000A1499"/>
    <w:rsid w:val="000A4897"/>
    <w:rsid w:val="000B0709"/>
    <w:rsid w:val="000B0F0E"/>
    <w:rsid w:val="000B343A"/>
    <w:rsid w:val="000B3D71"/>
    <w:rsid w:val="000C01C9"/>
    <w:rsid w:val="000C3B68"/>
    <w:rsid w:val="000D42EA"/>
    <w:rsid w:val="000E2014"/>
    <w:rsid w:val="000E2A56"/>
    <w:rsid w:val="000F16A4"/>
    <w:rsid w:val="000F488D"/>
    <w:rsid w:val="000F7F05"/>
    <w:rsid w:val="000F7F16"/>
    <w:rsid w:val="001002F2"/>
    <w:rsid w:val="00100931"/>
    <w:rsid w:val="001115A0"/>
    <w:rsid w:val="00112A05"/>
    <w:rsid w:val="0011475E"/>
    <w:rsid w:val="00117097"/>
    <w:rsid w:val="001172C7"/>
    <w:rsid w:val="0012643F"/>
    <w:rsid w:val="001273AB"/>
    <w:rsid w:val="001329FF"/>
    <w:rsid w:val="00133BF5"/>
    <w:rsid w:val="00136D02"/>
    <w:rsid w:val="00143F8C"/>
    <w:rsid w:val="0014614C"/>
    <w:rsid w:val="00146792"/>
    <w:rsid w:val="001472BB"/>
    <w:rsid w:val="00147E72"/>
    <w:rsid w:val="0015058E"/>
    <w:rsid w:val="0015483B"/>
    <w:rsid w:val="001673CA"/>
    <w:rsid w:val="00171FCE"/>
    <w:rsid w:val="0018162F"/>
    <w:rsid w:val="00181F9E"/>
    <w:rsid w:val="0018501C"/>
    <w:rsid w:val="001863DF"/>
    <w:rsid w:val="00186C4E"/>
    <w:rsid w:val="00192420"/>
    <w:rsid w:val="00193603"/>
    <w:rsid w:val="00197974"/>
    <w:rsid w:val="001A32FB"/>
    <w:rsid w:val="001A5851"/>
    <w:rsid w:val="001B37E3"/>
    <w:rsid w:val="001B5AE4"/>
    <w:rsid w:val="001B7163"/>
    <w:rsid w:val="001C10B7"/>
    <w:rsid w:val="001C36F7"/>
    <w:rsid w:val="001C5A5E"/>
    <w:rsid w:val="001D3CE0"/>
    <w:rsid w:val="001D56FB"/>
    <w:rsid w:val="001D5A01"/>
    <w:rsid w:val="001E2A77"/>
    <w:rsid w:val="001F5309"/>
    <w:rsid w:val="00206491"/>
    <w:rsid w:val="0021076A"/>
    <w:rsid w:val="00212DF4"/>
    <w:rsid w:val="0021747F"/>
    <w:rsid w:val="00220B80"/>
    <w:rsid w:val="002262D0"/>
    <w:rsid w:val="002310E3"/>
    <w:rsid w:val="002325CF"/>
    <w:rsid w:val="00235B18"/>
    <w:rsid w:val="002374A5"/>
    <w:rsid w:val="00243678"/>
    <w:rsid w:val="00250FCD"/>
    <w:rsid w:val="002565C4"/>
    <w:rsid w:val="0025698B"/>
    <w:rsid w:val="00256C8C"/>
    <w:rsid w:val="0025719F"/>
    <w:rsid w:val="00257BC6"/>
    <w:rsid w:val="002626BD"/>
    <w:rsid w:val="00262AFA"/>
    <w:rsid w:val="0027086C"/>
    <w:rsid w:val="002726F6"/>
    <w:rsid w:val="00272958"/>
    <w:rsid w:val="00284725"/>
    <w:rsid w:val="00284A9A"/>
    <w:rsid w:val="002908AB"/>
    <w:rsid w:val="00290A2F"/>
    <w:rsid w:val="00290E5A"/>
    <w:rsid w:val="002923AA"/>
    <w:rsid w:val="0029378F"/>
    <w:rsid w:val="00295B3D"/>
    <w:rsid w:val="002966E2"/>
    <w:rsid w:val="002A1ABA"/>
    <w:rsid w:val="002A2F8D"/>
    <w:rsid w:val="002A3292"/>
    <w:rsid w:val="002A62F9"/>
    <w:rsid w:val="002B1E22"/>
    <w:rsid w:val="002C2A7C"/>
    <w:rsid w:val="002C682C"/>
    <w:rsid w:val="002D27CC"/>
    <w:rsid w:val="002E3FB4"/>
    <w:rsid w:val="002E4D45"/>
    <w:rsid w:val="002E50E2"/>
    <w:rsid w:val="002F260D"/>
    <w:rsid w:val="00301A8C"/>
    <w:rsid w:val="00303D3D"/>
    <w:rsid w:val="00303E6B"/>
    <w:rsid w:val="00306800"/>
    <w:rsid w:val="003166EC"/>
    <w:rsid w:val="003178D6"/>
    <w:rsid w:val="00321B72"/>
    <w:rsid w:val="00322B59"/>
    <w:rsid w:val="00337B03"/>
    <w:rsid w:val="00337BDC"/>
    <w:rsid w:val="00344E2E"/>
    <w:rsid w:val="00345FA3"/>
    <w:rsid w:val="003468E5"/>
    <w:rsid w:val="00346B00"/>
    <w:rsid w:val="00351754"/>
    <w:rsid w:val="00352DE5"/>
    <w:rsid w:val="00353A3C"/>
    <w:rsid w:val="00357851"/>
    <w:rsid w:val="00357F8A"/>
    <w:rsid w:val="00362626"/>
    <w:rsid w:val="00363F6E"/>
    <w:rsid w:val="003702FB"/>
    <w:rsid w:val="0037652D"/>
    <w:rsid w:val="00384E6A"/>
    <w:rsid w:val="00392FCD"/>
    <w:rsid w:val="003944BA"/>
    <w:rsid w:val="00396B5A"/>
    <w:rsid w:val="00396C17"/>
    <w:rsid w:val="00396EC6"/>
    <w:rsid w:val="003A23F6"/>
    <w:rsid w:val="003A2A43"/>
    <w:rsid w:val="003A6407"/>
    <w:rsid w:val="003B0590"/>
    <w:rsid w:val="003B293C"/>
    <w:rsid w:val="003C0ED8"/>
    <w:rsid w:val="003C30C2"/>
    <w:rsid w:val="003C50B4"/>
    <w:rsid w:val="003D0608"/>
    <w:rsid w:val="003D1AC1"/>
    <w:rsid w:val="003D249F"/>
    <w:rsid w:val="003E0333"/>
    <w:rsid w:val="003F1B86"/>
    <w:rsid w:val="003F3850"/>
    <w:rsid w:val="003F513C"/>
    <w:rsid w:val="004031C7"/>
    <w:rsid w:val="00406FDB"/>
    <w:rsid w:val="00415853"/>
    <w:rsid w:val="00416C2D"/>
    <w:rsid w:val="00420BAC"/>
    <w:rsid w:val="004252EB"/>
    <w:rsid w:val="00425305"/>
    <w:rsid w:val="00427C2D"/>
    <w:rsid w:val="00444090"/>
    <w:rsid w:val="00444517"/>
    <w:rsid w:val="00455C8A"/>
    <w:rsid w:val="004601ED"/>
    <w:rsid w:val="004621B1"/>
    <w:rsid w:val="004634C6"/>
    <w:rsid w:val="0046414D"/>
    <w:rsid w:val="00465FEA"/>
    <w:rsid w:val="00467C17"/>
    <w:rsid w:val="00483349"/>
    <w:rsid w:val="00485CF8"/>
    <w:rsid w:val="0049094E"/>
    <w:rsid w:val="004925A1"/>
    <w:rsid w:val="00493A38"/>
    <w:rsid w:val="00496B53"/>
    <w:rsid w:val="0049709B"/>
    <w:rsid w:val="00497D77"/>
    <w:rsid w:val="004A2B9F"/>
    <w:rsid w:val="004A7C91"/>
    <w:rsid w:val="004B1820"/>
    <w:rsid w:val="004B2800"/>
    <w:rsid w:val="004B5B7A"/>
    <w:rsid w:val="004B7EE6"/>
    <w:rsid w:val="004C2A8A"/>
    <w:rsid w:val="004D1854"/>
    <w:rsid w:val="004D37C2"/>
    <w:rsid w:val="004E3247"/>
    <w:rsid w:val="004E4DD4"/>
    <w:rsid w:val="004E4F5F"/>
    <w:rsid w:val="004E7D09"/>
    <w:rsid w:val="004F1404"/>
    <w:rsid w:val="004F7791"/>
    <w:rsid w:val="00506478"/>
    <w:rsid w:val="00507787"/>
    <w:rsid w:val="00511F89"/>
    <w:rsid w:val="00515C68"/>
    <w:rsid w:val="00516136"/>
    <w:rsid w:val="00516BDD"/>
    <w:rsid w:val="00517B6B"/>
    <w:rsid w:val="00521A9B"/>
    <w:rsid w:val="00530E88"/>
    <w:rsid w:val="00533412"/>
    <w:rsid w:val="0053622C"/>
    <w:rsid w:val="00540A52"/>
    <w:rsid w:val="00540DFA"/>
    <w:rsid w:val="0054139F"/>
    <w:rsid w:val="00541CF6"/>
    <w:rsid w:val="0054277F"/>
    <w:rsid w:val="0054322C"/>
    <w:rsid w:val="005452CF"/>
    <w:rsid w:val="00545F21"/>
    <w:rsid w:val="00552B9A"/>
    <w:rsid w:val="00552F33"/>
    <w:rsid w:val="0055592F"/>
    <w:rsid w:val="00555988"/>
    <w:rsid w:val="005575C9"/>
    <w:rsid w:val="005659C7"/>
    <w:rsid w:val="0057115B"/>
    <w:rsid w:val="0057450B"/>
    <w:rsid w:val="0057612D"/>
    <w:rsid w:val="00595EF2"/>
    <w:rsid w:val="005A544C"/>
    <w:rsid w:val="005B40BC"/>
    <w:rsid w:val="005C60CF"/>
    <w:rsid w:val="005C6F38"/>
    <w:rsid w:val="005D0D2A"/>
    <w:rsid w:val="005D644B"/>
    <w:rsid w:val="005D7DCD"/>
    <w:rsid w:val="005F5C0B"/>
    <w:rsid w:val="005F6FBB"/>
    <w:rsid w:val="00601263"/>
    <w:rsid w:val="00605B7C"/>
    <w:rsid w:val="00613959"/>
    <w:rsid w:val="00615B2F"/>
    <w:rsid w:val="0063302C"/>
    <w:rsid w:val="00634AC5"/>
    <w:rsid w:val="006361E7"/>
    <w:rsid w:val="006408B8"/>
    <w:rsid w:val="00640A9E"/>
    <w:rsid w:val="00640EF3"/>
    <w:rsid w:val="006451B7"/>
    <w:rsid w:val="00650D64"/>
    <w:rsid w:val="006513E1"/>
    <w:rsid w:val="00652E10"/>
    <w:rsid w:val="00661321"/>
    <w:rsid w:val="00663BB5"/>
    <w:rsid w:val="006643F4"/>
    <w:rsid w:val="006647CF"/>
    <w:rsid w:val="00666F78"/>
    <w:rsid w:val="00670060"/>
    <w:rsid w:val="006724CF"/>
    <w:rsid w:val="00672ED1"/>
    <w:rsid w:val="006734D8"/>
    <w:rsid w:val="00673B3D"/>
    <w:rsid w:val="00675AF9"/>
    <w:rsid w:val="00677960"/>
    <w:rsid w:val="006863F6"/>
    <w:rsid w:val="0069323E"/>
    <w:rsid w:val="00694484"/>
    <w:rsid w:val="006947FE"/>
    <w:rsid w:val="00695FBE"/>
    <w:rsid w:val="00696055"/>
    <w:rsid w:val="0069638F"/>
    <w:rsid w:val="006A14A1"/>
    <w:rsid w:val="006A6552"/>
    <w:rsid w:val="006B2521"/>
    <w:rsid w:val="006B312F"/>
    <w:rsid w:val="006B4B6F"/>
    <w:rsid w:val="006C06B9"/>
    <w:rsid w:val="006C1E50"/>
    <w:rsid w:val="006C4E05"/>
    <w:rsid w:val="006D26E5"/>
    <w:rsid w:val="006D577A"/>
    <w:rsid w:val="006D67BC"/>
    <w:rsid w:val="006E1451"/>
    <w:rsid w:val="006E246B"/>
    <w:rsid w:val="006E32E5"/>
    <w:rsid w:val="006E5BA1"/>
    <w:rsid w:val="006F09E8"/>
    <w:rsid w:val="006F0E1E"/>
    <w:rsid w:val="006F41F2"/>
    <w:rsid w:val="006F7FDE"/>
    <w:rsid w:val="0070316D"/>
    <w:rsid w:val="00710983"/>
    <w:rsid w:val="00710C62"/>
    <w:rsid w:val="007113CF"/>
    <w:rsid w:val="0072528A"/>
    <w:rsid w:val="007312E5"/>
    <w:rsid w:val="00732442"/>
    <w:rsid w:val="00733231"/>
    <w:rsid w:val="00734FA7"/>
    <w:rsid w:val="00744AD6"/>
    <w:rsid w:val="00747EA1"/>
    <w:rsid w:val="00756484"/>
    <w:rsid w:val="007578CA"/>
    <w:rsid w:val="00780187"/>
    <w:rsid w:val="007875A7"/>
    <w:rsid w:val="007913F3"/>
    <w:rsid w:val="00794DE5"/>
    <w:rsid w:val="007A7D37"/>
    <w:rsid w:val="007B0A59"/>
    <w:rsid w:val="007B4901"/>
    <w:rsid w:val="007B4B55"/>
    <w:rsid w:val="007B7B83"/>
    <w:rsid w:val="007C063E"/>
    <w:rsid w:val="007C1AF3"/>
    <w:rsid w:val="007C41E0"/>
    <w:rsid w:val="007D287D"/>
    <w:rsid w:val="007D3652"/>
    <w:rsid w:val="007D6799"/>
    <w:rsid w:val="007E35C6"/>
    <w:rsid w:val="007F51C4"/>
    <w:rsid w:val="007F7EA1"/>
    <w:rsid w:val="0080130B"/>
    <w:rsid w:val="00806473"/>
    <w:rsid w:val="00807792"/>
    <w:rsid w:val="00810421"/>
    <w:rsid w:val="0081075C"/>
    <w:rsid w:val="00811310"/>
    <w:rsid w:val="00815191"/>
    <w:rsid w:val="00817849"/>
    <w:rsid w:val="00823E2A"/>
    <w:rsid w:val="00831BC3"/>
    <w:rsid w:val="00836824"/>
    <w:rsid w:val="00846642"/>
    <w:rsid w:val="00854F00"/>
    <w:rsid w:val="00867D23"/>
    <w:rsid w:val="00872BBB"/>
    <w:rsid w:val="00872CBE"/>
    <w:rsid w:val="00873420"/>
    <w:rsid w:val="00876847"/>
    <w:rsid w:val="0088445C"/>
    <w:rsid w:val="00891282"/>
    <w:rsid w:val="008940B1"/>
    <w:rsid w:val="008953B2"/>
    <w:rsid w:val="00895494"/>
    <w:rsid w:val="008967BE"/>
    <w:rsid w:val="00896D95"/>
    <w:rsid w:val="0089782C"/>
    <w:rsid w:val="008A0A30"/>
    <w:rsid w:val="008A1BAE"/>
    <w:rsid w:val="008A1C0D"/>
    <w:rsid w:val="008A2BE8"/>
    <w:rsid w:val="008A5EF9"/>
    <w:rsid w:val="008B605F"/>
    <w:rsid w:val="008C26AC"/>
    <w:rsid w:val="008E08DB"/>
    <w:rsid w:val="008E5404"/>
    <w:rsid w:val="008E65C8"/>
    <w:rsid w:val="00902F95"/>
    <w:rsid w:val="00907087"/>
    <w:rsid w:val="00912EDA"/>
    <w:rsid w:val="00913335"/>
    <w:rsid w:val="009177F0"/>
    <w:rsid w:val="00920C06"/>
    <w:rsid w:val="00927EB3"/>
    <w:rsid w:val="00934B6D"/>
    <w:rsid w:val="009360D4"/>
    <w:rsid w:val="009454B2"/>
    <w:rsid w:val="009469E3"/>
    <w:rsid w:val="0094747A"/>
    <w:rsid w:val="00972EC9"/>
    <w:rsid w:val="009753B7"/>
    <w:rsid w:val="00975850"/>
    <w:rsid w:val="009759C6"/>
    <w:rsid w:val="00981E8F"/>
    <w:rsid w:val="00986667"/>
    <w:rsid w:val="0098707F"/>
    <w:rsid w:val="00990BBB"/>
    <w:rsid w:val="00993202"/>
    <w:rsid w:val="009A7EA4"/>
    <w:rsid w:val="009B16B2"/>
    <w:rsid w:val="009B4CF0"/>
    <w:rsid w:val="009D0FE2"/>
    <w:rsid w:val="009D5049"/>
    <w:rsid w:val="009E4F4E"/>
    <w:rsid w:val="009E793F"/>
    <w:rsid w:val="009F6F2C"/>
    <w:rsid w:val="00A038CB"/>
    <w:rsid w:val="00A15135"/>
    <w:rsid w:val="00A20EDE"/>
    <w:rsid w:val="00A234E4"/>
    <w:rsid w:val="00A249C3"/>
    <w:rsid w:val="00A2646B"/>
    <w:rsid w:val="00A2655A"/>
    <w:rsid w:val="00A2701B"/>
    <w:rsid w:val="00A32AAC"/>
    <w:rsid w:val="00A33576"/>
    <w:rsid w:val="00A3747E"/>
    <w:rsid w:val="00A404F3"/>
    <w:rsid w:val="00A4358A"/>
    <w:rsid w:val="00A43F79"/>
    <w:rsid w:val="00A478B1"/>
    <w:rsid w:val="00A53BFC"/>
    <w:rsid w:val="00A561C5"/>
    <w:rsid w:val="00A57C35"/>
    <w:rsid w:val="00A647FD"/>
    <w:rsid w:val="00A64972"/>
    <w:rsid w:val="00A67316"/>
    <w:rsid w:val="00A73BD4"/>
    <w:rsid w:val="00A815BB"/>
    <w:rsid w:val="00A82332"/>
    <w:rsid w:val="00A8342B"/>
    <w:rsid w:val="00A83ABE"/>
    <w:rsid w:val="00A93114"/>
    <w:rsid w:val="00A95444"/>
    <w:rsid w:val="00A95A40"/>
    <w:rsid w:val="00AA18E0"/>
    <w:rsid w:val="00AA5304"/>
    <w:rsid w:val="00AA53E3"/>
    <w:rsid w:val="00AA6BAC"/>
    <w:rsid w:val="00AB2C6A"/>
    <w:rsid w:val="00AB4204"/>
    <w:rsid w:val="00AB4E37"/>
    <w:rsid w:val="00AB7E04"/>
    <w:rsid w:val="00AC1DDA"/>
    <w:rsid w:val="00AC2BAF"/>
    <w:rsid w:val="00AC3CA9"/>
    <w:rsid w:val="00AC618E"/>
    <w:rsid w:val="00AC7E3E"/>
    <w:rsid w:val="00AD5B81"/>
    <w:rsid w:val="00AD7B1B"/>
    <w:rsid w:val="00AE0A1F"/>
    <w:rsid w:val="00AE4ED1"/>
    <w:rsid w:val="00AF6706"/>
    <w:rsid w:val="00B0115E"/>
    <w:rsid w:val="00B02E14"/>
    <w:rsid w:val="00B042BC"/>
    <w:rsid w:val="00B0548C"/>
    <w:rsid w:val="00B061BB"/>
    <w:rsid w:val="00B13C81"/>
    <w:rsid w:val="00B1423C"/>
    <w:rsid w:val="00B14A72"/>
    <w:rsid w:val="00B21DAA"/>
    <w:rsid w:val="00B2294E"/>
    <w:rsid w:val="00B329FA"/>
    <w:rsid w:val="00B40F0A"/>
    <w:rsid w:val="00B44B06"/>
    <w:rsid w:val="00B450EF"/>
    <w:rsid w:val="00B4512E"/>
    <w:rsid w:val="00B459AC"/>
    <w:rsid w:val="00B46945"/>
    <w:rsid w:val="00B50E38"/>
    <w:rsid w:val="00B6211C"/>
    <w:rsid w:val="00B6495C"/>
    <w:rsid w:val="00B662D4"/>
    <w:rsid w:val="00B66C51"/>
    <w:rsid w:val="00B66CD4"/>
    <w:rsid w:val="00B671AA"/>
    <w:rsid w:val="00B76693"/>
    <w:rsid w:val="00B76848"/>
    <w:rsid w:val="00B80B70"/>
    <w:rsid w:val="00B83D63"/>
    <w:rsid w:val="00B83F0D"/>
    <w:rsid w:val="00B84025"/>
    <w:rsid w:val="00B85D64"/>
    <w:rsid w:val="00B86B67"/>
    <w:rsid w:val="00B901C3"/>
    <w:rsid w:val="00B93096"/>
    <w:rsid w:val="00B942D9"/>
    <w:rsid w:val="00B97D47"/>
    <w:rsid w:val="00BA2DB8"/>
    <w:rsid w:val="00BA3C40"/>
    <w:rsid w:val="00BA50D4"/>
    <w:rsid w:val="00BA6F57"/>
    <w:rsid w:val="00BB19EA"/>
    <w:rsid w:val="00BB1DD7"/>
    <w:rsid w:val="00BB51BC"/>
    <w:rsid w:val="00BB68A5"/>
    <w:rsid w:val="00BB7A00"/>
    <w:rsid w:val="00BC424A"/>
    <w:rsid w:val="00BC46CD"/>
    <w:rsid w:val="00BD0FA9"/>
    <w:rsid w:val="00BD41E8"/>
    <w:rsid w:val="00BD591D"/>
    <w:rsid w:val="00BD5A9A"/>
    <w:rsid w:val="00BD631C"/>
    <w:rsid w:val="00BD6596"/>
    <w:rsid w:val="00BE4805"/>
    <w:rsid w:val="00BE771C"/>
    <w:rsid w:val="00BF0341"/>
    <w:rsid w:val="00BF2B2D"/>
    <w:rsid w:val="00BF546A"/>
    <w:rsid w:val="00BF6072"/>
    <w:rsid w:val="00BF6B19"/>
    <w:rsid w:val="00C01723"/>
    <w:rsid w:val="00C05ADC"/>
    <w:rsid w:val="00C07CFC"/>
    <w:rsid w:val="00C13808"/>
    <w:rsid w:val="00C1693C"/>
    <w:rsid w:val="00C40250"/>
    <w:rsid w:val="00C407CA"/>
    <w:rsid w:val="00C40A5B"/>
    <w:rsid w:val="00C41990"/>
    <w:rsid w:val="00C4253B"/>
    <w:rsid w:val="00C43EAF"/>
    <w:rsid w:val="00C46B29"/>
    <w:rsid w:val="00C5279E"/>
    <w:rsid w:val="00C60634"/>
    <w:rsid w:val="00C6456C"/>
    <w:rsid w:val="00C6531B"/>
    <w:rsid w:val="00C767F0"/>
    <w:rsid w:val="00C76923"/>
    <w:rsid w:val="00C77F8B"/>
    <w:rsid w:val="00C87102"/>
    <w:rsid w:val="00C87EDC"/>
    <w:rsid w:val="00C906CC"/>
    <w:rsid w:val="00C908BD"/>
    <w:rsid w:val="00C9130C"/>
    <w:rsid w:val="00C91C2F"/>
    <w:rsid w:val="00C92D68"/>
    <w:rsid w:val="00CA1520"/>
    <w:rsid w:val="00CA3B45"/>
    <w:rsid w:val="00CA641B"/>
    <w:rsid w:val="00CB0CC0"/>
    <w:rsid w:val="00CB186B"/>
    <w:rsid w:val="00CB20B0"/>
    <w:rsid w:val="00CB56C9"/>
    <w:rsid w:val="00CB6446"/>
    <w:rsid w:val="00CB71E2"/>
    <w:rsid w:val="00CB7A63"/>
    <w:rsid w:val="00CC6288"/>
    <w:rsid w:val="00CC63B0"/>
    <w:rsid w:val="00CD4FB1"/>
    <w:rsid w:val="00CD6A08"/>
    <w:rsid w:val="00CE180A"/>
    <w:rsid w:val="00CE5F5D"/>
    <w:rsid w:val="00CE69CA"/>
    <w:rsid w:val="00CF0AF5"/>
    <w:rsid w:val="00CF1711"/>
    <w:rsid w:val="00CF1DA6"/>
    <w:rsid w:val="00CF3050"/>
    <w:rsid w:val="00D05CE4"/>
    <w:rsid w:val="00D06346"/>
    <w:rsid w:val="00D115C9"/>
    <w:rsid w:val="00D151F7"/>
    <w:rsid w:val="00D15B71"/>
    <w:rsid w:val="00D16353"/>
    <w:rsid w:val="00D17433"/>
    <w:rsid w:val="00D206FF"/>
    <w:rsid w:val="00D22DD9"/>
    <w:rsid w:val="00D30114"/>
    <w:rsid w:val="00D3403C"/>
    <w:rsid w:val="00D35EE9"/>
    <w:rsid w:val="00D36D47"/>
    <w:rsid w:val="00D3765A"/>
    <w:rsid w:val="00D403DF"/>
    <w:rsid w:val="00D40C40"/>
    <w:rsid w:val="00D40E55"/>
    <w:rsid w:val="00D416A6"/>
    <w:rsid w:val="00D43849"/>
    <w:rsid w:val="00D43A9D"/>
    <w:rsid w:val="00D45C4D"/>
    <w:rsid w:val="00D47831"/>
    <w:rsid w:val="00D50848"/>
    <w:rsid w:val="00D71982"/>
    <w:rsid w:val="00D741B0"/>
    <w:rsid w:val="00D760C8"/>
    <w:rsid w:val="00D81A48"/>
    <w:rsid w:val="00D936AB"/>
    <w:rsid w:val="00DA2536"/>
    <w:rsid w:val="00DA25A5"/>
    <w:rsid w:val="00DA2A3E"/>
    <w:rsid w:val="00DA3BD3"/>
    <w:rsid w:val="00DA4719"/>
    <w:rsid w:val="00DA6A85"/>
    <w:rsid w:val="00DB4C49"/>
    <w:rsid w:val="00DB5F64"/>
    <w:rsid w:val="00DB7A86"/>
    <w:rsid w:val="00DC35A7"/>
    <w:rsid w:val="00DD042E"/>
    <w:rsid w:val="00DD4B92"/>
    <w:rsid w:val="00DD5886"/>
    <w:rsid w:val="00DD5D66"/>
    <w:rsid w:val="00DD62C7"/>
    <w:rsid w:val="00DE1165"/>
    <w:rsid w:val="00DE1D82"/>
    <w:rsid w:val="00DE6B3A"/>
    <w:rsid w:val="00DF389C"/>
    <w:rsid w:val="00DF38B4"/>
    <w:rsid w:val="00DF4712"/>
    <w:rsid w:val="00E01FCB"/>
    <w:rsid w:val="00E041DF"/>
    <w:rsid w:val="00E1103B"/>
    <w:rsid w:val="00E128F5"/>
    <w:rsid w:val="00E1498B"/>
    <w:rsid w:val="00E20825"/>
    <w:rsid w:val="00E2445C"/>
    <w:rsid w:val="00E244F4"/>
    <w:rsid w:val="00E32A29"/>
    <w:rsid w:val="00E36E04"/>
    <w:rsid w:val="00E42565"/>
    <w:rsid w:val="00E463BB"/>
    <w:rsid w:val="00E531D5"/>
    <w:rsid w:val="00E57482"/>
    <w:rsid w:val="00E62258"/>
    <w:rsid w:val="00E6274F"/>
    <w:rsid w:val="00E70623"/>
    <w:rsid w:val="00E70B11"/>
    <w:rsid w:val="00E71BB7"/>
    <w:rsid w:val="00E73897"/>
    <w:rsid w:val="00E76470"/>
    <w:rsid w:val="00E80CA6"/>
    <w:rsid w:val="00E82FCA"/>
    <w:rsid w:val="00E9492C"/>
    <w:rsid w:val="00E9745E"/>
    <w:rsid w:val="00EA1586"/>
    <w:rsid w:val="00EA67F6"/>
    <w:rsid w:val="00EA729C"/>
    <w:rsid w:val="00EA7E75"/>
    <w:rsid w:val="00EB049A"/>
    <w:rsid w:val="00EB0D8A"/>
    <w:rsid w:val="00EB7BFF"/>
    <w:rsid w:val="00EC1D60"/>
    <w:rsid w:val="00ED1F25"/>
    <w:rsid w:val="00ED2FD0"/>
    <w:rsid w:val="00EE35FD"/>
    <w:rsid w:val="00EF09A8"/>
    <w:rsid w:val="00EF0DA6"/>
    <w:rsid w:val="00EF3286"/>
    <w:rsid w:val="00EF4B8F"/>
    <w:rsid w:val="00F0173A"/>
    <w:rsid w:val="00F0761A"/>
    <w:rsid w:val="00F07FBF"/>
    <w:rsid w:val="00F10FC7"/>
    <w:rsid w:val="00F11AD1"/>
    <w:rsid w:val="00F11CAF"/>
    <w:rsid w:val="00F1604D"/>
    <w:rsid w:val="00F1650B"/>
    <w:rsid w:val="00F21044"/>
    <w:rsid w:val="00F21A84"/>
    <w:rsid w:val="00F30725"/>
    <w:rsid w:val="00F30C63"/>
    <w:rsid w:val="00F33382"/>
    <w:rsid w:val="00F37D3E"/>
    <w:rsid w:val="00F41708"/>
    <w:rsid w:val="00F4170B"/>
    <w:rsid w:val="00F500ED"/>
    <w:rsid w:val="00F54BCE"/>
    <w:rsid w:val="00F56F1D"/>
    <w:rsid w:val="00F572B8"/>
    <w:rsid w:val="00F57802"/>
    <w:rsid w:val="00F63241"/>
    <w:rsid w:val="00F66D1B"/>
    <w:rsid w:val="00F67FF8"/>
    <w:rsid w:val="00F73E66"/>
    <w:rsid w:val="00F747AA"/>
    <w:rsid w:val="00F7625D"/>
    <w:rsid w:val="00F7762B"/>
    <w:rsid w:val="00F81714"/>
    <w:rsid w:val="00F85EB2"/>
    <w:rsid w:val="00F875EF"/>
    <w:rsid w:val="00F90368"/>
    <w:rsid w:val="00F90E18"/>
    <w:rsid w:val="00F929B2"/>
    <w:rsid w:val="00F93131"/>
    <w:rsid w:val="00F97347"/>
    <w:rsid w:val="00F976A9"/>
    <w:rsid w:val="00FA2722"/>
    <w:rsid w:val="00FA5B88"/>
    <w:rsid w:val="00FA5B92"/>
    <w:rsid w:val="00FA5FA2"/>
    <w:rsid w:val="00FB006B"/>
    <w:rsid w:val="00FB3528"/>
    <w:rsid w:val="00FB5A3E"/>
    <w:rsid w:val="00FC42F2"/>
    <w:rsid w:val="00FD1171"/>
    <w:rsid w:val="00FE632A"/>
    <w:rsid w:val="00FF3498"/>
    <w:rsid w:val="00FF72ED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782E"/>
  <w15:docId w15:val="{C92F6017-B46D-4BBF-82B7-6D7759C1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F57"/>
    <w:rPr>
      <w:rFonts w:ascii="Calibri" w:eastAsia="Calibri" w:hAnsi="Calibri" w:cs="Calibri"/>
      <w:lang w:val="en-US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5EF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styleId="a5">
    <w:name w:val="Hyperlink"/>
    <w:basedOn w:val="a0"/>
    <w:uiPriority w:val="99"/>
    <w:unhideWhenUsed/>
    <w:rsid w:val="00CB71E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B7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nau.ua/doc/?code=322-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2362C-D341-4195-B6EF-C9586CAD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А. О.</dc:creator>
  <cp:keywords/>
  <dc:description/>
  <cp:lastModifiedBy>Светлана Обиход</cp:lastModifiedBy>
  <cp:revision>3</cp:revision>
  <dcterms:created xsi:type="dcterms:W3CDTF">2021-10-24T19:08:00Z</dcterms:created>
  <dcterms:modified xsi:type="dcterms:W3CDTF">2021-10-24T19:12:00Z</dcterms:modified>
</cp:coreProperties>
</file>