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02B" w:rsidRDefault="00C7502B" w:rsidP="00C7502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З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авдання на практичні заняття 25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жовтня 2021 року </w:t>
      </w:r>
    </w:p>
    <w:p w:rsidR="00C7502B" w:rsidRDefault="00C7502B" w:rsidP="00C7502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(виконати до30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жовтня)</w:t>
      </w:r>
    </w:p>
    <w:p w:rsidR="00C7502B" w:rsidRDefault="00C7502B" w:rsidP="00C7502B">
      <w:pPr>
        <w:spacing w:after="0" w:line="360" w:lineRule="auto"/>
        <w:jc w:val="center"/>
        <w:rPr>
          <w:rStyle w:val="fontstyle01"/>
          <w:rFonts w:ascii="Times New Roman" w:hAnsi="Times New Roman"/>
          <w:sz w:val="28"/>
          <w:szCs w:val="28"/>
        </w:rPr>
      </w:pPr>
    </w:p>
    <w:p w:rsidR="00C7502B" w:rsidRDefault="00C7502B" w:rsidP="00C7502B">
      <w:pPr>
        <w:pStyle w:val="a3"/>
        <w:spacing w:after="0" w:line="360" w:lineRule="auto"/>
        <w:ind w:left="0" w:firstLine="567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Виконати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практичні завдання </w:t>
      </w:r>
      <w:r>
        <w:rPr>
          <w:rFonts w:ascii="Times New Roman" w:hAnsi="Times New Roman" w:cs="Times New Roman"/>
          <w:color w:val="000000"/>
          <w:sz w:val="28"/>
          <w:szCs w:val="28"/>
        </w:rPr>
        <w:t>(стор. 202-204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матеріалами посібника </w:t>
      </w:r>
    </w:p>
    <w:p w:rsidR="00C7502B" w:rsidRPr="00C7502B" w:rsidRDefault="00C7502B" w:rsidP="00C750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502B">
        <w:rPr>
          <w:rFonts w:ascii="Times New Roman" w:eastAsia="Times New Roman" w:hAnsi="Times New Roman" w:cs="Times New Roman"/>
          <w:sz w:val="28"/>
          <w:szCs w:val="28"/>
        </w:rPr>
        <w:t>Теорія фінансів: Підручник / За ред. проф. В. М. Федосова, С. І. Юрія. — К.: Центр учбової літератури, 2010. — 576 с. (Тема 3)</w:t>
      </w:r>
    </w:p>
    <w:p w:rsidR="00C7502B" w:rsidRDefault="00C7502B" w:rsidP="00C7502B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7502B" w:rsidRDefault="00C7502B" w:rsidP="00C7502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502B" w:rsidRDefault="00C7502B" w:rsidP="00C750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Виконані контрольні завдання надсилати на електронну пошту: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litvin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ykrina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@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net</w:t>
      </w:r>
    </w:p>
    <w:p w:rsidR="00C7502B" w:rsidRPr="00C7502B" w:rsidRDefault="00C7502B" w:rsidP="006C0B77">
      <w:pPr>
        <w:spacing w:after="0"/>
        <w:ind w:firstLine="709"/>
        <w:jc w:val="both"/>
        <w:rPr>
          <w:lang w:val="ru-RU"/>
        </w:rPr>
      </w:pPr>
    </w:p>
    <w:p w:rsidR="00C7502B" w:rsidRDefault="00C7502B" w:rsidP="006C0B77">
      <w:pPr>
        <w:spacing w:after="0"/>
        <w:ind w:firstLine="709"/>
        <w:jc w:val="both"/>
      </w:pPr>
    </w:p>
    <w:p w:rsidR="00C7502B" w:rsidRDefault="00C7502B">
      <w:pPr>
        <w:spacing w:after="0"/>
        <w:ind w:firstLine="709"/>
        <w:jc w:val="both"/>
      </w:pPr>
    </w:p>
    <w:sectPr w:rsidR="00C7502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iadPro-Bold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805"/>
    <w:rsid w:val="00092805"/>
    <w:rsid w:val="006C0B77"/>
    <w:rsid w:val="008242FF"/>
    <w:rsid w:val="00870751"/>
    <w:rsid w:val="00922C48"/>
    <w:rsid w:val="00B915B7"/>
    <w:rsid w:val="00C7502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DC0A"/>
  <w15:chartTrackingRefBased/>
  <w15:docId w15:val="{7000C823-AAF4-40C9-9266-17414BD6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02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2B"/>
    <w:pPr>
      <w:ind w:left="720"/>
      <w:contextualSpacing/>
    </w:pPr>
  </w:style>
  <w:style w:type="character" w:customStyle="1" w:styleId="fontstyle01">
    <w:name w:val="fontstyle01"/>
    <w:basedOn w:val="a0"/>
    <w:rsid w:val="00C7502B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6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2021-10-24T11:20:00Z</dcterms:created>
  <dcterms:modified xsi:type="dcterms:W3CDTF">2021-10-24T11:25:00Z</dcterms:modified>
</cp:coreProperties>
</file>