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AB" w:rsidRDefault="00862DAB">
      <w:pPr>
        <w:rPr>
          <w:lang w:val="en-US"/>
        </w:rPr>
      </w:pPr>
      <w:bookmarkStart w:id="0" w:name="_GoBack"/>
      <w:bookmarkEnd w:id="0"/>
    </w:p>
    <w:p w:rsidR="00E41BE6" w:rsidRDefault="00E41BE6" w:rsidP="00E41BE6">
      <w:pPr>
        <w:ind w:firstLine="397"/>
        <w:jc w:val="center"/>
        <w:rPr>
          <w:sz w:val="20"/>
          <w:lang w:val="uk-UA"/>
        </w:rPr>
      </w:pPr>
    </w:p>
    <w:p w:rsidR="00E41BE6" w:rsidRDefault="00E41BE6" w:rsidP="00E41BE6">
      <w:pPr>
        <w:pStyle w:val="7"/>
        <w:rPr>
          <w:spacing w:val="0"/>
        </w:rPr>
      </w:pPr>
      <w:r>
        <w:rPr>
          <w:spacing w:val="0"/>
        </w:rPr>
        <w:t>1 КОРОТКІ ТЕОРЕТИЧНІ ВІДОМОСТІ</w:t>
      </w:r>
    </w:p>
    <w:p w:rsidR="00E41BE6" w:rsidRDefault="00E41BE6" w:rsidP="00E41BE6">
      <w:pPr>
        <w:ind w:firstLine="397"/>
        <w:jc w:val="center"/>
        <w:rPr>
          <w:sz w:val="20"/>
          <w:lang w:val="uk-UA"/>
        </w:rPr>
      </w:pP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sz w:val="22"/>
          <w:lang w:val="uk-UA"/>
        </w:rPr>
        <w:t>Нервова система людини складається з клітин, які називаються нейронами, і має надзвичайну складність: близько 10</w:t>
      </w:r>
      <w:r>
        <w:rPr>
          <w:sz w:val="22"/>
          <w:vertAlign w:val="superscript"/>
          <w:lang w:val="uk-UA"/>
        </w:rPr>
        <w:t>11</w:t>
      </w:r>
      <w:r>
        <w:rPr>
          <w:sz w:val="22"/>
          <w:lang w:val="uk-UA"/>
        </w:rPr>
        <w:t xml:space="preserve"> нейронів беруть участь у близько 10</w:t>
      </w:r>
      <w:r>
        <w:rPr>
          <w:sz w:val="22"/>
          <w:vertAlign w:val="superscript"/>
          <w:lang w:val="uk-UA"/>
        </w:rPr>
        <w:t>15</w:t>
      </w:r>
      <w:r>
        <w:rPr>
          <w:sz w:val="22"/>
          <w:lang w:val="uk-UA"/>
        </w:rPr>
        <w:t xml:space="preserve"> передавальних зв'язках, що мають довжину метр і більше. Кожен нейрон має багато якостей, спільних з іншими клітинами, але його унікальною здатністю є прийом, обробка і передача електрохімічних сигналів по нервовим шляхам, що утворюють комунікаційну систему мозку.</w:t>
      </w:r>
    </w:p>
    <w:p w:rsidR="00E41BE6" w:rsidRDefault="00E41BE6" w:rsidP="00E41BE6">
      <w:pPr>
        <w:pStyle w:val="a3"/>
        <w:ind w:firstLine="567"/>
        <w:rPr>
          <w:spacing w:val="-20"/>
          <w:sz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6pt;width:334pt;height:151pt;z-index:251658240" o:allowincell="f">
            <v:imagedata r:id="rId5" o:title="" gain="61604f" blacklevel="-9830f" grayscale="t" bilevel="t"/>
            <w10:wrap type="topAndBottom"/>
          </v:shape>
          <o:OLEObject Type="Embed" ProgID="MSPhotoEd.3" ShapeID="_x0000_s1027" DrawAspect="Content" ObjectID="_1693311300" r:id="rId6"/>
        </w:pict>
      </w:r>
      <w:r>
        <w:rPr>
          <w:noProof/>
          <w:snapToGrid/>
          <w:sz w:val="22"/>
        </w:rPr>
        <w:t>На</w:t>
      </w:r>
      <w:r>
        <w:rPr>
          <w:sz w:val="22"/>
          <w:lang w:val="uk-UA"/>
        </w:rPr>
        <w:t xml:space="preserve"> рис. 1 показана структура біологічного нейрона. Дендрити йдуть від тіла нервової клітини до інших нейронів, де вони приймають сигнали в точках з'єднання, які називаються </w:t>
      </w:r>
      <w:proofErr w:type="spellStart"/>
      <w:r>
        <w:rPr>
          <w:b/>
          <w:sz w:val="22"/>
          <w:lang w:val="uk-UA"/>
        </w:rPr>
        <w:t>синапсами</w:t>
      </w:r>
      <w:proofErr w:type="spellEnd"/>
      <w:r>
        <w:rPr>
          <w:spacing w:val="-20"/>
          <w:sz w:val="22"/>
          <w:lang w:val="uk-UA"/>
        </w:rPr>
        <w:t>.</w:t>
      </w:r>
    </w:p>
    <w:p w:rsidR="00E41BE6" w:rsidRDefault="00E41BE6" w:rsidP="00E41BE6">
      <w:pPr>
        <w:jc w:val="center"/>
        <w:rPr>
          <w:sz w:val="18"/>
          <w:lang w:val="uk-UA"/>
        </w:rPr>
      </w:pPr>
    </w:p>
    <w:p w:rsidR="00E41BE6" w:rsidRDefault="00E41BE6" w:rsidP="00E41BE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Рисунок 1 – Структура біологічного нейрона</w:t>
      </w:r>
    </w:p>
    <w:p w:rsidR="00E41BE6" w:rsidRDefault="00E41BE6" w:rsidP="00E41BE6">
      <w:pPr>
        <w:jc w:val="center"/>
        <w:rPr>
          <w:sz w:val="18"/>
          <w:lang w:val="uk-UA"/>
        </w:rPr>
      </w:pP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z w:val="22"/>
          <w:lang w:val="uk-UA"/>
        </w:rPr>
        <w:t xml:space="preserve">Прийняті </w:t>
      </w:r>
      <w:proofErr w:type="spellStart"/>
      <w:r>
        <w:rPr>
          <w:sz w:val="22"/>
          <w:lang w:val="uk-UA"/>
        </w:rPr>
        <w:t>синапсом</w:t>
      </w:r>
      <w:proofErr w:type="spellEnd"/>
      <w:r>
        <w:rPr>
          <w:sz w:val="22"/>
          <w:lang w:val="uk-UA"/>
        </w:rPr>
        <w:t xml:space="preserve"> вхідні сигнали підводяться до тіла нейрона. Тут вони </w:t>
      </w:r>
      <w:proofErr w:type="spellStart"/>
      <w:r>
        <w:rPr>
          <w:sz w:val="22"/>
          <w:lang w:val="uk-UA"/>
        </w:rPr>
        <w:t>сумуються</w:t>
      </w:r>
      <w:proofErr w:type="spellEnd"/>
      <w:r>
        <w:rPr>
          <w:sz w:val="22"/>
          <w:lang w:val="uk-UA"/>
        </w:rPr>
        <w:t>, причому одні входи прагнуть збудити нейрон, інші – перешкодити його збудженню. Коли сумарне збудження в тілі нейрона перевищує деякий поріг, нейрон збуджується, посилаючи по аксону сигнал іншим нейронам. У цієї основної функціональної схеми багато ускладнень і виключень, проте більшість штучних нейронних мереж (НМ) моделюють лише ці прості властивості.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Отже, нейрон (формальний нейрон, </w:t>
      </w:r>
      <w:proofErr w:type="spellStart"/>
      <w:r>
        <w:rPr>
          <w:snapToGrid w:val="0"/>
          <w:sz w:val="22"/>
          <w:lang w:val="uk-UA"/>
        </w:rPr>
        <w:t>нейроподібний</w:t>
      </w:r>
      <w:proofErr w:type="spellEnd"/>
      <w:r>
        <w:rPr>
          <w:snapToGrid w:val="0"/>
          <w:sz w:val="22"/>
          <w:lang w:val="uk-UA"/>
        </w:rPr>
        <w:t xml:space="preserve"> елемент) являє собою примітивний обчислювальний пристрій, що має кілька входів і один вихід, і є основним обчислювальним елементом НМ.</w:t>
      </w:r>
    </w:p>
    <w:p w:rsidR="00E41BE6" w:rsidRDefault="00E41BE6" w:rsidP="00E41BE6">
      <w:pPr>
        <w:pStyle w:val="2"/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Одношаровий </w:t>
      </w:r>
      <w:proofErr w:type="spellStart"/>
      <w:r>
        <w:rPr>
          <w:sz w:val="22"/>
          <w:lang w:val="uk-UA"/>
        </w:rPr>
        <w:t>персептрон</w:t>
      </w:r>
      <w:proofErr w:type="spellEnd"/>
      <w:r>
        <w:rPr>
          <w:sz w:val="22"/>
          <w:lang w:val="uk-UA"/>
        </w:rPr>
        <w:t xml:space="preserve"> є одним з найпростіших варіантів НМ (рис. 2) і містить лише один нейрон. Будучи самостійною моделлю НМ з одного боку, одношаровий </w:t>
      </w:r>
      <w:proofErr w:type="spellStart"/>
      <w:r>
        <w:rPr>
          <w:sz w:val="22"/>
          <w:lang w:val="uk-UA"/>
        </w:rPr>
        <w:t>персептрон</w:t>
      </w:r>
      <w:proofErr w:type="spellEnd"/>
      <w:r>
        <w:rPr>
          <w:sz w:val="22"/>
        </w:rPr>
        <w:t xml:space="preserve"> </w:t>
      </w:r>
      <w:r>
        <w:rPr>
          <w:sz w:val="22"/>
          <w:lang w:val="uk-UA"/>
        </w:rPr>
        <w:t>(формальний нейрон) є основним конструкційним елементом для більшості моделей НМ, з іншого боку.</w:t>
      </w: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noProof/>
          <w:sz w:val="20"/>
        </w:rPr>
        <w:pict>
          <v:shape id="_x0000_s1026" type="#_x0000_t75" style="position:absolute;left:0;text-align:left;margin-left:0;margin-top:53.25pt;width:315pt;height:114.1pt;z-index:251657216" o:allowincell="f" o:allowoverlap="f">
            <v:imagedata r:id="rId7" o:title="" gain="79922f" blacklevel="-9830f" grayscale="t" bilevel="t"/>
            <w10:wrap type="topAndBottom"/>
          </v:shape>
          <o:OLEObject Type="Embed" ProgID="MSPhotoEd.3" ShapeID="_x0000_s1026" DrawAspect="Content" ObjectID="_1693311301" r:id="rId8"/>
        </w:pict>
      </w:r>
      <w:r>
        <w:rPr>
          <w:sz w:val="22"/>
          <w:lang w:val="uk-UA"/>
        </w:rPr>
        <w:t xml:space="preserve">На вхід одношарового </w:t>
      </w:r>
      <w:proofErr w:type="spellStart"/>
      <w:r>
        <w:rPr>
          <w:sz w:val="22"/>
          <w:lang w:val="uk-UA"/>
        </w:rPr>
        <w:t>персептрона</w:t>
      </w:r>
      <w:proofErr w:type="spellEnd"/>
      <w:r>
        <w:rPr>
          <w:sz w:val="22"/>
          <w:lang w:val="uk-UA"/>
        </w:rPr>
        <w:t xml:space="preserve"> (формального нейрона) надходить набір вхідних сигналів </w:t>
      </w:r>
      <w:r>
        <w:rPr>
          <w:i/>
          <w:sz w:val="22"/>
          <w:lang w:val="uk-UA"/>
        </w:rPr>
        <w:t>x</w:t>
      </w:r>
      <w:r>
        <w:rPr>
          <w:i/>
          <w:sz w:val="22"/>
          <w:vertAlign w:val="subscript"/>
          <w:lang w:val="uk-UA"/>
        </w:rPr>
        <w:t>1</w:t>
      </w:r>
      <w:r>
        <w:rPr>
          <w:i/>
          <w:sz w:val="22"/>
          <w:lang w:val="uk-UA"/>
        </w:rPr>
        <w:t>, x</w:t>
      </w:r>
      <w:r>
        <w:rPr>
          <w:i/>
          <w:sz w:val="22"/>
          <w:vertAlign w:val="subscript"/>
          <w:lang w:val="uk-UA"/>
        </w:rPr>
        <w:t>2</w:t>
      </w:r>
      <w:r>
        <w:rPr>
          <w:i/>
          <w:sz w:val="22"/>
          <w:lang w:val="uk-UA"/>
        </w:rPr>
        <w:t>, ..., x</w:t>
      </w:r>
      <w:r>
        <w:rPr>
          <w:i/>
          <w:sz w:val="22"/>
          <w:vertAlign w:val="subscript"/>
          <w:lang w:val="en-US"/>
        </w:rPr>
        <w:t>N</w:t>
      </w:r>
      <w:r>
        <w:rPr>
          <w:sz w:val="22"/>
          <w:lang w:val="uk-UA"/>
        </w:rPr>
        <w:t xml:space="preserve"> або вхідний вектор </w:t>
      </w:r>
      <w:r>
        <w:rPr>
          <w:i/>
          <w:sz w:val="22"/>
          <w:lang w:val="uk-UA"/>
        </w:rPr>
        <w:t>x</w:t>
      </w:r>
      <w:r>
        <w:rPr>
          <w:sz w:val="22"/>
          <w:lang w:val="uk-UA"/>
        </w:rPr>
        <w:t xml:space="preserve">. Кожен вхідний сигнал помножується на відповідну вагу зв'язку </w:t>
      </w:r>
      <w:r>
        <w:rPr>
          <w:i/>
          <w:sz w:val="22"/>
          <w:lang w:val="uk-UA"/>
        </w:rPr>
        <w:t>w</w:t>
      </w:r>
      <w:r>
        <w:rPr>
          <w:i/>
          <w:sz w:val="22"/>
          <w:vertAlign w:val="subscript"/>
          <w:lang w:val="uk-UA"/>
        </w:rPr>
        <w:t>1</w:t>
      </w:r>
      <w:r>
        <w:rPr>
          <w:i/>
          <w:sz w:val="22"/>
          <w:lang w:val="uk-UA"/>
        </w:rPr>
        <w:t>, w</w:t>
      </w:r>
      <w:r>
        <w:rPr>
          <w:i/>
          <w:sz w:val="22"/>
          <w:vertAlign w:val="subscript"/>
          <w:lang w:val="uk-UA"/>
        </w:rPr>
        <w:t>2</w:t>
      </w:r>
      <w:r>
        <w:rPr>
          <w:i/>
          <w:sz w:val="22"/>
          <w:lang w:val="uk-UA"/>
        </w:rPr>
        <w:t>,..., w</w:t>
      </w:r>
      <w:r>
        <w:rPr>
          <w:i/>
          <w:sz w:val="22"/>
          <w:vertAlign w:val="subscript"/>
          <w:lang w:val="en-US"/>
        </w:rPr>
        <w:t>N</w:t>
      </w:r>
      <w:r>
        <w:rPr>
          <w:sz w:val="22"/>
          <w:lang w:val="uk-UA"/>
        </w:rPr>
        <w:t xml:space="preserve"> – аналог ефективності </w:t>
      </w:r>
      <w:proofErr w:type="spellStart"/>
      <w:r>
        <w:rPr>
          <w:sz w:val="22"/>
          <w:lang w:val="uk-UA"/>
        </w:rPr>
        <w:t>синапсу</w:t>
      </w:r>
      <w:proofErr w:type="spellEnd"/>
      <w:r>
        <w:rPr>
          <w:sz w:val="22"/>
          <w:lang w:val="uk-UA"/>
        </w:rPr>
        <w:t xml:space="preserve"> (</w:t>
      </w:r>
      <w:proofErr w:type="spellStart"/>
      <w:r>
        <w:rPr>
          <w:sz w:val="22"/>
          <w:lang w:val="uk-UA"/>
        </w:rPr>
        <w:t>міжнейронного</w:t>
      </w:r>
      <w:proofErr w:type="spellEnd"/>
      <w:r>
        <w:rPr>
          <w:sz w:val="22"/>
          <w:lang w:val="uk-UA"/>
        </w:rPr>
        <w:t xml:space="preserve"> контакту).</w:t>
      </w:r>
    </w:p>
    <w:p w:rsidR="00E41BE6" w:rsidRDefault="00E41BE6" w:rsidP="00E41BE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 xml:space="preserve">Рисунок 2 – Одношаровий </w:t>
      </w:r>
      <w:proofErr w:type="spellStart"/>
      <w:r>
        <w:rPr>
          <w:sz w:val="18"/>
          <w:lang w:val="uk-UA"/>
        </w:rPr>
        <w:t>персептрон</w:t>
      </w:r>
      <w:proofErr w:type="spellEnd"/>
      <w:r>
        <w:rPr>
          <w:sz w:val="18"/>
          <w:lang w:val="uk-UA"/>
        </w:rPr>
        <w:t xml:space="preserve"> (формальний нейрон)</w:t>
      </w:r>
    </w:p>
    <w:p w:rsidR="00E41BE6" w:rsidRDefault="00E41BE6" w:rsidP="00E41BE6">
      <w:pPr>
        <w:ind w:firstLine="567"/>
        <w:jc w:val="both"/>
        <w:rPr>
          <w:spacing w:val="-20"/>
          <w:sz w:val="20"/>
          <w:lang w:val="uk-UA"/>
        </w:rPr>
      </w:pP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Вага зв'язку є скалярною величиною, позитивною для збудливих і негативною для гальмуючих зв'язків. Зважені вагами зв'язків вхідні сигнали надходять на блок сумації, що відповідає тілу клітини, де здійснюється їхня алгебраїчна сумація та визначається рівень збудження </w:t>
      </w:r>
      <w:proofErr w:type="spellStart"/>
      <w:r>
        <w:rPr>
          <w:sz w:val="22"/>
          <w:lang w:val="uk-UA"/>
        </w:rPr>
        <w:t>нейроподібного</w:t>
      </w:r>
      <w:proofErr w:type="spellEnd"/>
      <w:r>
        <w:rPr>
          <w:sz w:val="22"/>
          <w:lang w:val="uk-UA"/>
        </w:rPr>
        <w:t xml:space="preserve"> елемента </w:t>
      </w:r>
      <w:r>
        <w:rPr>
          <w:i/>
          <w:sz w:val="22"/>
          <w:lang w:val="en-US"/>
        </w:rPr>
        <w:t>net</w:t>
      </w:r>
      <w:r>
        <w:rPr>
          <w:sz w:val="22"/>
          <w:lang w:val="uk-UA"/>
        </w:rPr>
        <w:t>:</w:t>
      </w:r>
    </w:p>
    <w:p w:rsidR="00E41BE6" w:rsidRDefault="00E41BE6" w:rsidP="00E41BE6">
      <w:pPr>
        <w:jc w:val="center"/>
        <w:rPr>
          <w:sz w:val="22"/>
          <w:lang w:val="uk-UA"/>
        </w:rPr>
      </w:pPr>
      <w:r>
        <w:rPr>
          <w:position w:val="-34"/>
          <w:sz w:val="22"/>
          <w:lang w:val="uk-UA"/>
        </w:rPr>
        <w:object w:dxaOrig="1740" w:dyaOrig="800">
          <v:shape id="_x0000_i1025" type="#_x0000_t75" style="width:77.2pt;height:27.75pt" o:ole="" fillcolor="window">
            <v:imagedata r:id="rId9" o:title=""/>
          </v:shape>
          <o:OLEObject Type="Embed" ProgID="Equation.3" ShapeID="_x0000_i1025" DrawAspect="Content" ObjectID="_1693311296" r:id="rId10"/>
        </w:object>
      </w:r>
      <w:r>
        <w:rPr>
          <w:sz w:val="22"/>
          <w:lang w:val="uk-UA"/>
        </w:rPr>
        <w:t>.</w:t>
      </w: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Вихідний сигнал нейрона </w:t>
      </w:r>
      <w:r>
        <w:rPr>
          <w:i/>
          <w:sz w:val="22"/>
          <w:lang w:val="uk-UA"/>
        </w:rPr>
        <w:t>y</w:t>
      </w:r>
      <w:r>
        <w:rPr>
          <w:sz w:val="22"/>
          <w:lang w:val="uk-UA"/>
        </w:rPr>
        <w:t xml:space="preserve"> визначається шляхом пропущення рівня збудження </w:t>
      </w:r>
      <w:r>
        <w:rPr>
          <w:i/>
          <w:sz w:val="22"/>
          <w:lang w:val="en-US"/>
        </w:rPr>
        <w:t>net</w:t>
      </w:r>
      <w:r>
        <w:rPr>
          <w:sz w:val="22"/>
          <w:lang w:val="uk-UA"/>
        </w:rPr>
        <w:t xml:space="preserve"> через нелінійну функцію активації </w:t>
      </w:r>
      <w:r>
        <w:rPr>
          <w:i/>
          <w:sz w:val="22"/>
        </w:rPr>
        <w:t>ψ</w:t>
      </w:r>
      <w:r>
        <w:rPr>
          <w:sz w:val="22"/>
          <w:lang w:val="uk-UA"/>
        </w:rPr>
        <w:t>:</w:t>
      </w:r>
    </w:p>
    <w:p w:rsidR="00E41BE6" w:rsidRDefault="00E41BE6" w:rsidP="00E41BE6">
      <w:pPr>
        <w:jc w:val="center"/>
        <w:rPr>
          <w:i/>
          <w:sz w:val="22"/>
          <w:lang w:val="uk-UA"/>
        </w:rPr>
      </w:pPr>
      <w:r>
        <w:rPr>
          <w:i/>
          <w:sz w:val="22"/>
          <w:lang w:val="uk-UA"/>
        </w:rPr>
        <w:t>y = ψ (</w:t>
      </w:r>
      <w:proofErr w:type="spellStart"/>
      <w:r>
        <w:rPr>
          <w:i/>
          <w:sz w:val="22"/>
          <w:lang w:val="uk-UA"/>
        </w:rPr>
        <w:t>net</w:t>
      </w:r>
      <w:proofErr w:type="spellEnd"/>
      <w:r>
        <w:rPr>
          <w:i/>
          <w:sz w:val="22"/>
          <w:lang w:val="uk-UA"/>
        </w:rPr>
        <w:t xml:space="preserve"> – θ),</w:t>
      </w: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де </w:t>
      </w:r>
      <w:r>
        <w:rPr>
          <w:i/>
          <w:sz w:val="22"/>
          <w:lang w:val="uk-UA"/>
        </w:rPr>
        <w:sym w:font="Symbol" w:char="F071"/>
      </w:r>
      <w:r>
        <w:rPr>
          <w:sz w:val="22"/>
          <w:lang w:val="uk-UA"/>
        </w:rPr>
        <w:t xml:space="preserve"> – деякий постійний зсув (аналог порога нейрона). Звичайно використовуються найпростіші нелінійні функції:</w:t>
      </w: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sz w:val="22"/>
          <w:lang w:val="uk-UA"/>
        </w:rPr>
        <w:t>бінарна (</w:t>
      </w:r>
      <w:proofErr w:type="spellStart"/>
      <w:r>
        <w:rPr>
          <w:sz w:val="22"/>
          <w:lang w:val="uk-UA"/>
        </w:rPr>
        <w:t>порогова</w:t>
      </w:r>
      <w:proofErr w:type="spellEnd"/>
      <w:r>
        <w:rPr>
          <w:sz w:val="22"/>
          <w:lang w:val="uk-UA"/>
        </w:rPr>
        <w:t xml:space="preserve">): </w:t>
      </w:r>
      <w:r>
        <w:rPr>
          <w:position w:val="-30"/>
          <w:sz w:val="22"/>
          <w:lang w:val="uk-UA"/>
        </w:rPr>
        <w:object w:dxaOrig="2040" w:dyaOrig="720">
          <v:shape id="_x0000_i1026" type="#_x0000_t75" style="width:93.65pt;height:32.45pt" o:ole="" fillcolor="window">
            <v:imagedata r:id="rId11" o:title=""/>
          </v:shape>
          <o:OLEObject Type="Embed" ProgID="Equation.3" ShapeID="_x0000_i1026" DrawAspect="Content" ObjectID="_1693311297" r:id="rId12"/>
        </w:object>
      </w:r>
    </w:p>
    <w:p w:rsidR="00E41BE6" w:rsidRDefault="00E41BE6" w:rsidP="00E41BE6">
      <w:pPr>
        <w:ind w:firstLine="567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чи </w:t>
      </w:r>
      <w:proofErr w:type="spellStart"/>
      <w:r>
        <w:rPr>
          <w:sz w:val="22"/>
          <w:lang w:val="uk-UA"/>
        </w:rPr>
        <w:t>сигмоїдна</w:t>
      </w:r>
      <w:proofErr w:type="spellEnd"/>
      <w:r>
        <w:rPr>
          <w:sz w:val="22"/>
          <w:lang w:val="uk-UA"/>
        </w:rPr>
        <w:t xml:space="preserve">: </w:t>
      </w:r>
      <w:r>
        <w:rPr>
          <w:i/>
          <w:sz w:val="22"/>
          <w:lang w:val="uk-UA"/>
        </w:rPr>
        <w:t>ψ(x</w:t>
      </w:r>
      <w:r>
        <w:rPr>
          <w:sz w:val="22"/>
          <w:lang w:val="uk-UA"/>
        </w:rPr>
        <w:t xml:space="preserve">) = 1 / (1 </w:t>
      </w:r>
      <w:r>
        <w:rPr>
          <w:i/>
          <w:sz w:val="22"/>
          <w:lang w:val="uk-UA"/>
        </w:rPr>
        <w:t>+ e</w:t>
      </w:r>
      <w:r>
        <w:rPr>
          <w:i/>
          <w:sz w:val="22"/>
          <w:vertAlign w:val="superscript"/>
          <w:lang w:val="uk-UA"/>
        </w:rPr>
        <w:t>–x</w:t>
      </w:r>
      <w:r>
        <w:rPr>
          <w:sz w:val="22"/>
          <w:lang w:val="uk-UA"/>
        </w:rPr>
        <w:t>)</w:t>
      </w:r>
      <w:r>
        <w:rPr>
          <w:i/>
          <w:sz w:val="22"/>
          <w:lang w:val="uk-UA"/>
        </w:rPr>
        <w:t>.</w:t>
      </w:r>
    </w:p>
    <w:p w:rsidR="00E41BE6" w:rsidRDefault="00E41BE6" w:rsidP="00E41BE6">
      <w:pPr>
        <w:pStyle w:val="2"/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У залежності від типу функції активації розрізняють дискретні </w:t>
      </w:r>
      <w:proofErr w:type="spellStart"/>
      <w:r>
        <w:rPr>
          <w:sz w:val="22"/>
          <w:lang w:val="uk-UA"/>
        </w:rPr>
        <w:t>персептрони</w:t>
      </w:r>
      <w:proofErr w:type="spellEnd"/>
      <w:r>
        <w:rPr>
          <w:sz w:val="22"/>
          <w:lang w:val="uk-UA"/>
        </w:rPr>
        <w:t xml:space="preserve">, що використовують </w:t>
      </w:r>
      <w:proofErr w:type="spellStart"/>
      <w:r>
        <w:rPr>
          <w:sz w:val="22"/>
          <w:lang w:val="uk-UA"/>
        </w:rPr>
        <w:t>порогову</w:t>
      </w:r>
      <w:proofErr w:type="spellEnd"/>
      <w:r>
        <w:rPr>
          <w:sz w:val="22"/>
          <w:lang w:val="uk-UA"/>
        </w:rPr>
        <w:t xml:space="preserve"> функцію активації, і дійсні – що використовують дійсні функції активації, наприклад, </w:t>
      </w:r>
      <w:proofErr w:type="spellStart"/>
      <w:r>
        <w:rPr>
          <w:sz w:val="22"/>
          <w:lang w:val="uk-UA"/>
        </w:rPr>
        <w:t>сигмоїдну</w:t>
      </w:r>
      <w:proofErr w:type="spellEnd"/>
      <w:r>
        <w:rPr>
          <w:sz w:val="22"/>
          <w:lang w:val="uk-UA"/>
        </w:rPr>
        <w:t xml:space="preserve"> функцію.</w:t>
      </w:r>
    </w:p>
    <w:p w:rsidR="00E41BE6" w:rsidRDefault="00E41BE6" w:rsidP="00E41BE6">
      <w:pPr>
        <w:pStyle w:val="2"/>
        <w:ind w:firstLine="567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Кожен нейрон має невелику пам'ять, що реалізовується ваговими коефіцієнтами і порогом нейрона. Тому нейрони можна розглядати як запам'ятовуючі пристрої. У той же час нейрони можуть розглядатися як примітивні процесори, що здійснюють обчислення значення функції активації на основі різниці зваженої суми вхідних сигналів і порога.</w:t>
      </w:r>
    </w:p>
    <w:p w:rsidR="00E41BE6" w:rsidRDefault="00E41BE6" w:rsidP="00E41BE6">
      <w:pPr>
        <w:widowControl w:val="0"/>
        <w:ind w:firstLine="567"/>
        <w:jc w:val="both"/>
        <w:rPr>
          <w:snapToGrid w:val="0"/>
          <w:sz w:val="22"/>
          <w:lang w:val="uk-UA"/>
        </w:rPr>
      </w:pPr>
      <w:r>
        <w:rPr>
          <w:b/>
          <w:snapToGrid w:val="0"/>
          <w:sz w:val="22"/>
          <w:lang w:val="uk-UA"/>
        </w:rPr>
        <w:t xml:space="preserve">Алгоритм навчання одношарового дискретного </w:t>
      </w:r>
      <w:proofErr w:type="spellStart"/>
      <w:r>
        <w:rPr>
          <w:b/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має вигляд.</w:t>
      </w:r>
    </w:p>
    <w:p w:rsidR="00E41BE6" w:rsidRDefault="00E41BE6" w:rsidP="00E41BE6">
      <w:pPr>
        <w:widowControl w:val="0"/>
        <w:ind w:firstLine="567"/>
        <w:jc w:val="both"/>
        <w:rPr>
          <w:snapToGrid w:val="0"/>
          <w:sz w:val="22"/>
          <w:lang w:val="uk-UA"/>
        </w:rPr>
      </w:pPr>
      <w:r>
        <w:rPr>
          <w:i/>
          <w:snapToGrid w:val="0"/>
          <w:sz w:val="22"/>
          <w:lang w:val="uk-UA"/>
        </w:rPr>
        <w:t>Крок </w:t>
      </w:r>
      <w:r w:rsidRPr="003C109D">
        <w:rPr>
          <w:i/>
          <w:noProof/>
          <w:snapToGrid w:val="0"/>
          <w:sz w:val="22"/>
          <w:lang w:val="uk-UA"/>
        </w:rPr>
        <w:t>1.</w:t>
      </w:r>
      <w:r>
        <w:rPr>
          <w:snapToGrid w:val="0"/>
          <w:sz w:val="22"/>
          <w:lang w:val="uk-UA"/>
        </w:rPr>
        <w:t xml:space="preserve"> Вагам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i/>
          <w:snapToGrid w:val="0"/>
          <w:sz w:val="22"/>
          <w:vertAlign w:val="subscript"/>
          <w:lang w:val="uk-UA"/>
        </w:rPr>
        <w:t>i</w:t>
      </w:r>
      <w:proofErr w:type="spellEnd"/>
      <w:r>
        <w:rPr>
          <w:snapToGrid w:val="0"/>
          <w:sz w:val="22"/>
          <w:lang w:val="uk-UA"/>
        </w:rPr>
        <w:t>(0) (</w:t>
      </w:r>
      <w:r>
        <w:rPr>
          <w:i/>
          <w:snapToGrid w:val="0"/>
          <w:sz w:val="22"/>
          <w:lang w:val="uk-UA"/>
        </w:rPr>
        <w:t>i </w:t>
      </w:r>
      <w:r>
        <w:rPr>
          <w:snapToGrid w:val="0"/>
          <w:sz w:val="22"/>
          <w:lang w:val="uk-UA"/>
        </w:rPr>
        <w:t xml:space="preserve">= 1, ..., </w:t>
      </w:r>
      <w:r>
        <w:rPr>
          <w:i/>
          <w:snapToGrid w:val="0"/>
          <w:sz w:val="22"/>
          <w:lang w:val="uk-UA"/>
        </w:rPr>
        <w:t>N</w:t>
      </w:r>
      <w:r w:rsidRPr="003C109D">
        <w:rPr>
          <w:noProof/>
          <w:snapToGrid w:val="0"/>
          <w:sz w:val="22"/>
          <w:lang w:val="uk-UA"/>
        </w:rPr>
        <w:t>)</w:t>
      </w:r>
      <w:r>
        <w:rPr>
          <w:snapToGrid w:val="0"/>
          <w:sz w:val="22"/>
          <w:lang w:val="uk-UA"/>
        </w:rPr>
        <w:t xml:space="preserve"> і порогові </w:t>
      </w:r>
      <w:r>
        <w:rPr>
          <w:i/>
          <w:snapToGrid w:val="0"/>
          <w:sz w:val="22"/>
          <w:lang w:val="uk-UA"/>
        </w:rPr>
        <w:t>θ</w:t>
      </w:r>
      <w:r>
        <w:rPr>
          <w:snapToGrid w:val="0"/>
          <w:sz w:val="22"/>
          <w:lang w:val="uk-UA"/>
        </w:rPr>
        <w:t xml:space="preserve">(0) присвоюються випадкові значення (через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i/>
          <w:snapToGrid w:val="0"/>
          <w:sz w:val="22"/>
          <w:vertAlign w:val="subscript"/>
          <w:lang w:val="uk-UA"/>
        </w:rPr>
        <w:t>i</w:t>
      </w:r>
      <w:proofErr w:type="spellEnd"/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позначений ваговий коефіцієнт </w:t>
      </w:r>
      <w:r>
        <w:rPr>
          <w:i/>
          <w:snapToGrid w:val="0"/>
          <w:sz w:val="22"/>
          <w:lang w:val="uk-UA"/>
        </w:rPr>
        <w:t>i-</w:t>
      </w:r>
      <w:proofErr w:type="spellStart"/>
      <w:r>
        <w:rPr>
          <w:snapToGrid w:val="0"/>
          <w:sz w:val="22"/>
          <w:lang w:val="uk-UA"/>
        </w:rPr>
        <w:t>го</w:t>
      </w:r>
      <w:proofErr w:type="spellEnd"/>
      <w:r>
        <w:rPr>
          <w:snapToGrid w:val="0"/>
          <w:sz w:val="22"/>
          <w:lang w:val="uk-UA"/>
        </w:rPr>
        <w:t xml:space="preserve"> входу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в момент часу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, через </w:t>
      </w:r>
      <w:r>
        <w:rPr>
          <w:i/>
          <w:snapToGrid w:val="0"/>
          <w:sz w:val="22"/>
          <w:lang w:val="uk-UA"/>
        </w:rPr>
        <w:t>θ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позначена величина зсуву (порога) нейрона в момент часу </w:t>
      </w:r>
      <w:r>
        <w:rPr>
          <w:i/>
          <w:snapToGrid w:val="0"/>
          <w:sz w:val="22"/>
          <w:lang w:val="uk-UA"/>
        </w:rPr>
        <w:t>t</w:t>
      </w:r>
      <w:r w:rsidRPr="003C109D">
        <w:rPr>
          <w:noProof/>
          <w:snapToGrid w:val="0"/>
          <w:sz w:val="22"/>
          <w:lang w:val="uk-UA"/>
        </w:rPr>
        <w:t>).</w:t>
      </w:r>
    </w:p>
    <w:p w:rsidR="00E41BE6" w:rsidRDefault="00E41BE6" w:rsidP="00E41BE6">
      <w:pPr>
        <w:widowControl w:val="0"/>
        <w:ind w:firstLine="567"/>
        <w:jc w:val="both"/>
        <w:rPr>
          <w:snapToGrid w:val="0"/>
          <w:sz w:val="22"/>
          <w:lang w:val="uk-UA"/>
        </w:rPr>
      </w:pPr>
      <w:r>
        <w:rPr>
          <w:i/>
          <w:snapToGrid w:val="0"/>
          <w:sz w:val="22"/>
          <w:lang w:val="uk-UA"/>
        </w:rPr>
        <w:t>Крок </w:t>
      </w:r>
      <w:r>
        <w:rPr>
          <w:i/>
          <w:noProof/>
          <w:snapToGrid w:val="0"/>
          <w:sz w:val="22"/>
        </w:rPr>
        <w:t>2</w:t>
      </w:r>
      <w:r>
        <w:rPr>
          <w:noProof/>
          <w:snapToGrid w:val="0"/>
          <w:sz w:val="22"/>
        </w:rPr>
        <w:t>.</w:t>
      </w:r>
      <w:r>
        <w:rPr>
          <w:snapToGrid w:val="0"/>
          <w:sz w:val="22"/>
          <w:lang w:val="uk-UA"/>
        </w:rPr>
        <w:t xml:space="preserve"> Пред'являються черговий вхідний вектор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> =</w:t>
      </w:r>
      <w:r>
        <w:rPr>
          <w:lang w:val="uk-UA"/>
        </w:rPr>
        <w:t> </w:t>
      </w:r>
      <w:r>
        <w:rPr>
          <w:snapToGrid w:val="0"/>
          <w:sz w:val="22"/>
          <w:lang w:val="uk-UA"/>
        </w:rPr>
        <w:t>{</w:t>
      </w:r>
      <w:r>
        <w:rPr>
          <w:i/>
          <w:snapToGrid w:val="0"/>
          <w:sz w:val="22"/>
          <w:lang w:val="uk-UA"/>
        </w:rPr>
        <w:t>х</w:t>
      </w:r>
      <w:r>
        <w:rPr>
          <w:i/>
          <w:snapToGrid w:val="0"/>
          <w:sz w:val="22"/>
          <w:vertAlign w:val="subscript"/>
          <w:lang w:val="uk-UA"/>
        </w:rPr>
        <w:t>1</w:t>
      </w:r>
      <w:r>
        <w:rPr>
          <w:i/>
          <w:snapToGrid w:val="0"/>
          <w:sz w:val="22"/>
          <w:lang w:val="uk-UA"/>
        </w:rPr>
        <w:t>, ..., х</w:t>
      </w:r>
      <w:r>
        <w:rPr>
          <w:i/>
          <w:snapToGrid w:val="0"/>
          <w:sz w:val="22"/>
          <w:vertAlign w:val="subscript"/>
          <w:lang w:val="en-US"/>
        </w:rPr>
        <w:t>N</w:t>
      </w:r>
      <w:r>
        <w:rPr>
          <w:snapToGrid w:val="0"/>
          <w:sz w:val="22"/>
          <w:lang w:val="uk-UA"/>
        </w:rPr>
        <w:t>}</w:t>
      </w:r>
      <w:r>
        <w:rPr>
          <w:snapToGrid w:val="0"/>
          <w:sz w:val="22"/>
          <w:vertAlign w:val="superscript"/>
          <w:lang w:val="uk-UA"/>
        </w:rPr>
        <w:t>т</w:t>
      </w:r>
      <w:r>
        <w:rPr>
          <w:snapToGrid w:val="0"/>
          <w:sz w:val="22"/>
          <w:lang w:val="uk-UA"/>
        </w:rPr>
        <w:t xml:space="preserve"> з навчальної множини і бажаний вихід 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*(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) (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*(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)</w:t>
      </w:r>
      <w:r>
        <w:rPr>
          <w:noProof/>
          <w:snapToGrid w:val="0"/>
          <w:sz w:val="22"/>
        </w:rPr>
        <w:t xml:space="preserve"> = 1,</w:t>
      </w:r>
      <w:r>
        <w:rPr>
          <w:snapToGrid w:val="0"/>
          <w:sz w:val="22"/>
          <w:lang w:val="uk-UA"/>
        </w:rPr>
        <w:t xml:space="preserve"> якщо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відноситься до класу </w:t>
      </w:r>
      <w:r>
        <w:rPr>
          <w:i/>
          <w:snapToGrid w:val="0"/>
          <w:sz w:val="22"/>
          <w:lang w:val="uk-UA"/>
        </w:rPr>
        <w:t>A</w:t>
      </w:r>
      <w:r>
        <w:rPr>
          <w:snapToGrid w:val="0"/>
          <w:sz w:val="22"/>
          <w:lang w:val="uk-UA"/>
        </w:rPr>
        <w:t xml:space="preserve">, 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*(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= 0, якщо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відноситься до класу </w:t>
      </w:r>
      <w:r>
        <w:rPr>
          <w:i/>
          <w:snapToGrid w:val="0"/>
          <w:sz w:val="22"/>
          <w:lang w:val="uk-UA"/>
        </w:rPr>
        <w:t>В</w:t>
      </w:r>
      <w:r>
        <w:rPr>
          <w:noProof/>
          <w:snapToGrid w:val="0"/>
          <w:sz w:val="22"/>
        </w:rPr>
        <w:t>).</w:t>
      </w:r>
    </w:p>
    <w:p w:rsidR="00E41BE6" w:rsidRDefault="00E41BE6" w:rsidP="00E41BE6">
      <w:pPr>
        <w:widowControl w:val="0"/>
        <w:ind w:firstLine="567"/>
        <w:jc w:val="both"/>
        <w:rPr>
          <w:snapToGrid w:val="0"/>
          <w:sz w:val="22"/>
          <w:lang w:val="uk-UA"/>
        </w:rPr>
      </w:pPr>
      <w:r>
        <w:rPr>
          <w:i/>
          <w:snapToGrid w:val="0"/>
          <w:sz w:val="22"/>
          <w:lang w:val="uk-UA"/>
        </w:rPr>
        <w:t>Крок </w:t>
      </w:r>
      <w:r>
        <w:rPr>
          <w:i/>
          <w:noProof/>
          <w:snapToGrid w:val="0"/>
          <w:sz w:val="22"/>
        </w:rPr>
        <w:t>3</w:t>
      </w:r>
      <w:r>
        <w:rPr>
          <w:noProof/>
          <w:snapToGrid w:val="0"/>
          <w:sz w:val="22"/>
        </w:rPr>
        <w:t>.</w:t>
      </w:r>
      <w:r>
        <w:rPr>
          <w:snapToGrid w:val="0"/>
          <w:sz w:val="22"/>
          <w:lang w:val="uk-UA"/>
        </w:rPr>
        <w:t xml:space="preserve"> Обчислюється значення на виході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за формулами:</w:t>
      </w:r>
    </w:p>
    <w:p w:rsidR="00E41BE6" w:rsidRDefault="00E41BE6" w:rsidP="00E41BE6">
      <w:pPr>
        <w:widowControl w:val="0"/>
        <w:jc w:val="center"/>
        <w:rPr>
          <w:snapToGrid w:val="0"/>
          <w:sz w:val="22"/>
          <w:lang w:val="uk-UA"/>
        </w:rPr>
      </w:pPr>
      <w:r>
        <w:rPr>
          <w:snapToGrid w:val="0"/>
          <w:position w:val="-28"/>
          <w:sz w:val="22"/>
          <w:lang w:val="uk-UA"/>
        </w:rPr>
        <w:object w:dxaOrig="1780" w:dyaOrig="680">
          <v:shape id="_x0000_i1027" type="#_x0000_t75" style="width:81.9pt;height:31.55pt" o:ole="" fillcolor="window">
            <v:imagedata r:id="rId13" o:title=""/>
          </v:shape>
          <o:OLEObject Type="Embed" ProgID="Equation.3" ShapeID="_x0000_i1027" DrawAspect="Content" ObjectID="_1693311298" r:id="rId14"/>
        </w:object>
      </w:r>
      <w:r>
        <w:rPr>
          <w:snapToGrid w:val="0"/>
          <w:sz w:val="22"/>
          <w:lang w:val="uk-UA"/>
        </w:rPr>
        <w:t>,</w:t>
      </w:r>
    </w:p>
    <w:p w:rsidR="00E41BE6" w:rsidRDefault="00E41BE6" w:rsidP="00E41BE6">
      <w:pPr>
        <w:widowControl w:val="0"/>
        <w:jc w:val="center"/>
        <w:rPr>
          <w:snapToGrid w:val="0"/>
          <w:sz w:val="22"/>
          <w:lang w:val="uk-UA"/>
        </w:rPr>
      </w:pPr>
      <w:r>
        <w:rPr>
          <w:i/>
          <w:snapToGrid w:val="0"/>
          <w:position w:val="-10"/>
          <w:sz w:val="22"/>
          <w:lang w:val="uk-UA"/>
        </w:rPr>
        <w:object w:dxaOrig="2250" w:dyaOrig="369">
          <v:shape id="_x0000_i1028" type="#_x0000_t75" style="width:105.9pt;height:18.35pt" o:ole="" fillcolor="window">
            <v:imagedata r:id="rId15" o:title=""/>
          </v:shape>
          <o:OLEObject Type="Embed" ProgID="Word.Picture.8" ShapeID="_x0000_i1028" DrawAspect="Content" ObjectID="_1693311299" r:id="rId16"/>
        </w:object>
      </w:r>
      <w:r>
        <w:rPr>
          <w:snapToGrid w:val="0"/>
          <w:sz w:val="22"/>
          <w:lang w:val="uk-UA"/>
        </w:rPr>
        <w:t>.</w:t>
      </w:r>
    </w:p>
    <w:p w:rsidR="00E41BE6" w:rsidRDefault="00E41BE6" w:rsidP="00E41BE6">
      <w:pPr>
        <w:widowControl w:val="0"/>
        <w:ind w:firstLine="567"/>
        <w:jc w:val="both"/>
        <w:rPr>
          <w:snapToGrid w:val="0"/>
          <w:sz w:val="22"/>
          <w:lang w:val="uk-UA"/>
        </w:rPr>
      </w:pPr>
      <w:r>
        <w:rPr>
          <w:i/>
          <w:snapToGrid w:val="0"/>
          <w:sz w:val="22"/>
          <w:lang w:val="uk-UA"/>
        </w:rPr>
        <w:t>Крок </w:t>
      </w:r>
      <w:r>
        <w:rPr>
          <w:i/>
          <w:noProof/>
          <w:snapToGrid w:val="0"/>
          <w:sz w:val="22"/>
        </w:rPr>
        <w:t>4</w:t>
      </w:r>
      <w:r>
        <w:rPr>
          <w:noProof/>
          <w:snapToGrid w:val="0"/>
          <w:sz w:val="22"/>
        </w:rPr>
        <w:t>.</w:t>
      </w:r>
      <w:r>
        <w:rPr>
          <w:snapToGrid w:val="0"/>
          <w:sz w:val="22"/>
          <w:lang w:val="uk-UA"/>
        </w:rPr>
        <w:t xml:space="preserve"> Корегуються ваги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відповідно до рівностей:</w:t>
      </w:r>
    </w:p>
    <w:p w:rsidR="00E41BE6" w:rsidRDefault="00E41BE6" w:rsidP="00E41BE6">
      <w:pPr>
        <w:widowControl w:val="0"/>
        <w:ind w:firstLine="567"/>
        <w:rPr>
          <w:snapToGrid w:val="0"/>
          <w:sz w:val="22"/>
          <w:lang w:val="uk-UA"/>
        </w:rPr>
      </w:pPr>
      <w:proofErr w:type="spellStart"/>
      <w:r>
        <w:rPr>
          <w:i/>
          <w:snapToGrid w:val="0"/>
          <w:sz w:val="22"/>
          <w:lang w:val="uk-UA"/>
        </w:rPr>
        <w:t>w</w:t>
      </w:r>
      <w:r>
        <w:rPr>
          <w:i/>
          <w:snapToGrid w:val="0"/>
          <w:sz w:val="22"/>
          <w:vertAlign w:val="subscript"/>
          <w:lang w:val="uk-UA"/>
        </w:rPr>
        <w:t>i</w:t>
      </w:r>
      <w:proofErr w:type="spellEnd"/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 </w:t>
      </w:r>
      <w:r>
        <w:rPr>
          <w:snapToGrid w:val="0"/>
          <w:sz w:val="22"/>
          <w:lang w:val="uk-UA"/>
        </w:rPr>
        <w:t xml:space="preserve">+ 1) =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i/>
          <w:snapToGrid w:val="0"/>
          <w:sz w:val="22"/>
          <w:vertAlign w:val="subscript"/>
          <w:lang w:val="uk-UA"/>
        </w:rPr>
        <w:t>i</w:t>
      </w:r>
      <w:proofErr w:type="spellEnd"/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+ </w:t>
      </w:r>
      <w:r>
        <w:rPr>
          <w:i/>
          <w:snapToGrid w:val="0"/>
          <w:sz w:val="22"/>
          <w:lang w:val="uk-UA"/>
        </w:rPr>
        <w:t>η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*(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- 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))</w:t>
      </w:r>
      <w:proofErr w:type="spellStart"/>
      <w:r>
        <w:rPr>
          <w:i/>
          <w:snapToGrid w:val="0"/>
          <w:sz w:val="22"/>
          <w:lang w:val="uk-UA"/>
        </w:rPr>
        <w:t>x</w:t>
      </w:r>
      <w:r>
        <w:rPr>
          <w:i/>
          <w:snapToGrid w:val="0"/>
          <w:sz w:val="22"/>
          <w:vertAlign w:val="subscript"/>
          <w:lang w:val="uk-UA"/>
        </w:rPr>
        <w:t>i</w:t>
      </w:r>
      <w:proofErr w:type="spellEnd"/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),</w:t>
      </w:r>
      <w:r>
        <w:rPr>
          <w:snapToGrid w:val="0"/>
          <w:sz w:val="22"/>
          <w:lang w:val="uk-UA"/>
        </w:rPr>
        <w:tab/>
      </w:r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lang w:val="uk-UA"/>
        </w:rPr>
        <w:t xml:space="preserve"> = 1, 2, ..., </w:t>
      </w:r>
      <w:r>
        <w:rPr>
          <w:i/>
          <w:snapToGrid w:val="0"/>
          <w:sz w:val="22"/>
          <w:lang w:val="uk-UA"/>
        </w:rPr>
        <w:t>N</w:t>
      </w:r>
      <w:r>
        <w:rPr>
          <w:snapToGrid w:val="0"/>
          <w:sz w:val="22"/>
          <w:lang w:val="uk-UA"/>
        </w:rPr>
        <w:t>,</w:t>
      </w:r>
    </w:p>
    <w:p w:rsidR="00E41BE6" w:rsidRDefault="00E41BE6" w:rsidP="00E41BE6">
      <w:pPr>
        <w:widowControl w:val="0"/>
        <w:ind w:firstLine="567"/>
        <w:rPr>
          <w:snapToGrid w:val="0"/>
          <w:sz w:val="22"/>
          <w:lang w:val="uk-UA"/>
        </w:rPr>
      </w:pPr>
      <w:r>
        <w:rPr>
          <w:i/>
          <w:snapToGrid w:val="0"/>
          <w:sz w:val="22"/>
          <w:lang w:val="uk-UA"/>
        </w:rPr>
        <w:t>θ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 xml:space="preserve">t  </w:t>
      </w:r>
      <w:r>
        <w:rPr>
          <w:snapToGrid w:val="0"/>
          <w:sz w:val="22"/>
          <w:lang w:val="uk-UA"/>
        </w:rPr>
        <w:t xml:space="preserve">+ 1) = </w:t>
      </w:r>
      <w:r>
        <w:rPr>
          <w:i/>
          <w:snapToGrid w:val="0"/>
          <w:sz w:val="22"/>
          <w:lang w:val="uk-UA"/>
        </w:rPr>
        <w:t>θ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+ </w:t>
      </w:r>
      <w:r>
        <w:rPr>
          <w:i/>
          <w:snapToGrid w:val="0"/>
          <w:sz w:val="22"/>
          <w:lang w:val="uk-UA"/>
        </w:rPr>
        <w:t>η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*(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) – </w:t>
      </w:r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)),</w:t>
      </w:r>
    </w:p>
    <w:p w:rsidR="00E41BE6" w:rsidRDefault="00E41BE6" w:rsidP="00E41BE6">
      <w:pPr>
        <w:widowControl w:val="0"/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en-US"/>
        </w:rPr>
        <w:t>η</w:t>
      </w:r>
      <w:r>
        <w:rPr>
          <w:i/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t>– позитивний коригувальний приріст.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i/>
          <w:snapToGrid w:val="0"/>
          <w:sz w:val="22"/>
          <w:lang w:val="uk-UA"/>
        </w:rPr>
        <w:t>Крок 5</w:t>
      </w:r>
      <w:r>
        <w:rPr>
          <w:snapToGrid w:val="0"/>
          <w:sz w:val="22"/>
          <w:lang w:val="uk-UA"/>
        </w:rPr>
        <w:t>. Якщо досягнута збіжність, то процедура навчання закінчується; у протилежному випадку – перехід до кроку 2.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Відповідно до даного алгоритму спочатку виробляється ініціалізація параметрів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випадковими значеннями. Потім по черзі пред'являються екземпляри з відомою класифікацією, обрані з навчальної множини, і корегуються ваги відповідно до формул кроків 3 і 4. Величина корекції визначається позитивним коригувальним приростом </w:t>
      </w:r>
      <w:r>
        <w:rPr>
          <w:i/>
          <w:snapToGrid w:val="0"/>
          <w:sz w:val="22"/>
          <w:lang w:val="uk-UA"/>
        </w:rPr>
        <w:t>η</w:t>
      </w:r>
      <w:r>
        <w:rPr>
          <w:snapToGrid w:val="0"/>
          <w:sz w:val="22"/>
          <w:lang w:val="uk-UA"/>
        </w:rPr>
        <w:t>, конкретне значення якого вибирається досить великим, щоб швидше вироблялася корекція ваг, і в той же час досить малим, щоб не допустити надмірного зростання значень ваг.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Процедура навчання продовжується до тих пір, поки не буде досягнута збіжність, тобто поки не будуть отримані ваги, що забезпечують правильну класифікацію для всіх образів з навчальної множини.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тому випадку, коли навчальні вибірки розділити гіперплощиною неможливо для навчання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можна використовувати </w:t>
      </w:r>
      <w:r>
        <w:rPr>
          <w:b/>
          <w:snapToGrid w:val="0"/>
          <w:sz w:val="22"/>
          <w:lang w:val="uk-UA"/>
        </w:rPr>
        <w:t>алгоритм</w:t>
      </w:r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b/>
          <w:snapToGrid w:val="0"/>
          <w:sz w:val="22"/>
          <w:lang w:val="uk-UA"/>
        </w:rPr>
        <w:t>Уідроу-Хоффа</w:t>
      </w:r>
      <w:proofErr w:type="spellEnd"/>
      <w:r w:rsidRPr="003C109D">
        <w:rPr>
          <w:noProof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який мінімізує середньоквадратичну помилку між бажаними і реальними виходами мережі для навчальних даних. Цей алгоритм також можна застосовувати для навчання одношарового дійсного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. Алгоритм </w:t>
      </w:r>
      <w:proofErr w:type="spellStart"/>
      <w:r>
        <w:rPr>
          <w:snapToGrid w:val="0"/>
          <w:sz w:val="22"/>
          <w:lang w:val="uk-UA"/>
        </w:rPr>
        <w:t>Уідроу-Хоффа</w:t>
      </w:r>
      <w:proofErr w:type="spellEnd"/>
      <w:r>
        <w:rPr>
          <w:snapToGrid w:val="0"/>
          <w:sz w:val="22"/>
          <w:lang w:val="uk-UA"/>
        </w:rPr>
        <w:t xml:space="preserve"> можна записати в тому ж вигляді, що і вищеописаний алгоритм, припускаючи, що у вузлах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нелінійні елементи відсутні, а коригувальний приріст </w:t>
      </w:r>
      <w:r>
        <w:rPr>
          <w:i/>
          <w:snapToGrid w:val="0"/>
          <w:sz w:val="22"/>
          <w:lang w:val="en-US"/>
        </w:rPr>
        <w:t>η</w:t>
      </w:r>
      <w:r>
        <w:rPr>
          <w:snapToGrid w:val="0"/>
          <w:sz w:val="22"/>
          <w:lang w:val="uk-UA"/>
        </w:rPr>
        <w:t xml:space="preserve"> у процесі ітерацій поступово зменшується до нуля.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для рішення задачі розпізнавання образів використовується дискретний </w:t>
      </w:r>
      <w:proofErr w:type="spellStart"/>
      <w:r>
        <w:rPr>
          <w:snapToGrid w:val="0"/>
          <w:sz w:val="22"/>
          <w:lang w:val="uk-UA"/>
        </w:rPr>
        <w:t>персептрон</w:t>
      </w:r>
      <w:proofErr w:type="spellEnd"/>
      <w:r>
        <w:rPr>
          <w:snapToGrid w:val="0"/>
          <w:sz w:val="22"/>
          <w:lang w:val="uk-UA"/>
        </w:rPr>
        <w:t xml:space="preserve">, то вирішальне правило відносить вхідний образ до класу </w:t>
      </w:r>
      <w:r>
        <w:rPr>
          <w:i/>
          <w:snapToGrid w:val="0"/>
          <w:sz w:val="22"/>
          <w:lang w:val="uk-UA"/>
        </w:rPr>
        <w:t>A</w:t>
      </w:r>
      <w:r>
        <w:rPr>
          <w:snapToGrid w:val="0"/>
          <w:sz w:val="22"/>
          <w:lang w:val="uk-UA"/>
        </w:rPr>
        <w:t xml:space="preserve">, якщо вихід </w:t>
      </w:r>
      <w:proofErr w:type="spellStart"/>
      <w:r>
        <w:rPr>
          <w:snapToGrid w:val="0"/>
          <w:sz w:val="22"/>
          <w:lang w:val="uk-UA"/>
        </w:rPr>
        <w:t>персептрона</w:t>
      </w:r>
      <w:proofErr w:type="spellEnd"/>
      <w:r>
        <w:rPr>
          <w:snapToGrid w:val="0"/>
          <w:sz w:val="22"/>
          <w:lang w:val="uk-UA"/>
        </w:rPr>
        <w:t xml:space="preserve"> дорівнює 1, і до класу </w:t>
      </w:r>
      <w:r>
        <w:rPr>
          <w:i/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 xml:space="preserve"> – у протилежному випадку.</w:t>
      </w:r>
    </w:p>
    <w:p w:rsidR="00E41BE6" w:rsidRDefault="00E41BE6" w:rsidP="00E41BE6">
      <w:pPr>
        <w:ind w:firstLine="567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 xml:space="preserve">У випадку, якщо для рішення задач розпізнавання образів використовується дійсний </w:t>
      </w:r>
      <w:proofErr w:type="spellStart"/>
      <w:r>
        <w:rPr>
          <w:snapToGrid w:val="0"/>
          <w:sz w:val="22"/>
          <w:lang w:val="uk-UA"/>
        </w:rPr>
        <w:t>персептрон</w:t>
      </w:r>
      <w:proofErr w:type="spellEnd"/>
      <w:r>
        <w:rPr>
          <w:snapToGrid w:val="0"/>
          <w:sz w:val="22"/>
          <w:lang w:val="uk-UA"/>
        </w:rPr>
        <w:t xml:space="preserve">, то вирішальне правило відносить вхідний образ до класу </w:t>
      </w:r>
      <w:r>
        <w:rPr>
          <w:i/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, якщо вихід мережі більше </w:t>
      </w:r>
      <w:r>
        <w:rPr>
          <w:noProof/>
          <w:snapToGrid w:val="0"/>
          <w:sz w:val="22"/>
        </w:rPr>
        <w:t>0.5,</w:t>
      </w:r>
      <w:r>
        <w:rPr>
          <w:snapToGrid w:val="0"/>
          <w:sz w:val="22"/>
          <w:lang w:val="uk-UA"/>
        </w:rPr>
        <w:t xml:space="preserve"> і до класу </w:t>
      </w:r>
      <w:r>
        <w:rPr>
          <w:i/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 xml:space="preserve"> – у протилежному випадку.</w:t>
      </w:r>
    </w:p>
    <w:p w:rsidR="00E41BE6" w:rsidRDefault="00E41BE6" w:rsidP="00E41BE6">
      <w:pPr>
        <w:ind w:firstLine="567"/>
        <w:jc w:val="both"/>
        <w:rPr>
          <w:snapToGrid w:val="0"/>
          <w:sz w:val="20"/>
          <w:lang w:val="uk-UA"/>
        </w:rPr>
      </w:pPr>
    </w:p>
    <w:p w:rsidR="00E41BE6" w:rsidRPr="00E41BE6" w:rsidRDefault="00E41BE6">
      <w:pPr>
        <w:rPr>
          <w:lang w:val="uk-UA"/>
        </w:rPr>
      </w:pPr>
    </w:p>
    <w:p w:rsidR="00E41BE6" w:rsidRPr="00E41BE6" w:rsidRDefault="00E41BE6"/>
    <w:sectPr w:rsidR="00E41BE6" w:rsidRPr="00E4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E6"/>
    <w:rsid w:val="00420F81"/>
    <w:rsid w:val="00862DAB"/>
    <w:rsid w:val="008A61EC"/>
    <w:rsid w:val="00E41BE6"/>
    <w:rsid w:val="00E4440D"/>
    <w:rsid w:val="00E63370"/>
    <w:rsid w:val="00F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E6"/>
    <w:rPr>
      <w:sz w:val="24"/>
      <w:szCs w:val="24"/>
      <w:lang w:val="ru-RU" w:eastAsia="ru-RU"/>
    </w:rPr>
  </w:style>
  <w:style w:type="paragraph" w:styleId="7">
    <w:name w:val="heading 7"/>
    <w:basedOn w:val="a"/>
    <w:next w:val="a"/>
    <w:qFormat/>
    <w:rsid w:val="00E41BE6"/>
    <w:pPr>
      <w:keepNext/>
      <w:ind w:firstLine="567"/>
      <w:jc w:val="center"/>
      <w:outlineLvl w:val="6"/>
    </w:pPr>
    <w:rPr>
      <w:b/>
      <w:bCs/>
      <w:spacing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41BE6"/>
    <w:pPr>
      <w:ind w:firstLine="397"/>
      <w:jc w:val="both"/>
    </w:pPr>
    <w:rPr>
      <w:sz w:val="28"/>
      <w:szCs w:val="28"/>
    </w:rPr>
  </w:style>
  <w:style w:type="paragraph" w:styleId="a3">
    <w:name w:val="Body Text Indent"/>
    <w:basedOn w:val="a"/>
    <w:rsid w:val="00E41BE6"/>
    <w:pPr>
      <w:widowControl w:val="0"/>
      <w:ind w:firstLine="284"/>
      <w:jc w:val="both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E6"/>
    <w:rPr>
      <w:sz w:val="24"/>
      <w:szCs w:val="24"/>
      <w:lang w:val="ru-RU" w:eastAsia="ru-RU"/>
    </w:rPr>
  </w:style>
  <w:style w:type="paragraph" w:styleId="7">
    <w:name w:val="heading 7"/>
    <w:basedOn w:val="a"/>
    <w:next w:val="a"/>
    <w:qFormat/>
    <w:rsid w:val="00E41BE6"/>
    <w:pPr>
      <w:keepNext/>
      <w:ind w:firstLine="567"/>
      <w:jc w:val="center"/>
      <w:outlineLvl w:val="6"/>
    </w:pPr>
    <w:rPr>
      <w:b/>
      <w:bCs/>
      <w:spacing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41BE6"/>
    <w:pPr>
      <w:ind w:firstLine="397"/>
      <w:jc w:val="both"/>
    </w:pPr>
    <w:rPr>
      <w:sz w:val="28"/>
      <w:szCs w:val="28"/>
    </w:rPr>
  </w:style>
  <w:style w:type="paragraph" w:styleId="a3">
    <w:name w:val="Body Text Indent"/>
    <w:basedOn w:val="a"/>
    <w:rsid w:val="00E41BE6"/>
    <w:pPr>
      <w:widowControl w:val="0"/>
      <w:ind w:firstLine="284"/>
      <w:jc w:val="both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3621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КОРОТКІ ТЕОРЕТИЧНІ ВІДОМОСТІ</vt:lpstr>
    </vt:vector>
  </TitlesOfParts>
  <Company>MoBIL GROUP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КОРОТКІ ТЕОРЕТИЧНІ ВІДОМОСТІ</dc:title>
  <dc:creator>И-11</dc:creator>
  <cp:lastModifiedBy>I-11</cp:lastModifiedBy>
  <cp:revision>2</cp:revision>
  <dcterms:created xsi:type="dcterms:W3CDTF">2021-09-16T12:28:00Z</dcterms:created>
  <dcterms:modified xsi:type="dcterms:W3CDTF">2021-09-16T12:28:00Z</dcterms:modified>
</cp:coreProperties>
</file>