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0EA" w:rsidRPr="008878C9" w:rsidRDefault="000A10EA" w:rsidP="000A10EA">
      <w:pPr>
        <w:pStyle w:val="a3"/>
        <w:spacing w:after="0" w:line="252" w:lineRule="auto"/>
        <w:ind w:left="0" w:firstLine="567"/>
        <w:contextualSpacing w:val="0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2.1</w:t>
      </w:r>
    </w:p>
    <w:p w:rsidR="000A10EA" w:rsidRPr="008878C9" w:rsidRDefault="000A10EA" w:rsidP="000A10EA">
      <w:pPr>
        <w:pStyle w:val="a3"/>
        <w:spacing w:after="0" w:line="252" w:lineRule="auto"/>
        <w:ind w:left="0" w:firstLine="567"/>
        <w:contextualSpacing w:val="0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Встановити відповідність у вигляді комбінації цифр і букв.</w:t>
      </w: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60"/>
      </w:tblGrid>
      <w:tr w:rsidR="000A10EA" w:rsidRPr="008878C9" w:rsidTr="00261C02">
        <w:tc>
          <w:tcPr>
            <w:tcW w:w="9488" w:type="dxa"/>
            <w:gridSpan w:val="2"/>
          </w:tcPr>
          <w:p w:rsidR="000A10EA" w:rsidRPr="008878C9" w:rsidRDefault="000A10EA" w:rsidP="00261C02">
            <w:pPr>
              <w:pStyle w:val="2"/>
              <w:spacing w:after="0" w:line="252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ХАРАКТЕРИСТИКА ОСНОВНИХ ПОНЯТЬ ОРГАНІЗАЦІЇ ОБЛІКУ </w:t>
            </w:r>
          </w:p>
        </w:tc>
      </w:tr>
      <w:tr w:rsidR="000A10EA" w:rsidRPr="00441319" w:rsidTr="00261C02">
        <w:tc>
          <w:tcPr>
            <w:tcW w:w="3528" w:type="dxa"/>
            <w:tcBorders>
              <w:right w:val="nil"/>
            </w:tcBorders>
          </w:tcPr>
          <w:p w:rsidR="000A10EA" w:rsidRPr="008878C9" w:rsidRDefault="000A10EA" w:rsidP="00261C02">
            <w:pPr>
              <w:pStyle w:val="2"/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Основні поняття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обліку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Облікова політика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Форма ведення бухгалтерського обліку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Форма організації бухгалтерського обліку</w:t>
            </w:r>
          </w:p>
          <w:p w:rsidR="000A10EA" w:rsidRPr="008878C9" w:rsidRDefault="000A10EA" w:rsidP="00261C02">
            <w:pPr>
              <w:pStyle w:val="2"/>
              <w:spacing w:after="0" w:line="252" w:lineRule="auto"/>
              <w:ind w:left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60" w:type="dxa"/>
            <w:tcBorders>
              <w:left w:val="nil"/>
            </w:tcBorders>
          </w:tcPr>
          <w:p w:rsidR="000A10EA" w:rsidRPr="008878C9" w:rsidRDefault="000A10EA" w:rsidP="00261C02">
            <w:pPr>
              <w:pStyle w:val="2"/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Характеристика основних понять </w:t>
            </w:r>
          </w:p>
          <w:p w:rsidR="000A10EA" w:rsidRPr="008878C9" w:rsidRDefault="000A10EA" w:rsidP="00261C02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А. Сукупність принципів, методів і процедур, які використовуються підприємством для складання та подання фінансової звітності</w:t>
            </w:r>
          </w:p>
          <w:p w:rsidR="000A10EA" w:rsidRPr="008878C9" w:rsidRDefault="000A10EA" w:rsidP="00261C02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Б. Сукупність заходів щодо вибору суб`єкта ведення бухгалтерського обліку на етапі формування установчих документів</w:t>
            </w:r>
          </w:p>
          <w:p w:rsidR="000A10EA" w:rsidRPr="008878C9" w:rsidRDefault="000A10EA" w:rsidP="00261C02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В. Сукупність заходів власника підприємства, які мають цілеспрямований характер щодо створення, забезпечення, постійного впорядкування і вдосконалення функціонування системи бухгалтерського обліку та здійснення його процесу на підприємстві</w:t>
            </w:r>
          </w:p>
          <w:p w:rsidR="000A10EA" w:rsidRPr="008878C9" w:rsidRDefault="000A10EA" w:rsidP="00261C02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Г. Сукупність облікових регістрів, які використовуються у певній послідовності та взаємодії для ведення обліку</w:t>
            </w:r>
          </w:p>
        </w:tc>
      </w:tr>
    </w:tbl>
    <w:p w:rsidR="000A10EA" w:rsidRPr="008878C9" w:rsidRDefault="000A10EA" w:rsidP="000A10EA">
      <w:pPr>
        <w:rPr>
          <w:lang w:val="uk-UA"/>
        </w:rPr>
      </w:pPr>
      <w:r w:rsidRPr="008878C9">
        <w:rPr>
          <w:lang w:val="uk-UA"/>
        </w:rPr>
        <w:br w:type="page"/>
      </w: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60"/>
      </w:tblGrid>
      <w:tr w:rsidR="000A10EA" w:rsidRPr="008878C9" w:rsidTr="00261C02">
        <w:tc>
          <w:tcPr>
            <w:tcW w:w="9488" w:type="dxa"/>
            <w:gridSpan w:val="2"/>
          </w:tcPr>
          <w:p w:rsidR="000A10EA" w:rsidRPr="008878C9" w:rsidRDefault="000A10EA" w:rsidP="00261C02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2. ОБЛІКОВА ПОЛІТИКА ТА ЇЇ СКЛАДОВІ </w:t>
            </w:r>
          </w:p>
        </w:tc>
      </w:tr>
      <w:tr w:rsidR="000A10EA" w:rsidRPr="008878C9" w:rsidTr="00261C02">
        <w:tc>
          <w:tcPr>
            <w:tcW w:w="3528" w:type="dxa"/>
            <w:tcBorders>
              <w:right w:val="nil"/>
            </w:tcBorders>
          </w:tcPr>
          <w:p w:rsidR="000A10EA" w:rsidRPr="008878C9" w:rsidRDefault="000A10EA" w:rsidP="00261C02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Складові облікової політики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Облікова політика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Суб'єкт облікової політики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Об'єкт облікової політики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Елемент облікової політики</w:t>
            </w:r>
          </w:p>
          <w:p w:rsidR="000A10EA" w:rsidRPr="008878C9" w:rsidRDefault="000A10EA" w:rsidP="00261C02">
            <w:pPr>
              <w:pStyle w:val="2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60" w:type="dxa"/>
            <w:tcBorders>
              <w:left w:val="nil"/>
            </w:tcBorders>
          </w:tcPr>
          <w:p w:rsidR="000A10EA" w:rsidRPr="008878C9" w:rsidRDefault="000A10EA" w:rsidP="00261C02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Характеристика складових облікової політики </w:t>
            </w:r>
          </w:p>
          <w:p w:rsidR="000A10EA" w:rsidRPr="008878C9" w:rsidRDefault="000A10EA" w:rsidP="00261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А. Сукупність принципів, методів і процедур, які використовуються підприємством для складання та подання фінансової звітності</w:t>
            </w:r>
          </w:p>
          <w:p w:rsidR="000A10EA" w:rsidRPr="008878C9" w:rsidRDefault="000A10EA" w:rsidP="00261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Б. Будь-яка норма або позиція підприємства з організації і ведення бухгалтерського обліку щодо якої передбачено альтернативні варіанти</w:t>
            </w:r>
          </w:p>
          <w:p w:rsidR="000A10EA" w:rsidRPr="008878C9" w:rsidRDefault="000A10EA" w:rsidP="00261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В. Методичні прийоми та способи, які обираються з числа загальноприйнятих з урахуванням особливостей діяльності підприємства</w:t>
            </w:r>
          </w:p>
          <w:p w:rsidR="000A10EA" w:rsidRPr="008878C9" w:rsidRDefault="000A10EA" w:rsidP="00261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Г.</w:t>
            </w:r>
            <w:r w:rsidRPr="008878C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  <w:lang w:val="uk-UA"/>
              </w:rPr>
              <w:t xml:space="preserve"> </w:t>
            </w: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Особи, які розробляють та застосовують облікову політику</w:t>
            </w:r>
            <w:r w:rsidRPr="008878C9"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  <w:lang w:val="uk-UA"/>
              </w:rPr>
              <w:t xml:space="preserve"> </w:t>
            </w:r>
          </w:p>
        </w:tc>
      </w:tr>
      <w:tr w:rsidR="000A10EA" w:rsidRPr="008878C9" w:rsidTr="00261C02">
        <w:tc>
          <w:tcPr>
            <w:tcW w:w="9488" w:type="dxa"/>
            <w:gridSpan w:val="2"/>
          </w:tcPr>
          <w:p w:rsidR="000A10EA" w:rsidRPr="008878C9" w:rsidRDefault="000A10EA" w:rsidP="00261C02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 ЗАЦІКАВЛЕНІ ОСОБИ ЩОДО ОБЛІКОВОЇ ПОЛІТИКИ </w:t>
            </w:r>
          </w:p>
        </w:tc>
      </w:tr>
      <w:tr w:rsidR="000A10EA" w:rsidRPr="008878C9" w:rsidTr="00261C02">
        <w:tc>
          <w:tcPr>
            <w:tcW w:w="3528" w:type="dxa"/>
            <w:tcBorders>
              <w:right w:val="nil"/>
            </w:tcBorders>
          </w:tcPr>
          <w:p w:rsidR="000A10EA" w:rsidRPr="008878C9" w:rsidRDefault="000A10EA" w:rsidP="00261C02">
            <w:pPr>
              <w:pStyle w:val="2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Зацікавлені особи 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Керівник 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Головний бухгалтер 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Облікові працівники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Управлінський персонал </w:t>
            </w:r>
          </w:p>
        </w:tc>
        <w:tc>
          <w:tcPr>
            <w:tcW w:w="5960" w:type="dxa"/>
            <w:tcBorders>
              <w:left w:val="nil"/>
            </w:tcBorders>
          </w:tcPr>
          <w:p w:rsidR="000A10EA" w:rsidRPr="008878C9" w:rsidRDefault="000A10EA" w:rsidP="00261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Інтерес щодо облікової політики </w:t>
            </w:r>
          </w:p>
          <w:p w:rsidR="000A10EA" w:rsidRPr="008878C9" w:rsidRDefault="000A10EA" w:rsidP="00261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А. Створення за допомогою облікової політики системи організаційно-технічних і методичних заходів для забезпечення інформацією процесу управління (як поточного, так і стратегічного)</w:t>
            </w:r>
          </w:p>
          <w:p w:rsidR="000A10EA" w:rsidRPr="008878C9" w:rsidRDefault="000A10EA" w:rsidP="00261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Б. Несе(-</w:t>
            </w:r>
            <w:proofErr w:type="spellStart"/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уть</w:t>
            </w:r>
            <w:proofErr w:type="spellEnd"/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) відповідальність за ведення бухгалтерського обліку та складання звітності, за виконання і дотримання встановленої облікової політики, її відповідності чинному законодавству та особливостям діяльності підприємства</w:t>
            </w:r>
          </w:p>
          <w:p w:rsidR="000A10EA" w:rsidRPr="008878C9" w:rsidRDefault="000A10EA" w:rsidP="00261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В. Несе(-</w:t>
            </w:r>
            <w:proofErr w:type="spellStart"/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уть</w:t>
            </w:r>
            <w:proofErr w:type="spellEnd"/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) відповідальність за організацію бухгалтерського обліку та дотримання законодавства у ході виконання господарських операцій</w:t>
            </w:r>
          </w:p>
          <w:p w:rsidR="000A10EA" w:rsidRPr="008878C9" w:rsidRDefault="000A10EA" w:rsidP="00261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Г. Створення за допомогою облікової політики системи організаційно-технічних і методичних заходів для забезпечення інформацією процесу управління (як поточного, так і стратегічного)</w:t>
            </w:r>
          </w:p>
        </w:tc>
      </w:tr>
      <w:tr w:rsidR="000A10EA" w:rsidRPr="008878C9" w:rsidTr="00261C02">
        <w:tc>
          <w:tcPr>
            <w:tcW w:w="9488" w:type="dxa"/>
            <w:gridSpan w:val="2"/>
            <w:tcBorders>
              <w:top w:val="nil"/>
            </w:tcBorders>
          </w:tcPr>
          <w:p w:rsidR="000A10EA" w:rsidRPr="008878C9" w:rsidRDefault="000A10EA" w:rsidP="00261C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ВІДПОВІДНІСТЬ МІЖ СКЛАДОВИМИ ОБЛІКОВОЇ ПОЛІТИКИ ТА ЇЇ ЕЛЕМЕНТАМИ </w:t>
            </w:r>
          </w:p>
        </w:tc>
      </w:tr>
      <w:tr w:rsidR="000A10EA" w:rsidRPr="008878C9" w:rsidTr="00261C02">
        <w:tc>
          <w:tcPr>
            <w:tcW w:w="3528" w:type="dxa"/>
            <w:tcBorders>
              <w:top w:val="nil"/>
              <w:right w:val="nil"/>
            </w:tcBorders>
          </w:tcPr>
          <w:p w:rsidR="000A10EA" w:rsidRPr="008878C9" w:rsidRDefault="000A10EA" w:rsidP="00261C02">
            <w:pPr>
              <w:pStyle w:val="2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Складові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Загальні положення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Методика </w:t>
            </w:r>
          </w:p>
          <w:p w:rsidR="000A10EA" w:rsidRPr="008878C9" w:rsidRDefault="000A10EA" w:rsidP="000A10EA">
            <w:pPr>
              <w:pStyle w:val="2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Техніка</w:t>
            </w:r>
          </w:p>
        </w:tc>
        <w:tc>
          <w:tcPr>
            <w:tcW w:w="5960" w:type="dxa"/>
            <w:tcBorders>
              <w:top w:val="nil"/>
              <w:left w:val="nil"/>
            </w:tcBorders>
          </w:tcPr>
          <w:p w:rsidR="000A10EA" w:rsidRPr="008878C9" w:rsidRDefault="000A10EA" w:rsidP="00261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Окремі елементи</w:t>
            </w:r>
          </w:p>
          <w:p w:rsidR="000A10EA" w:rsidRPr="008878C9" w:rsidRDefault="000A10EA" w:rsidP="00261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А. Форма організації бухгалтерського обліку; організація роботи бухгалтерської служби</w:t>
            </w:r>
          </w:p>
          <w:p w:rsidR="000A10EA" w:rsidRPr="008878C9" w:rsidRDefault="000A10EA" w:rsidP="00261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Б. Оцінка запасів і готової продукції, списання витрат майбутніх періодів</w:t>
            </w:r>
          </w:p>
          <w:p w:rsidR="000A10EA" w:rsidRPr="008878C9" w:rsidRDefault="000A10EA" w:rsidP="00261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В. Порядок захисту відомостей, які складають конфіденційну інформацію і комерційну таємницю підприємства</w:t>
            </w:r>
          </w:p>
          <w:p w:rsidR="000A10EA" w:rsidRPr="008878C9" w:rsidRDefault="000A10EA" w:rsidP="00261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Г. Законодавчі документи з питань організації і ведення бухгалтерського обліку в Україні</w:t>
            </w:r>
          </w:p>
        </w:tc>
      </w:tr>
    </w:tbl>
    <w:p w:rsidR="000A10EA" w:rsidRPr="008878C9" w:rsidRDefault="000A10EA" w:rsidP="000A10EA">
      <w:pPr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</w:p>
    <w:p w:rsidR="000A10EA" w:rsidRPr="008878C9" w:rsidRDefault="000A10EA" w:rsidP="000A10EA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2.2</w:t>
      </w:r>
    </w:p>
    <w:p w:rsidR="000A10EA" w:rsidRPr="008878C9" w:rsidRDefault="000A10EA" w:rsidP="000A10EA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Доповнити твердження, вписавши слова у відповідному відмінку.</w:t>
      </w:r>
    </w:p>
    <w:p w:rsidR="000A10EA" w:rsidRPr="008878C9" w:rsidRDefault="000A10EA" w:rsidP="000A10EA">
      <w:pPr>
        <w:pStyle w:val="3"/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1. Облікова політика – сукупність ______________, методів і процедур, які використовуються підприємством для складання та подання фінансової звітності.</w:t>
      </w:r>
    </w:p>
    <w:p w:rsidR="000A10EA" w:rsidRPr="008878C9" w:rsidRDefault="000A10EA" w:rsidP="000A10EA">
      <w:pPr>
        <w:pStyle w:val="3"/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2. Відповідальність за розробку облікової політики покладається на _________________ підприємства.</w:t>
      </w:r>
    </w:p>
    <w:p w:rsidR="000A10EA" w:rsidRPr="008878C9" w:rsidRDefault="000A10EA" w:rsidP="000A10EA">
      <w:pPr>
        <w:pStyle w:val="3"/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lastRenderedPageBreak/>
        <w:t xml:space="preserve">3. _________________ облікової політики підприємства є будь-яка норма або позиція підприємства з організації і ведення бухгалтерського обліку щодо якої передбачено альтернативні варіанти. </w:t>
      </w:r>
    </w:p>
    <w:p w:rsidR="000A10EA" w:rsidRPr="008878C9" w:rsidRDefault="000A10EA" w:rsidP="000A10EA">
      <w:pPr>
        <w:pStyle w:val="3"/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4. _________________ облікової політики підприємства – це методичні прийоми та способи, які обираються з числа загальноприйнятих з урахуванням особливостей діяльності підприємства.</w:t>
      </w:r>
    </w:p>
    <w:p w:rsidR="00103CE0" w:rsidRPr="000A10EA" w:rsidRDefault="00103CE0">
      <w:pPr>
        <w:rPr>
          <w:lang w:val="uk-UA"/>
        </w:rPr>
      </w:pPr>
    </w:p>
    <w:sectPr w:rsidR="00103CE0" w:rsidRPr="000A1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91633"/>
    <w:multiLevelType w:val="hybridMultilevel"/>
    <w:tmpl w:val="CBE6DB40"/>
    <w:lvl w:ilvl="0" w:tplc="0F56B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1B705A"/>
    <w:multiLevelType w:val="hybridMultilevel"/>
    <w:tmpl w:val="126AB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B7A4021"/>
    <w:multiLevelType w:val="hybridMultilevel"/>
    <w:tmpl w:val="126AB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8565B32"/>
    <w:multiLevelType w:val="hybridMultilevel"/>
    <w:tmpl w:val="90E6509E"/>
    <w:lvl w:ilvl="0" w:tplc="0F56B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0EA"/>
    <w:rsid w:val="000A10EA"/>
    <w:rsid w:val="0010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0E0AD7-01F6-4A82-8AED-FFE5577CC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0E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A10EA"/>
    <w:pPr>
      <w:spacing w:after="0" w:line="312" w:lineRule="auto"/>
      <w:ind w:firstLine="284"/>
      <w:jc w:val="both"/>
    </w:pPr>
    <w:rPr>
      <w:rFonts w:ascii="Times New Roman" w:hAnsi="Times New Roman"/>
      <w:sz w:val="26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0A10EA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rsid w:val="000A10E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A10EA"/>
    <w:rPr>
      <w:rFonts w:ascii="Calibri" w:eastAsia="Times New Roman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0A10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2021-09-20T05:18:00Z</dcterms:created>
  <dcterms:modified xsi:type="dcterms:W3CDTF">2021-09-20T05:20:00Z</dcterms:modified>
</cp:coreProperties>
</file>