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7E" w:rsidRDefault="009E3D06" w:rsidP="00E0697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2021 р.</w:t>
      </w:r>
      <w:r w:rsidR="00121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40DED" w:rsidRDefault="008C1471" w:rsidP="00E069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Тестові з</w:t>
      </w:r>
      <w:r w:rsidR="002531DF" w:rsidRPr="002531DF">
        <w:rPr>
          <w:rFonts w:ascii="Times New Roman" w:hAnsi="Times New Roman" w:cs="Times New Roman"/>
          <w:b/>
          <w:sz w:val="28"/>
          <w:szCs w:val="28"/>
          <w:lang w:val="uk-UA"/>
        </w:rPr>
        <w:t>авдання до практичної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31DF" w:rsidRDefault="002531DF" w:rsidP="002531D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Користуючись методичними рекомендаціями для виконання практичних робіт з курсу «Економіка готелів і ресторанів» студент</w:t>
      </w:r>
      <w:r w:rsidR="0007533D">
        <w:rPr>
          <w:rFonts w:ascii="Times New Roman" w:hAnsi="Times New Roman" w:cs="Times New Roman"/>
          <w:sz w:val="28"/>
          <w:szCs w:val="28"/>
          <w:lang w:val="uk-UA"/>
        </w:rPr>
        <w:t>и опрацьовують тестові завдання</w:t>
      </w:r>
      <w:r w:rsidR="00EA7E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A7E7D" w:rsidRPr="00EA7E7D">
        <w:rPr>
          <w:rFonts w:ascii="Times New Roman" w:hAnsi="Times New Roman" w:cs="Times New Roman"/>
          <w:b/>
          <w:i/>
          <w:sz w:val="28"/>
          <w:szCs w:val="28"/>
          <w:lang w:val="uk-UA"/>
        </w:rPr>
        <w:t>письмово</w:t>
      </w:r>
      <w:r w:rsidR="00EA7E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533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535" w:type="dxa"/>
        <w:jc w:val="center"/>
        <w:tblLayout w:type="fixed"/>
        <w:tblLook w:val="00A0" w:firstRow="1" w:lastRow="0" w:firstColumn="1" w:lastColumn="0" w:noHBand="0" w:noVBand="0"/>
      </w:tblPr>
      <w:tblGrid>
        <w:gridCol w:w="706"/>
        <w:gridCol w:w="4149"/>
        <w:gridCol w:w="4680"/>
      </w:tblGrid>
      <w:tr w:rsidR="0007533D" w:rsidRPr="00356682" w:rsidTr="008C1471">
        <w:trPr>
          <w:jc w:val="center"/>
        </w:trPr>
        <w:tc>
          <w:tcPr>
            <w:tcW w:w="9535" w:type="dxa"/>
            <w:gridSpan w:val="3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ТЕСТОВІ ЗАВДАННЯ</w:t>
            </w:r>
          </w:p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b/>
                <w:sz w:val="28"/>
                <w:szCs w:val="28"/>
              </w:rPr>
              <w:t>ЕКОНОМІКА ГОТЕЛІВ І РЕСТОРАНІВ</w:t>
            </w:r>
          </w:p>
        </w:tc>
      </w:tr>
      <w:tr w:rsidR="0007533D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49" w:type="dxa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Текст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680" w:type="dxa"/>
          </w:tcPr>
          <w:p w:rsidR="0007533D" w:rsidRPr="00356682" w:rsidRDefault="0007533D" w:rsidP="00655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Варіанти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відповідей</w:t>
            </w:r>
            <w:proofErr w:type="spellEnd"/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потоки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відділі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становить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Скасування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депозитів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Замовлення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туристами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екскурсій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Д) Предоплата.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Виробнича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програма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охоплює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розділи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Штатний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розклад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Баланс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План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ресурсного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Критеріями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оцінки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ефективності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-плану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Виручка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Чистий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приведений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дохід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(NPV);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окупності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Бронювання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із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спеціальним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підтвердженням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готелю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про те,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він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гарантує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клієнту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отримання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замовленого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ним номера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завдяки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запису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у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кредитній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картці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гостя,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гарантує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сплату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за номер,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навіть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якщо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відсутній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Підтверджене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Податок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додану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Нарахування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заробітну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Орендна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плата;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Гарантоване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widowControl w:val="0"/>
              <w:tabs>
                <w:tab w:val="left" w:pos="1747"/>
                <w:tab w:val="left" w:pos="3403"/>
                <w:tab w:val="left" w:pos="53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Бронювання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спеціальним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повідомленням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яке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lastRenderedPageBreak/>
              <w:t>готель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висилає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клієнту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або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туристичному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підприємству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де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вказується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номер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дата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запланованого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прибуття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виїзду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гостя, тип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замовленої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кімнати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кількість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гостей,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кількість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необхідних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ліжок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тощо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Гарантоване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Обчислення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>собівартості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Розподіл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за видами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Підтверджене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Калькуляція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доходів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можуть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розглядатись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Доходи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турпродукту;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Короткострокові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банківські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Довгострокові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банківські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інвесторів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ind w:hanging="94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Ціноутворюючими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факторами на ринку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Собівартість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Рентабельність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Інфляція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Облікова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ставка НБУ.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гарантоване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це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види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Заміни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номеру;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Виселення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дивідендів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Величина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залежить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Сегментації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ринку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рентабельності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Курсу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валюти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Рух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грошових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Надходження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та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витрачання</w:t>
            </w:r>
            <w:proofErr w:type="spellEnd"/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здійсненні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господарської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Звіт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фінансові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Власний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капітал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Сash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flow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Запозичений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капітал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5"/>
              <w:tabs>
                <w:tab w:val="left" w:pos="12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56682"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  <w:t>Перший</w:t>
            </w:r>
            <w:r w:rsidRPr="00356682">
              <w:rPr>
                <w:rFonts w:eastAsia="Arial Unicode MS"/>
                <w:color w:val="000000"/>
                <w:sz w:val="28"/>
                <w:szCs w:val="28"/>
                <w:lang w:val="ru-RU" w:eastAsia="uk-UA" w:bidi="uk-UA"/>
              </w:rPr>
              <w:t xml:space="preserve"> </w:t>
            </w:r>
            <w:r w:rsidRPr="00356682"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  <w:t>контакт з індустрією гостинності для гостя або представника</w:t>
            </w:r>
            <w:r w:rsidRPr="00356682">
              <w:rPr>
                <w:rFonts w:eastAsia="Arial Unicode MS"/>
                <w:color w:val="000000"/>
                <w:sz w:val="28"/>
                <w:szCs w:val="28"/>
                <w:lang w:val="ru-RU" w:eastAsia="uk-UA" w:bidi="uk-UA"/>
              </w:rPr>
              <w:t xml:space="preserve"> </w:t>
            </w:r>
            <w:r w:rsidRPr="00356682"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  <w:t>туристичного підприємства це: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Амортизація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Наука про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використання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різноманітних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обмежених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ресурсів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, а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також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питання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виробництва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збуту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розподілу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споживання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товарів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 та </w:t>
            </w:r>
            <w:proofErr w:type="spellStart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  <w:t xml:space="preserve">.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Підприємництво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підприємництва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Д) Менеджмент.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Система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знань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пов'язаних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процесом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розробки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гостинності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tabs>
                <w:tab w:val="left" w:pos="664"/>
                <w:tab w:val="left" w:pos="10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Бухгалтерський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облік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Добровільне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об’єднання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спільної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сільськогосподарської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Суб’єкт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право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товарну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продукцію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Суб’єкт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право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юридичної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особи і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свою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метою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одержання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Добровільне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об’єднання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членів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кооперативу.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 основною метою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Раціональне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землі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Оновлення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модернізація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устаткування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Одержання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максимального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Виробництво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якісної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tabs>
                <w:tab w:val="left" w:pos="0"/>
                <w:tab w:val="left" w:pos="1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 факторами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виробництва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Соціальна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інфраструктура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Продуктивність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Робоча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сила,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засоби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, земля.</w:t>
            </w:r>
          </w:p>
          <w:p w:rsidR="008C1471" w:rsidRPr="00356682" w:rsidRDefault="008C1471" w:rsidP="008C1471">
            <w:pPr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Г) Природно-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кліматичні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умови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Ринок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5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56682">
              <w:rPr>
                <w:sz w:val="28"/>
                <w:szCs w:val="28"/>
                <w:shd w:val="clear" w:color="auto" w:fill="F2F2F2"/>
              </w:rPr>
              <w:t>Сукупність економічних відносин, які утворюються у процесі виробництва, реалізації і організації споживання цих послуг.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Ринок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готельних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  <w:r w:rsidRPr="00356682">
              <w:rPr>
                <w:rFonts w:ascii="Times New Roman" w:hAnsi="Times New Roman"/>
                <w:sz w:val="28"/>
                <w:szCs w:val="28"/>
              </w:rPr>
              <w:br/>
              <w:t>Б</w:t>
            </w:r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Гостинність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  <w:r w:rsidRPr="00356682">
              <w:rPr>
                <w:rFonts w:ascii="Times New Roman" w:hAnsi="Times New Roman"/>
                <w:sz w:val="28"/>
                <w:szCs w:val="28"/>
              </w:rPr>
              <w:br/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Ресторанне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господарство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  <w:r w:rsidRPr="00356682">
              <w:rPr>
                <w:rFonts w:ascii="Times New Roman" w:hAnsi="Times New Roman"/>
                <w:sz w:val="28"/>
                <w:szCs w:val="28"/>
              </w:rPr>
              <w:br/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  <w:r w:rsidRPr="00356682">
              <w:rPr>
                <w:rFonts w:ascii="Times New Roman" w:hAnsi="Times New Roman"/>
                <w:sz w:val="28"/>
                <w:szCs w:val="28"/>
              </w:rPr>
              <w:br/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правильної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одне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понять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цивілізації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яке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завдяки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прогресу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і часу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перетворилося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потужну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працюють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мільйони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професіоналів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створюючи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усе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найкраще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споживачам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називається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А) Ресторан;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Гостинність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Цивілізація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правильної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Широка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галузей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складі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включає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розміщення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харчування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питні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заклади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 </w:t>
            </w: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парки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розваг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, транспорт,</w:t>
            </w:r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круїзні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лінії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подорожі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галузі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індустрії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туризму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Економіка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Б) Кафе;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Індустрія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гостинності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5"/>
              <w:tabs>
                <w:tab w:val="left" w:pos="0"/>
                <w:tab w:val="left" w:pos="426"/>
                <w:tab w:val="left" w:pos="127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56682">
              <w:rPr>
                <w:sz w:val="28"/>
                <w:szCs w:val="28"/>
              </w:rPr>
              <w:t xml:space="preserve">Підприємство будь-якої організаційно-правової форми та форми власності, що складається з шести і більше номерів та надає готельні послуги з тимчасового проживання з обов'язковим обслуговування -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Б) Мотель;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Ботель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Г) Хостел;</w:t>
            </w:r>
          </w:p>
          <w:p w:rsidR="008C1471" w:rsidRPr="00356682" w:rsidRDefault="008C1471" w:rsidP="008C14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Лотель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потоки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готелю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відділі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становить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Скасування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депозитів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Замовлення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туристами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екскурсій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Д) Предоплата.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Виробнича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програма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охоплює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розділи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Штатний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розклад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Баланс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План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 ресурсного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Критеріями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оцінки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ефективності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бізнес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-плану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Виручка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Чистий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приведений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дохід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(NPV);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окупності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Бронювання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із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спеціальним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підтвердженням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готелю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про те,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він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гарантує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клієнту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отримання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замовленого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ним номера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завдяки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запису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у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кредитній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картці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гостя,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гарантує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сплату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за номер,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навіть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якщо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відсутній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Підтверджене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Податок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додану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Нарахування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заробітну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Орендна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плата;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Гарантоване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widowControl w:val="0"/>
              <w:tabs>
                <w:tab w:val="left" w:pos="1747"/>
                <w:tab w:val="left" w:pos="3403"/>
                <w:tab w:val="left" w:pos="53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Бронювання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спеціальним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повідомленням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яке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готель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висилає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клієнту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або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туристичному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підприємству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де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вказується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номер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підтвердження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дата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запланованого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прибуття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виїзду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гостя, тип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замовленої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кімнати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кількість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гостей,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кількість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необхідних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ліжок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тощо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.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Гарантоване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Обчислення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>собівартості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продукції</w:t>
            </w:r>
            <w:proofErr w:type="spellEnd"/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firstLine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Розподіл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за видами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Підтверджене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firstLine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Калькуляція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доходів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туристичного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можуть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розглядатись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Доходи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турпродукту;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Короткострокові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банківські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Довгострокові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банківські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hanging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інвесторів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ind w:hanging="94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Ціноутворюючими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факторами на ринку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є: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Собівартість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Рентабельність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Інфляція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Облікова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ставка НБУ.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відповіді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вірні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Підтверджене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та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гарантоване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це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види</w:t>
            </w:r>
            <w:proofErr w:type="spellEnd"/>
            <w:r w:rsidRPr="00356682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 w:bidi="uk-UA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Заміни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номеру;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Резервування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Виселення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дивідендів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Величина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прибутку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залежить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Сегментації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ринку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рентабельності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Ціни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туристичних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ind w:lef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Курсу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національної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валюти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spacing w:after="0" w:line="240" w:lineRule="auto"/>
              <w:ind w:left="86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1471" w:rsidRPr="00356682" w:rsidTr="008C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6" w:type="dxa"/>
          </w:tcPr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149" w:type="dxa"/>
          </w:tcPr>
          <w:p w:rsidR="008C1471" w:rsidRPr="00356682" w:rsidRDefault="008C1471" w:rsidP="008C147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Рух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грошових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80" w:type="dxa"/>
          </w:tcPr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Надходження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та 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витрачання</w:t>
            </w:r>
            <w:proofErr w:type="spellEnd"/>
            <w:proofErr w:type="gram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здійсненні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господарської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Звіт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фінансові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Власний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капітал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підприємства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1471" w:rsidRPr="00356682" w:rsidRDefault="008C1471" w:rsidP="008C1471">
            <w:pPr>
              <w:pStyle w:val="a3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Сash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flow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1471" w:rsidRPr="00356682" w:rsidRDefault="008C1471" w:rsidP="008C1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82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Запозичений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6682">
              <w:rPr>
                <w:rFonts w:ascii="Times New Roman" w:hAnsi="Times New Roman"/>
                <w:sz w:val="28"/>
                <w:szCs w:val="28"/>
              </w:rPr>
              <w:t>капітал</w:t>
            </w:r>
            <w:proofErr w:type="spellEnd"/>
            <w:r w:rsidRPr="00356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7533D" w:rsidRDefault="0007533D" w:rsidP="002531D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018C"/>
    <w:multiLevelType w:val="hybridMultilevel"/>
    <w:tmpl w:val="F2E86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758C6"/>
    <w:multiLevelType w:val="hybridMultilevel"/>
    <w:tmpl w:val="FB2E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1"/>
    <w:rsid w:val="0007533D"/>
    <w:rsid w:val="0008031F"/>
    <w:rsid w:val="000F3B31"/>
    <w:rsid w:val="001064CF"/>
    <w:rsid w:val="0012158A"/>
    <w:rsid w:val="001C5495"/>
    <w:rsid w:val="002531DF"/>
    <w:rsid w:val="003A0369"/>
    <w:rsid w:val="003A1DCA"/>
    <w:rsid w:val="00433727"/>
    <w:rsid w:val="004877B0"/>
    <w:rsid w:val="00567ADF"/>
    <w:rsid w:val="00574CA1"/>
    <w:rsid w:val="006667C1"/>
    <w:rsid w:val="00674F38"/>
    <w:rsid w:val="006857C0"/>
    <w:rsid w:val="006B6484"/>
    <w:rsid w:val="00710FD0"/>
    <w:rsid w:val="0073067D"/>
    <w:rsid w:val="007A5835"/>
    <w:rsid w:val="007B4695"/>
    <w:rsid w:val="00844DAC"/>
    <w:rsid w:val="008C1471"/>
    <w:rsid w:val="008F2989"/>
    <w:rsid w:val="009E3D06"/>
    <w:rsid w:val="009F37E6"/>
    <w:rsid w:val="00A21CF6"/>
    <w:rsid w:val="00B21BD5"/>
    <w:rsid w:val="00B45F18"/>
    <w:rsid w:val="00C533DB"/>
    <w:rsid w:val="00D3439E"/>
    <w:rsid w:val="00D57530"/>
    <w:rsid w:val="00D60889"/>
    <w:rsid w:val="00DE3A56"/>
    <w:rsid w:val="00DF7B74"/>
    <w:rsid w:val="00E0697E"/>
    <w:rsid w:val="00EA7E7D"/>
    <w:rsid w:val="00F227AE"/>
    <w:rsid w:val="00FA69BF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FA2D-3786-4460-B970-02C61128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1D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0FD0"/>
    <w:pPr>
      <w:ind w:left="720"/>
      <w:contextualSpacing/>
    </w:pPr>
  </w:style>
  <w:style w:type="paragraph" w:styleId="a5">
    <w:name w:val="Normal (Web)"/>
    <w:basedOn w:val="a"/>
    <w:uiPriority w:val="99"/>
    <w:rsid w:val="008C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Emphasis"/>
    <w:qFormat/>
    <w:rsid w:val="008C1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2020-11-04T13:27:00Z</dcterms:created>
  <dcterms:modified xsi:type="dcterms:W3CDTF">2021-09-19T10:58:00Z</dcterms:modified>
</cp:coreProperties>
</file>