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72A" w:rsidRPr="00F06EAB" w:rsidRDefault="00F06EAB" w:rsidP="00F06EAB">
      <w:pPr>
        <w:spacing w:after="0" w:line="240" w:lineRule="auto"/>
        <w:jc w:val="center"/>
        <w:rPr>
          <w:rFonts w:ascii="Times New Roman" w:hAnsi="Times New Roman" w:cs="Times New Roman"/>
          <w:b/>
          <w:sz w:val="24"/>
          <w:szCs w:val="24"/>
          <w:lang w:val="uk-UA"/>
        </w:rPr>
      </w:pPr>
      <w:r w:rsidRPr="00F06EAB">
        <w:rPr>
          <w:rFonts w:ascii="Times New Roman" w:hAnsi="Times New Roman" w:cs="Times New Roman"/>
          <w:b/>
          <w:sz w:val="24"/>
          <w:szCs w:val="24"/>
          <w:lang w:val="uk-UA"/>
        </w:rPr>
        <w:t>Тестові питання</w:t>
      </w:r>
    </w:p>
    <w:p w:rsidR="00F06EAB" w:rsidRDefault="00F06EAB" w:rsidP="00F06EAB">
      <w:pPr>
        <w:spacing w:after="0" w:line="240" w:lineRule="auto"/>
        <w:jc w:val="center"/>
        <w:rPr>
          <w:rFonts w:ascii="Times New Roman" w:hAnsi="Times New Roman" w:cs="Times New Roman"/>
          <w:b/>
          <w:sz w:val="24"/>
          <w:szCs w:val="24"/>
          <w:lang w:val="uk-UA"/>
        </w:rPr>
      </w:pPr>
      <w:r w:rsidRPr="00F06EAB">
        <w:rPr>
          <w:rFonts w:ascii="Times New Roman" w:hAnsi="Times New Roman" w:cs="Times New Roman"/>
          <w:b/>
          <w:sz w:val="24"/>
          <w:szCs w:val="24"/>
          <w:lang w:val="uk-UA"/>
        </w:rPr>
        <w:t xml:space="preserve">Закон України «Про бухгалтерський облік та фінансову звітність в Україні» та </w:t>
      </w:r>
    </w:p>
    <w:p w:rsidR="00F06EAB" w:rsidRPr="00F06EAB" w:rsidRDefault="00F06EAB" w:rsidP="00F06EAB">
      <w:pPr>
        <w:spacing w:after="0" w:line="240" w:lineRule="auto"/>
        <w:jc w:val="center"/>
        <w:rPr>
          <w:rFonts w:ascii="Times New Roman" w:hAnsi="Times New Roman" w:cs="Times New Roman"/>
          <w:b/>
          <w:sz w:val="24"/>
          <w:szCs w:val="24"/>
          <w:lang w:val="uk-UA"/>
        </w:rPr>
      </w:pPr>
      <w:r w:rsidRPr="00F06EAB">
        <w:rPr>
          <w:rFonts w:ascii="Times New Roman" w:hAnsi="Times New Roman" w:cs="Times New Roman"/>
          <w:b/>
          <w:sz w:val="24"/>
          <w:szCs w:val="24"/>
          <w:lang w:val="uk-UA"/>
        </w:rPr>
        <w:t>НП(С)БО 1 «Загальний вимоги до фінансової звітності»</w:t>
      </w:r>
    </w:p>
    <w:tbl>
      <w:tblPr>
        <w:tblStyle w:val="a3"/>
        <w:tblW w:w="10768" w:type="dxa"/>
        <w:tblLook w:val="04A0" w:firstRow="1" w:lastRow="0" w:firstColumn="1" w:lastColumn="0" w:noHBand="0" w:noVBand="1"/>
      </w:tblPr>
      <w:tblGrid>
        <w:gridCol w:w="456"/>
        <w:gridCol w:w="5776"/>
        <w:gridCol w:w="4536"/>
      </w:tblGrid>
      <w:tr w:rsidR="004E0E9B" w:rsidRPr="00F06EAB" w:rsidTr="00B934B3">
        <w:tc>
          <w:tcPr>
            <w:tcW w:w="456" w:type="dxa"/>
            <w:vMerge w:val="restart"/>
          </w:tcPr>
          <w:p w:rsidR="004E0E9B" w:rsidRPr="004E0E9B" w:rsidRDefault="004E0E9B" w:rsidP="00B86129">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1</w:t>
            </w:r>
          </w:p>
        </w:tc>
        <w:tc>
          <w:tcPr>
            <w:tcW w:w="5776" w:type="dxa"/>
            <w:vMerge w:val="restart"/>
            <w:vAlign w:val="center"/>
          </w:tcPr>
          <w:p w:rsidR="004E0E9B" w:rsidRPr="00F06EAB" w:rsidRDefault="004E0E9B" w:rsidP="00731E32">
            <w:pPr>
              <w:jc w:val="both"/>
              <w:rPr>
                <w:rFonts w:ascii="Times New Roman" w:hAnsi="Times New Roman" w:cs="Times New Roman"/>
                <w:sz w:val="24"/>
                <w:szCs w:val="24"/>
                <w:lang w:val="uk-UA"/>
              </w:rPr>
            </w:pPr>
            <w:r w:rsidRPr="00F06EAB">
              <w:rPr>
                <w:rFonts w:ascii="Times New Roman" w:hAnsi="Times New Roman" w:cs="Times New Roman"/>
                <w:sz w:val="24"/>
                <w:szCs w:val="24"/>
                <w:shd w:val="clear" w:color="auto" w:fill="FFFFFF"/>
              </w:rPr>
              <w:t xml:space="preserve">Система </w:t>
            </w:r>
            <w:proofErr w:type="spellStart"/>
            <w:r w:rsidRPr="00F06EAB">
              <w:rPr>
                <w:rFonts w:ascii="Times New Roman" w:hAnsi="Times New Roman" w:cs="Times New Roman"/>
                <w:sz w:val="24"/>
                <w:szCs w:val="24"/>
                <w:shd w:val="clear" w:color="auto" w:fill="FFFFFF"/>
              </w:rPr>
              <w:t>збору</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обробки</w:t>
            </w:r>
            <w:proofErr w:type="spellEnd"/>
            <w:r w:rsidRPr="00F06EAB">
              <w:rPr>
                <w:rFonts w:ascii="Times New Roman" w:hAnsi="Times New Roman" w:cs="Times New Roman"/>
                <w:sz w:val="24"/>
                <w:szCs w:val="24"/>
                <w:shd w:val="clear" w:color="auto" w:fill="FFFFFF"/>
              </w:rPr>
              <w:t xml:space="preserve"> та </w:t>
            </w:r>
            <w:proofErr w:type="spellStart"/>
            <w:r w:rsidRPr="00F06EAB">
              <w:rPr>
                <w:rFonts w:ascii="Times New Roman" w:hAnsi="Times New Roman" w:cs="Times New Roman"/>
                <w:sz w:val="24"/>
                <w:szCs w:val="24"/>
                <w:shd w:val="clear" w:color="auto" w:fill="FFFFFF"/>
              </w:rPr>
              <w:t>підготовки</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інформації</w:t>
            </w:r>
            <w:proofErr w:type="spellEnd"/>
            <w:r w:rsidRPr="00F06EAB">
              <w:rPr>
                <w:rFonts w:ascii="Times New Roman" w:hAnsi="Times New Roman" w:cs="Times New Roman"/>
                <w:sz w:val="24"/>
                <w:szCs w:val="24"/>
                <w:shd w:val="clear" w:color="auto" w:fill="FFFFFF"/>
              </w:rPr>
              <w:t xml:space="preserve"> про </w:t>
            </w:r>
            <w:proofErr w:type="spellStart"/>
            <w:r w:rsidRPr="00F06EAB">
              <w:rPr>
                <w:rFonts w:ascii="Times New Roman" w:hAnsi="Times New Roman" w:cs="Times New Roman"/>
                <w:sz w:val="24"/>
                <w:szCs w:val="24"/>
                <w:shd w:val="clear" w:color="auto" w:fill="FFFFFF"/>
              </w:rPr>
              <w:t>діяльність</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підприємства</w:t>
            </w:r>
            <w:proofErr w:type="spellEnd"/>
            <w:r w:rsidRPr="00F06EAB">
              <w:rPr>
                <w:rFonts w:ascii="Times New Roman" w:hAnsi="Times New Roman" w:cs="Times New Roman"/>
                <w:sz w:val="24"/>
                <w:szCs w:val="24"/>
                <w:shd w:val="clear" w:color="auto" w:fill="FFFFFF"/>
              </w:rPr>
              <w:t xml:space="preserve"> для </w:t>
            </w:r>
            <w:proofErr w:type="spellStart"/>
            <w:r w:rsidRPr="00F06EAB">
              <w:rPr>
                <w:rFonts w:ascii="Times New Roman" w:hAnsi="Times New Roman" w:cs="Times New Roman"/>
                <w:sz w:val="24"/>
                <w:szCs w:val="24"/>
                <w:shd w:val="clear" w:color="auto" w:fill="FFFFFF"/>
              </w:rPr>
              <w:t>внутрішніх</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користувачів</w:t>
            </w:r>
            <w:proofErr w:type="spellEnd"/>
            <w:r w:rsidRPr="00F06EAB">
              <w:rPr>
                <w:rFonts w:ascii="Times New Roman" w:hAnsi="Times New Roman" w:cs="Times New Roman"/>
                <w:sz w:val="24"/>
                <w:szCs w:val="24"/>
                <w:shd w:val="clear" w:color="auto" w:fill="FFFFFF"/>
              </w:rPr>
              <w:t xml:space="preserve"> у </w:t>
            </w:r>
            <w:proofErr w:type="spellStart"/>
            <w:r w:rsidRPr="00F06EAB">
              <w:rPr>
                <w:rFonts w:ascii="Times New Roman" w:hAnsi="Times New Roman" w:cs="Times New Roman"/>
                <w:sz w:val="24"/>
                <w:szCs w:val="24"/>
                <w:shd w:val="clear" w:color="auto" w:fill="FFFFFF"/>
              </w:rPr>
              <w:t>процесі</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управління</w:t>
            </w:r>
            <w:proofErr w:type="spellEnd"/>
            <w:r w:rsidRPr="00F06EAB">
              <w:rPr>
                <w:rFonts w:ascii="Times New Roman" w:hAnsi="Times New Roman" w:cs="Times New Roman"/>
                <w:sz w:val="24"/>
                <w:szCs w:val="24"/>
                <w:shd w:val="clear" w:color="auto" w:fill="FFFFFF"/>
              </w:rPr>
              <w:t xml:space="preserve"> </w:t>
            </w:r>
            <w:proofErr w:type="spellStart"/>
            <w:r w:rsidRPr="00F06EAB">
              <w:rPr>
                <w:rFonts w:ascii="Times New Roman" w:hAnsi="Times New Roman" w:cs="Times New Roman"/>
                <w:sz w:val="24"/>
                <w:szCs w:val="24"/>
                <w:shd w:val="clear" w:color="auto" w:fill="FFFFFF"/>
              </w:rPr>
              <w:t>підприємством</w:t>
            </w:r>
            <w:proofErr w:type="spellEnd"/>
            <w:r w:rsidRPr="00F06EAB">
              <w:rPr>
                <w:rFonts w:ascii="Times New Roman" w:hAnsi="Times New Roman" w:cs="Times New Roman"/>
                <w:sz w:val="24"/>
                <w:szCs w:val="24"/>
                <w:shd w:val="clear" w:color="auto" w:fill="FFFFFF"/>
                <w:lang w:val="uk-UA"/>
              </w:rPr>
              <w:t xml:space="preserve"> - це</w:t>
            </w:r>
          </w:p>
        </w:tc>
        <w:tc>
          <w:tcPr>
            <w:tcW w:w="4536" w:type="dxa"/>
          </w:tcPr>
          <w:p w:rsidR="004E0E9B" w:rsidRPr="00F06EAB" w:rsidRDefault="004E0E9B" w:rsidP="00F06EAB">
            <w:pPr>
              <w:rPr>
                <w:rFonts w:ascii="Times New Roman" w:hAnsi="Times New Roman" w:cs="Times New Roman"/>
                <w:sz w:val="24"/>
                <w:szCs w:val="24"/>
                <w:lang w:val="uk-UA"/>
              </w:rPr>
            </w:pPr>
            <w:r w:rsidRPr="00F06EAB">
              <w:rPr>
                <w:rFonts w:ascii="Times New Roman" w:hAnsi="Times New Roman" w:cs="Times New Roman"/>
                <w:sz w:val="24"/>
                <w:szCs w:val="24"/>
                <w:lang w:val="uk-UA"/>
              </w:rPr>
              <w:t>А. Бухгалтерський облік</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F06EAB">
            <w:pPr>
              <w:rPr>
                <w:rFonts w:ascii="Times New Roman" w:hAnsi="Times New Roman" w:cs="Times New Roman"/>
                <w:sz w:val="24"/>
                <w:szCs w:val="24"/>
                <w:lang w:val="uk-UA"/>
              </w:rPr>
            </w:pPr>
            <w:r w:rsidRPr="00F06EAB">
              <w:rPr>
                <w:rFonts w:ascii="Times New Roman" w:hAnsi="Times New Roman" w:cs="Times New Roman"/>
                <w:sz w:val="24"/>
                <w:szCs w:val="24"/>
                <w:lang w:val="uk-UA"/>
              </w:rPr>
              <w:t>Б. Фінансовий облік</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F06EAB">
            <w:pPr>
              <w:rPr>
                <w:rFonts w:ascii="Times New Roman" w:hAnsi="Times New Roman" w:cs="Times New Roman"/>
                <w:sz w:val="24"/>
                <w:szCs w:val="24"/>
                <w:lang w:val="uk-UA"/>
              </w:rPr>
            </w:pPr>
            <w:r w:rsidRPr="00F06EAB">
              <w:rPr>
                <w:rFonts w:ascii="Times New Roman" w:hAnsi="Times New Roman" w:cs="Times New Roman"/>
                <w:sz w:val="24"/>
                <w:szCs w:val="24"/>
                <w:lang w:val="uk-UA"/>
              </w:rPr>
              <w:t>В. Внутрішньогосподарський (управлінський) облік</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Г. Податковий облік</w:t>
            </w:r>
          </w:p>
        </w:tc>
      </w:tr>
      <w:tr w:rsidR="004E0E9B" w:rsidRPr="00F06EAB" w:rsidTr="00B934B3">
        <w:tc>
          <w:tcPr>
            <w:tcW w:w="456" w:type="dxa"/>
            <w:vMerge w:val="restart"/>
          </w:tcPr>
          <w:p w:rsidR="004E0E9B" w:rsidRPr="004E0E9B" w:rsidRDefault="004E0E9B" w:rsidP="00B86129">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2</w:t>
            </w:r>
          </w:p>
        </w:tc>
        <w:tc>
          <w:tcPr>
            <w:tcW w:w="5776" w:type="dxa"/>
            <w:vMerge w:val="restart"/>
            <w:vAlign w:val="center"/>
          </w:tcPr>
          <w:p w:rsidR="004E0E9B" w:rsidRPr="00145F0C" w:rsidRDefault="004E0E9B" w:rsidP="00731E32">
            <w:pPr>
              <w:jc w:val="both"/>
              <w:rPr>
                <w:rFonts w:ascii="Times New Roman" w:hAnsi="Times New Roman" w:cs="Times New Roman"/>
                <w:sz w:val="24"/>
                <w:szCs w:val="24"/>
                <w:shd w:val="clear" w:color="auto" w:fill="FFFFFF"/>
              </w:rPr>
            </w:pPr>
            <w:proofErr w:type="spellStart"/>
            <w:r w:rsidRPr="00145F0C">
              <w:rPr>
                <w:rFonts w:ascii="Times New Roman" w:hAnsi="Times New Roman" w:cs="Times New Roman"/>
                <w:sz w:val="24"/>
                <w:szCs w:val="24"/>
                <w:shd w:val="clear" w:color="auto" w:fill="FFFFFF"/>
              </w:rPr>
              <w:t>Потенційна</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можливість</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отримання</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підприємством</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грошових</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коштів</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від</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використання</w:t>
            </w:r>
            <w:proofErr w:type="spellEnd"/>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активів</w:t>
            </w:r>
            <w:proofErr w:type="spellEnd"/>
            <w:r w:rsidRPr="00145F0C">
              <w:rPr>
                <w:rFonts w:ascii="Times New Roman" w:hAnsi="Times New Roman" w:cs="Times New Roman"/>
                <w:sz w:val="24"/>
                <w:szCs w:val="24"/>
                <w:shd w:val="clear" w:color="auto" w:fill="FFFFFF"/>
              </w:rPr>
              <w:t xml:space="preserve"> </w:t>
            </w:r>
            <w:r w:rsidRPr="00145F0C">
              <w:rPr>
                <w:rFonts w:ascii="Times New Roman" w:hAnsi="Times New Roman" w:cs="Times New Roman"/>
                <w:sz w:val="24"/>
                <w:szCs w:val="24"/>
                <w:shd w:val="clear" w:color="auto" w:fill="FFFFFF"/>
              </w:rPr>
              <w:t xml:space="preserve">- </w:t>
            </w:r>
            <w:proofErr w:type="spellStart"/>
            <w:r w:rsidRPr="00145F0C">
              <w:rPr>
                <w:rFonts w:ascii="Times New Roman" w:hAnsi="Times New Roman" w:cs="Times New Roman"/>
                <w:sz w:val="24"/>
                <w:szCs w:val="24"/>
                <w:shd w:val="clear" w:color="auto" w:fill="FFFFFF"/>
              </w:rPr>
              <w:t>це</w:t>
            </w:r>
            <w:proofErr w:type="spellEnd"/>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А. активи</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 xml:space="preserve">Б. економічна </w:t>
            </w:r>
            <w:r>
              <w:rPr>
                <w:rFonts w:ascii="Times New Roman" w:hAnsi="Times New Roman" w:cs="Times New Roman"/>
                <w:sz w:val="24"/>
                <w:szCs w:val="24"/>
                <w:lang w:val="uk-UA"/>
              </w:rPr>
              <w:t>вигода</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D548EC">
            <w:pPr>
              <w:rPr>
                <w:rFonts w:ascii="Times New Roman" w:hAnsi="Times New Roman" w:cs="Times New Roman"/>
                <w:sz w:val="24"/>
                <w:szCs w:val="24"/>
                <w:lang w:val="uk-UA"/>
              </w:rPr>
            </w:pPr>
            <w:r>
              <w:rPr>
                <w:rFonts w:ascii="Times New Roman" w:hAnsi="Times New Roman" w:cs="Times New Roman"/>
                <w:sz w:val="24"/>
                <w:szCs w:val="24"/>
                <w:lang w:val="uk-UA"/>
              </w:rPr>
              <w:t>В. доходи</w:t>
            </w:r>
          </w:p>
        </w:tc>
      </w:tr>
      <w:tr w:rsidR="004E0E9B" w:rsidRPr="00F06EAB" w:rsidTr="00B934B3">
        <w:tc>
          <w:tcPr>
            <w:tcW w:w="456" w:type="dxa"/>
            <w:vMerge/>
          </w:tcPr>
          <w:p w:rsidR="004E0E9B" w:rsidRPr="00F06EAB" w:rsidRDefault="004E0E9B" w:rsidP="00B86129">
            <w:pPr>
              <w:rPr>
                <w:rFonts w:ascii="Times New Roman" w:hAnsi="Times New Roman" w:cs="Times New Roman"/>
                <w:sz w:val="24"/>
                <w:szCs w:val="24"/>
                <w:lang w:val="uk-UA"/>
              </w:rPr>
            </w:pPr>
          </w:p>
        </w:tc>
        <w:tc>
          <w:tcPr>
            <w:tcW w:w="5776" w:type="dxa"/>
            <w:vMerge/>
            <w:vAlign w:val="center"/>
          </w:tcPr>
          <w:p w:rsidR="004E0E9B" w:rsidRPr="00F06EAB" w:rsidRDefault="004E0E9B" w:rsidP="00731E32">
            <w:pPr>
              <w:jc w:val="both"/>
              <w:rPr>
                <w:rFonts w:ascii="Times New Roman" w:hAnsi="Times New Roman" w:cs="Times New Roman"/>
                <w:sz w:val="24"/>
                <w:szCs w:val="24"/>
                <w:lang w:val="uk-UA"/>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Г. прибуток</w:t>
            </w:r>
          </w:p>
        </w:tc>
      </w:tr>
      <w:tr w:rsidR="004E0E9B" w:rsidRPr="00F06EAB" w:rsidTr="00B934B3">
        <w:tc>
          <w:tcPr>
            <w:tcW w:w="456" w:type="dxa"/>
            <w:vMerge w:val="restart"/>
          </w:tcPr>
          <w:p w:rsidR="004E0E9B" w:rsidRPr="00C95128" w:rsidRDefault="004E0E9B" w:rsidP="00B86129">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3</w:t>
            </w:r>
          </w:p>
        </w:tc>
        <w:tc>
          <w:tcPr>
            <w:tcW w:w="5776" w:type="dxa"/>
            <w:vMerge w:val="restart"/>
            <w:vAlign w:val="center"/>
          </w:tcPr>
          <w:p w:rsidR="004E0E9B" w:rsidRPr="00C95128" w:rsidRDefault="004E0E9B" w:rsidP="00731E32">
            <w:pPr>
              <w:jc w:val="both"/>
              <w:rPr>
                <w:rFonts w:ascii="Times New Roman" w:hAnsi="Times New Roman" w:cs="Times New Roman"/>
                <w:sz w:val="24"/>
                <w:szCs w:val="24"/>
                <w:shd w:val="clear" w:color="auto" w:fill="FFFFFF"/>
                <w:lang w:val="uk-UA"/>
              </w:rPr>
            </w:pPr>
            <w:r w:rsidRPr="00C95128">
              <w:rPr>
                <w:rFonts w:ascii="Times New Roman" w:hAnsi="Times New Roman" w:cs="Times New Roman"/>
                <w:sz w:val="24"/>
                <w:szCs w:val="24"/>
                <w:shd w:val="clear" w:color="auto" w:fill="FFFFFF"/>
                <w:lang w:val="uk-UA"/>
              </w:rPr>
              <w:t>Сукупність принципів, методів і процедур, що використовуються підприємством для ведення бухгалтерського обліку, складання та подання фінансової звітності</w:t>
            </w: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А. Бухгалтерський обліку</w:t>
            </w:r>
          </w:p>
        </w:tc>
      </w:tr>
      <w:tr w:rsidR="004E0E9B" w:rsidRPr="00F06EAB" w:rsidTr="00B934B3">
        <w:tc>
          <w:tcPr>
            <w:tcW w:w="456" w:type="dxa"/>
            <w:vMerge/>
          </w:tcPr>
          <w:p w:rsidR="004E0E9B" w:rsidRPr="00C95128" w:rsidRDefault="004E0E9B" w:rsidP="00B86129">
            <w:pPr>
              <w:rPr>
                <w:rFonts w:ascii="Times New Roman" w:hAnsi="Times New Roman" w:cs="Times New Roman"/>
                <w:sz w:val="24"/>
                <w:szCs w:val="24"/>
                <w:shd w:val="clear" w:color="auto" w:fill="FFFFFF"/>
              </w:rPr>
            </w:pPr>
          </w:p>
        </w:tc>
        <w:tc>
          <w:tcPr>
            <w:tcW w:w="5776" w:type="dxa"/>
            <w:vMerge/>
            <w:vAlign w:val="center"/>
          </w:tcPr>
          <w:p w:rsidR="004E0E9B" w:rsidRPr="00C95128" w:rsidRDefault="004E0E9B" w:rsidP="00731E32">
            <w:pPr>
              <w:jc w:val="both"/>
              <w:rPr>
                <w:rFonts w:ascii="Times New Roman" w:hAnsi="Times New Roman" w:cs="Times New Roman"/>
                <w:sz w:val="24"/>
                <w:szCs w:val="24"/>
                <w:shd w:val="clear" w:color="auto" w:fill="FFFFFF"/>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Б. Принципи обліку</w:t>
            </w:r>
          </w:p>
        </w:tc>
      </w:tr>
      <w:tr w:rsidR="004E0E9B" w:rsidRPr="00F06EAB" w:rsidTr="00B934B3">
        <w:tc>
          <w:tcPr>
            <w:tcW w:w="456" w:type="dxa"/>
            <w:vMerge/>
          </w:tcPr>
          <w:p w:rsidR="004E0E9B" w:rsidRPr="00C95128" w:rsidRDefault="004E0E9B" w:rsidP="00B86129">
            <w:pPr>
              <w:rPr>
                <w:rFonts w:ascii="Times New Roman" w:hAnsi="Times New Roman" w:cs="Times New Roman"/>
                <w:sz w:val="24"/>
                <w:szCs w:val="24"/>
                <w:shd w:val="clear" w:color="auto" w:fill="FFFFFF"/>
              </w:rPr>
            </w:pPr>
          </w:p>
        </w:tc>
        <w:tc>
          <w:tcPr>
            <w:tcW w:w="5776" w:type="dxa"/>
            <w:vMerge/>
            <w:vAlign w:val="center"/>
          </w:tcPr>
          <w:p w:rsidR="004E0E9B" w:rsidRPr="00C95128" w:rsidRDefault="004E0E9B" w:rsidP="00731E32">
            <w:pPr>
              <w:jc w:val="both"/>
              <w:rPr>
                <w:rFonts w:ascii="Times New Roman" w:hAnsi="Times New Roman" w:cs="Times New Roman"/>
                <w:sz w:val="24"/>
                <w:szCs w:val="24"/>
                <w:shd w:val="clear" w:color="auto" w:fill="FFFFFF"/>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В. Облікова політика</w:t>
            </w:r>
          </w:p>
        </w:tc>
      </w:tr>
      <w:tr w:rsidR="004E0E9B" w:rsidRPr="00F06EAB" w:rsidTr="00B934B3">
        <w:tc>
          <w:tcPr>
            <w:tcW w:w="456" w:type="dxa"/>
            <w:vMerge/>
          </w:tcPr>
          <w:p w:rsidR="004E0E9B" w:rsidRPr="00C95128" w:rsidRDefault="004E0E9B" w:rsidP="00B86129">
            <w:pPr>
              <w:rPr>
                <w:rFonts w:ascii="Times New Roman" w:hAnsi="Times New Roman" w:cs="Times New Roman"/>
                <w:sz w:val="24"/>
                <w:szCs w:val="24"/>
                <w:shd w:val="clear" w:color="auto" w:fill="FFFFFF"/>
              </w:rPr>
            </w:pPr>
          </w:p>
        </w:tc>
        <w:tc>
          <w:tcPr>
            <w:tcW w:w="5776" w:type="dxa"/>
            <w:vMerge/>
            <w:vAlign w:val="center"/>
          </w:tcPr>
          <w:p w:rsidR="004E0E9B" w:rsidRPr="00C95128" w:rsidRDefault="004E0E9B" w:rsidP="00731E32">
            <w:pPr>
              <w:jc w:val="both"/>
              <w:rPr>
                <w:rFonts w:ascii="Times New Roman" w:hAnsi="Times New Roman" w:cs="Times New Roman"/>
                <w:sz w:val="24"/>
                <w:szCs w:val="24"/>
                <w:shd w:val="clear" w:color="auto" w:fill="FFFFFF"/>
              </w:rPr>
            </w:pPr>
          </w:p>
        </w:tc>
        <w:tc>
          <w:tcPr>
            <w:tcW w:w="4536" w:type="dxa"/>
          </w:tcPr>
          <w:p w:rsidR="004E0E9B" w:rsidRPr="00F06EAB" w:rsidRDefault="004E0E9B" w:rsidP="00F06EAB">
            <w:pPr>
              <w:rPr>
                <w:rFonts w:ascii="Times New Roman" w:hAnsi="Times New Roman" w:cs="Times New Roman"/>
                <w:sz w:val="24"/>
                <w:szCs w:val="24"/>
                <w:lang w:val="uk-UA"/>
              </w:rPr>
            </w:pPr>
            <w:r>
              <w:rPr>
                <w:rFonts w:ascii="Times New Roman" w:hAnsi="Times New Roman" w:cs="Times New Roman"/>
                <w:sz w:val="24"/>
                <w:szCs w:val="24"/>
                <w:lang w:val="uk-UA"/>
              </w:rPr>
              <w:t>Г. П(С)БО/НП(С)БО</w:t>
            </w:r>
          </w:p>
        </w:tc>
      </w:tr>
      <w:tr w:rsidR="005A4205" w:rsidRPr="00F06EAB" w:rsidTr="00B934B3">
        <w:tc>
          <w:tcPr>
            <w:tcW w:w="456" w:type="dxa"/>
            <w:vMerge w:val="restart"/>
          </w:tcPr>
          <w:p w:rsidR="005A4205" w:rsidRPr="005A4205" w:rsidRDefault="005A4205" w:rsidP="00B86129">
            <w:pPr>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4</w:t>
            </w:r>
          </w:p>
        </w:tc>
        <w:tc>
          <w:tcPr>
            <w:tcW w:w="5776" w:type="dxa"/>
            <w:vMerge w:val="restart"/>
            <w:vAlign w:val="center"/>
          </w:tcPr>
          <w:p w:rsidR="005A4205" w:rsidRPr="005A4205" w:rsidRDefault="009A2AB2" w:rsidP="00731E32">
            <w:pPr>
              <w:jc w:val="both"/>
              <w:rPr>
                <w:rFonts w:ascii="Times New Roman" w:hAnsi="Times New Roman" w:cs="Times New Roman"/>
                <w:sz w:val="24"/>
                <w:szCs w:val="24"/>
                <w:shd w:val="clear" w:color="auto" w:fill="FFFFFF"/>
                <w:lang w:val="uk-UA"/>
              </w:rPr>
            </w:pPr>
            <w:r w:rsidRPr="005A4205">
              <w:rPr>
                <w:rFonts w:ascii="Times New Roman" w:hAnsi="Times New Roman" w:cs="Times New Roman"/>
                <w:sz w:val="24"/>
                <w:szCs w:val="24"/>
                <w:shd w:val="clear" w:color="auto" w:fill="FFFFFF"/>
                <w:lang w:val="uk-UA"/>
              </w:rPr>
              <w:t xml:space="preserve">Балансова </w:t>
            </w:r>
            <w:r w:rsidR="005A4205" w:rsidRPr="005A4205">
              <w:rPr>
                <w:rFonts w:ascii="Times New Roman" w:hAnsi="Times New Roman" w:cs="Times New Roman"/>
                <w:sz w:val="24"/>
                <w:szCs w:val="24"/>
                <w:shd w:val="clear" w:color="auto" w:fill="FFFFFF"/>
                <w:lang w:val="uk-UA"/>
              </w:rPr>
              <w:t>вартість активів - до 4 мільйонів євро;</w:t>
            </w:r>
            <w:r>
              <w:rPr>
                <w:rFonts w:ascii="Times New Roman" w:hAnsi="Times New Roman" w:cs="Times New Roman"/>
                <w:sz w:val="24"/>
                <w:szCs w:val="24"/>
                <w:shd w:val="clear" w:color="auto" w:fill="FFFFFF"/>
                <w:lang w:val="uk-UA"/>
              </w:rPr>
              <w:t xml:space="preserve"> </w:t>
            </w:r>
            <w:bookmarkStart w:id="0" w:name="n62"/>
            <w:bookmarkEnd w:id="0"/>
            <w:r w:rsidR="005A4205" w:rsidRPr="005A4205">
              <w:rPr>
                <w:rFonts w:ascii="Times New Roman" w:hAnsi="Times New Roman" w:cs="Times New Roman"/>
                <w:sz w:val="24"/>
                <w:szCs w:val="24"/>
                <w:shd w:val="clear" w:color="auto" w:fill="FFFFFF"/>
                <w:lang w:val="uk-UA"/>
              </w:rPr>
              <w:t>чистий дохід від реалізації продукції (товарів, робіт, послуг) - до 8 мільйонів євро;</w:t>
            </w:r>
            <w:r>
              <w:rPr>
                <w:rFonts w:ascii="Times New Roman" w:hAnsi="Times New Roman" w:cs="Times New Roman"/>
                <w:sz w:val="24"/>
                <w:szCs w:val="24"/>
                <w:shd w:val="clear" w:color="auto" w:fill="FFFFFF"/>
                <w:lang w:val="uk-UA"/>
              </w:rPr>
              <w:t xml:space="preserve"> </w:t>
            </w:r>
            <w:bookmarkStart w:id="1" w:name="n63"/>
            <w:bookmarkEnd w:id="1"/>
            <w:r w:rsidR="005A4205" w:rsidRPr="005A4205">
              <w:rPr>
                <w:rFonts w:ascii="Times New Roman" w:hAnsi="Times New Roman" w:cs="Times New Roman"/>
                <w:sz w:val="24"/>
                <w:szCs w:val="24"/>
                <w:shd w:val="clear" w:color="auto" w:fill="FFFFFF"/>
                <w:lang w:val="uk-UA"/>
              </w:rPr>
              <w:t>середня кількість працівників - до 50 осіб.</w:t>
            </w:r>
          </w:p>
          <w:p w:rsidR="005A4205" w:rsidRPr="005A4205" w:rsidRDefault="005A4205" w:rsidP="00731E32">
            <w:pPr>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shd w:val="clear" w:color="auto" w:fill="FFFFFF"/>
                <w:lang w:val="uk-UA"/>
              </w:rPr>
              <w:t xml:space="preserve">Це </w:t>
            </w:r>
            <w:r w:rsidR="00731E32">
              <w:rPr>
                <w:rFonts w:ascii="Times New Roman" w:hAnsi="Times New Roman" w:cs="Times New Roman"/>
                <w:sz w:val="24"/>
                <w:szCs w:val="24"/>
                <w:shd w:val="clear" w:color="auto" w:fill="FFFFFF"/>
                <w:lang w:val="uk-UA"/>
              </w:rPr>
              <w:t>підприємства</w:t>
            </w:r>
            <w:r>
              <w:rPr>
                <w:rFonts w:ascii="Times New Roman" w:hAnsi="Times New Roman" w:cs="Times New Roman"/>
                <w:sz w:val="24"/>
                <w:szCs w:val="24"/>
                <w:shd w:val="clear" w:color="auto" w:fill="FFFFFF"/>
                <w:lang w:val="uk-UA"/>
              </w:rPr>
              <w:t>?</w:t>
            </w:r>
          </w:p>
        </w:tc>
        <w:tc>
          <w:tcPr>
            <w:tcW w:w="4536" w:type="dxa"/>
          </w:tcPr>
          <w:p w:rsidR="005A4205" w:rsidRPr="00F06EAB" w:rsidRDefault="005A4205" w:rsidP="00F06EAB">
            <w:pPr>
              <w:rPr>
                <w:rFonts w:ascii="Times New Roman" w:hAnsi="Times New Roman" w:cs="Times New Roman"/>
                <w:sz w:val="24"/>
                <w:szCs w:val="24"/>
                <w:lang w:val="uk-UA"/>
              </w:rPr>
            </w:pPr>
            <w:r>
              <w:rPr>
                <w:rFonts w:ascii="Times New Roman" w:hAnsi="Times New Roman" w:cs="Times New Roman"/>
                <w:sz w:val="24"/>
                <w:szCs w:val="24"/>
                <w:lang w:val="uk-UA"/>
              </w:rPr>
              <w:t>А. Мікропідприємства</w:t>
            </w:r>
          </w:p>
        </w:tc>
      </w:tr>
      <w:tr w:rsidR="005A4205" w:rsidRPr="00F06EAB" w:rsidTr="00B934B3">
        <w:tc>
          <w:tcPr>
            <w:tcW w:w="456" w:type="dxa"/>
            <w:vMerge/>
          </w:tcPr>
          <w:p w:rsidR="005A4205" w:rsidRPr="00C95128" w:rsidRDefault="005A4205" w:rsidP="00B86129">
            <w:pPr>
              <w:rPr>
                <w:rFonts w:ascii="Times New Roman" w:hAnsi="Times New Roman" w:cs="Times New Roman"/>
                <w:sz w:val="24"/>
                <w:szCs w:val="24"/>
                <w:shd w:val="clear" w:color="auto" w:fill="FFFFFF"/>
              </w:rPr>
            </w:pPr>
          </w:p>
        </w:tc>
        <w:tc>
          <w:tcPr>
            <w:tcW w:w="5776" w:type="dxa"/>
            <w:vMerge/>
            <w:vAlign w:val="center"/>
          </w:tcPr>
          <w:p w:rsidR="005A4205" w:rsidRPr="00C95128" w:rsidRDefault="005A4205" w:rsidP="00731E32">
            <w:pPr>
              <w:jc w:val="both"/>
              <w:rPr>
                <w:rFonts w:ascii="Times New Roman" w:hAnsi="Times New Roman" w:cs="Times New Roman"/>
                <w:sz w:val="24"/>
                <w:szCs w:val="24"/>
                <w:shd w:val="clear" w:color="auto" w:fill="FFFFFF"/>
              </w:rPr>
            </w:pPr>
          </w:p>
        </w:tc>
        <w:tc>
          <w:tcPr>
            <w:tcW w:w="4536" w:type="dxa"/>
          </w:tcPr>
          <w:p w:rsidR="005A4205" w:rsidRPr="00F06EAB" w:rsidRDefault="005A4205" w:rsidP="00F06EAB">
            <w:pPr>
              <w:rPr>
                <w:rFonts w:ascii="Times New Roman" w:hAnsi="Times New Roman" w:cs="Times New Roman"/>
                <w:sz w:val="24"/>
                <w:szCs w:val="24"/>
                <w:lang w:val="uk-UA"/>
              </w:rPr>
            </w:pPr>
            <w:r>
              <w:rPr>
                <w:rFonts w:ascii="Times New Roman" w:hAnsi="Times New Roman" w:cs="Times New Roman"/>
                <w:sz w:val="24"/>
                <w:szCs w:val="24"/>
                <w:lang w:val="uk-UA"/>
              </w:rPr>
              <w:t>Б. Малі підприємства</w:t>
            </w:r>
          </w:p>
        </w:tc>
      </w:tr>
      <w:tr w:rsidR="005A4205" w:rsidRPr="00F06EAB" w:rsidTr="00B934B3">
        <w:tc>
          <w:tcPr>
            <w:tcW w:w="456" w:type="dxa"/>
            <w:vMerge/>
          </w:tcPr>
          <w:p w:rsidR="005A4205" w:rsidRPr="00C95128" w:rsidRDefault="005A4205" w:rsidP="00B86129">
            <w:pPr>
              <w:rPr>
                <w:rFonts w:ascii="Times New Roman" w:hAnsi="Times New Roman" w:cs="Times New Roman"/>
                <w:sz w:val="24"/>
                <w:szCs w:val="24"/>
                <w:shd w:val="clear" w:color="auto" w:fill="FFFFFF"/>
              </w:rPr>
            </w:pPr>
          </w:p>
        </w:tc>
        <w:tc>
          <w:tcPr>
            <w:tcW w:w="5776" w:type="dxa"/>
            <w:vMerge/>
            <w:vAlign w:val="center"/>
          </w:tcPr>
          <w:p w:rsidR="005A4205" w:rsidRPr="00C95128" w:rsidRDefault="005A4205" w:rsidP="00731E32">
            <w:pPr>
              <w:jc w:val="both"/>
              <w:rPr>
                <w:rFonts w:ascii="Times New Roman" w:hAnsi="Times New Roman" w:cs="Times New Roman"/>
                <w:sz w:val="24"/>
                <w:szCs w:val="24"/>
                <w:shd w:val="clear" w:color="auto" w:fill="FFFFFF"/>
              </w:rPr>
            </w:pPr>
          </w:p>
        </w:tc>
        <w:tc>
          <w:tcPr>
            <w:tcW w:w="4536" w:type="dxa"/>
          </w:tcPr>
          <w:p w:rsidR="005A4205" w:rsidRPr="00F06EAB" w:rsidRDefault="005A4205" w:rsidP="00F06EAB">
            <w:pPr>
              <w:rPr>
                <w:rFonts w:ascii="Times New Roman" w:hAnsi="Times New Roman" w:cs="Times New Roman"/>
                <w:sz w:val="24"/>
                <w:szCs w:val="24"/>
                <w:lang w:val="uk-UA"/>
              </w:rPr>
            </w:pPr>
            <w:r>
              <w:rPr>
                <w:rFonts w:ascii="Times New Roman" w:hAnsi="Times New Roman" w:cs="Times New Roman"/>
                <w:sz w:val="24"/>
                <w:szCs w:val="24"/>
                <w:lang w:val="uk-UA"/>
              </w:rPr>
              <w:t>В. Середні підприємства</w:t>
            </w:r>
          </w:p>
        </w:tc>
      </w:tr>
      <w:tr w:rsidR="005A4205" w:rsidRPr="00F06EAB" w:rsidTr="00B934B3">
        <w:tc>
          <w:tcPr>
            <w:tcW w:w="456" w:type="dxa"/>
            <w:vMerge/>
          </w:tcPr>
          <w:p w:rsidR="005A4205" w:rsidRPr="00C95128" w:rsidRDefault="005A4205" w:rsidP="00B86129">
            <w:pPr>
              <w:rPr>
                <w:rFonts w:ascii="Times New Roman" w:hAnsi="Times New Roman" w:cs="Times New Roman"/>
                <w:sz w:val="24"/>
                <w:szCs w:val="24"/>
                <w:shd w:val="clear" w:color="auto" w:fill="FFFFFF"/>
              </w:rPr>
            </w:pPr>
          </w:p>
        </w:tc>
        <w:tc>
          <w:tcPr>
            <w:tcW w:w="5776" w:type="dxa"/>
            <w:vMerge/>
            <w:vAlign w:val="center"/>
          </w:tcPr>
          <w:p w:rsidR="005A4205" w:rsidRPr="00C95128" w:rsidRDefault="005A4205" w:rsidP="00731E32">
            <w:pPr>
              <w:jc w:val="both"/>
              <w:rPr>
                <w:rFonts w:ascii="Times New Roman" w:hAnsi="Times New Roman" w:cs="Times New Roman"/>
                <w:sz w:val="24"/>
                <w:szCs w:val="24"/>
                <w:shd w:val="clear" w:color="auto" w:fill="FFFFFF"/>
              </w:rPr>
            </w:pPr>
          </w:p>
        </w:tc>
        <w:tc>
          <w:tcPr>
            <w:tcW w:w="4536" w:type="dxa"/>
          </w:tcPr>
          <w:p w:rsidR="005A4205" w:rsidRPr="00F06EAB" w:rsidRDefault="005A4205" w:rsidP="00F06EAB">
            <w:pPr>
              <w:rPr>
                <w:rFonts w:ascii="Times New Roman" w:hAnsi="Times New Roman" w:cs="Times New Roman"/>
                <w:sz w:val="24"/>
                <w:szCs w:val="24"/>
                <w:lang w:val="uk-UA"/>
              </w:rPr>
            </w:pPr>
            <w:r>
              <w:rPr>
                <w:rFonts w:ascii="Times New Roman" w:hAnsi="Times New Roman" w:cs="Times New Roman"/>
                <w:sz w:val="24"/>
                <w:szCs w:val="24"/>
                <w:lang w:val="uk-UA"/>
              </w:rPr>
              <w:t>Г. Великі підприємства</w:t>
            </w:r>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5776" w:type="dxa"/>
            <w:vMerge w:val="restart"/>
            <w:vAlign w:val="center"/>
          </w:tcPr>
          <w:p w:rsidR="005A4205" w:rsidRPr="00731E32" w:rsidRDefault="00731E32" w:rsidP="00731E32">
            <w:pPr>
              <w:jc w:val="both"/>
              <w:rPr>
                <w:rFonts w:ascii="Times New Roman" w:hAnsi="Times New Roman" w:cs="Times New Roman"/>
                <w:sz w:val="24"/>
                <w:szCs w:val="24"/>
                <w:shd w:val="clear" w:color="auto" w:fill="FFFFFF"/>
                <w:lang w:val="uk-UA"/>
              </w:rPr>
            </w:pPr>
            <w:r w:rsidRPr="00731E32">
              <w:rPr>
                <w:rFonts w:ascii="Times New Roman" w:hAnsi="Times New Roman" w:cs="Times New Roman"/>
                <w:sz w:val="24"/>
                <w:szCs w:val="24"/>
                <w:shd w:val="clear" w:color="auto" w:fill="FFFFFF"/>
                <w:lang w:val="uk-UA"/>
              </w:rPr>
              <w:t>Підприємства-</w:t>
            </w:r>
            <w:r w:rsidRPr="00731E32">
              <w:rPr>
                <w:rFonts w:ascii="Times New Roman" w:hAnsi="Times New Roman" w:cs="Times New Roman"/>
                <w:sz w:val="24"/>
                <w:szCs w:val="24"/>
                <w:shd w:val="clear" w:color="auto" w:fill="FFFFFF"/>
                <w:lang w:val="uk-UA"/>
              </w:rPr>
              <w:t>емітенти цінних паперів, цінні папери яких допущені до торгів на фондових біржах або щодо цінних паперів яких здійснено публічну пропозицію, банки, страховики, недержавні пенсійні фонди, інші фінансові установи (крім інших фінансових установ та недержавних пенсійних фондів, що належать до мікропідприємств та малих підприємств) та підприємства, які відповідно до цього Закону належать до великих підприємств</w:t>
            </w: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r w:rsidR="00731E32">
              <w:rPr>
                <w:rFonts w:ascii="Times New Roman" w:hAnsi="Times New Roman" w:cs="Times New Roman"/>
                <w:sz w:val="24"/>
                <w:szCs w:val="24"/>
                <w:lang w:val="uk-UA"/>
              </w:rPr>
              <w:t>Публічні підприємства</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731E32">
              <w:rPr>
                <w:rFonts w:ascii="Times New Roman" w:hAnsi="Times New Roman" w:cs="Times New Roman"/>
                <w:sz w:val="24"/>
                <w:szCs w:val="24"/>
                <w:lang w:val="uk-UA"/>
              </w:rPr>
              <w:t>Материнські підприємства</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sidR="00731E32">
              <w:rPr>
                <w:rFonts w:ascii="Times New Roman" w:hAnsi="Times New Roman" w:cs="Times New Roman"/>
                <w:sz w:val="24"/>
                <w:szCs w:val="24"/>
                <w:lang w:val="uk-UA"/>
              </w:rPr>
              <w:t>Великі підприємства</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r w:rsidR="00731E32" w:rsidRPr="00731E32">
              <w:rPr>
                <w:rFonts w:ascii="Times New Roman" w:hAnsi="Times New Roman" w:cs="Times New Roman"/>
                <w:sz w:val="24"/>
                <w:szCs w:val="24"/>
                <w:lang w:val="uk-UA"/>
              </w:rPr>
              <w:t>підприємства, що становлять суспільний інтерес</w:t>
            </w:r>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5776" w:type="dxa"/>
            <w:vMerge w:val="restart"/>
            <w:vAlign w:val="center"/>
          </w:tcPr>
          <w:p w:rsidR="005A4205" w:rsidRPr="001C65CF" w:rsidRDefault="001C65CF" w:rsidP="00731E32">
            <w:pPr>
              <w:jc w:val="both"/>
              <w:rPr>
                <w:rFonts w:ascii="Times New Roman" w:hAnsi="Times New Roman" w:cs="Times New Roman"/>
                <w:sz w:val="24"/>
                <w:szCs w:val="24"/>
                <w:shd w:val="clear" w:color="auto" w:fill="FFFFFF"/>
                <w:lang w:val="uk-UA"/>
              </w:rPr>
            </w:pPr>
            <w:r w:rsidRPr="001C65CF">
              <w:rPr>
                <w:rFonts w:ascii="Times New Roman" w:hAnsi="Times New Roman" w:cs="Times New Roman"/>
                <w:sz w:val="24"/>
                <w:szCs w:val="24"/>
                <w:shd w:val="clear" w:color="auto" w:fill="FFFFFF"/>
                <w:lang w:val="uk-UA"/>
              </w:rPr>
              <w:t xml:space="preserve">Самостійне </w:t>
            </w:r>
            <w:r w:rsidRPr="001C65CF">
              <w:rPr>
                <w:rFonts w:ascii="Times New Roman" w:hAnsi="Times New Roman" w:cs="Times New Roman"/>
                <w:sz w:val="24"/>
                <w:szCs w:val="24"/>
                <w:shd w:val="clear" w:color="auto" w:fill="FFFFFF"/>
                <w:lang w:val="uk-UA"/>
              </w:rPr>
              <w:t>ведення бухгалтерського обліку та складання звітності безпосередньо власником або керівником підприємства. Ця форма організації бухгалтерського обліку не може застосовуватися на підприємствах</w:t>
            </w:r>
            <w:r>
              <w:rPr>
                <w:rFonts w:ascii="Times New Roman" w:hAnsi="Times New Roman" w:cs="Times New Roman"/>
                <w:sz w:val="24"/>
                <w:szCs w:val="24"/>
                <w:shd w:val="clear" w:color="auto" w:fill="FFFFFF"/>
                <w:lang w:val="uk-UA"/>
              </w:rPr>
              <w:t xml:space="preserve"> - </w:t>
            </w: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r w:rsidR="001C65CF">
              <w:rPr>
                <w:rFonts w:ascii="Times New Roman" w:hAnsi="Times New Roman" w:cs="Times New Roman"/>
                <w:sz w:val="24"/>
                <w:szCs w:val="24"/>
                <w:lang w:val="uk-UA"/>
              </w:rPr>
              <w:t>у бюджетних установах</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1C65CF">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1C65CF" w:rsidRPr="001C65CF">
              <w:rPr>
                <w:rFonts w:ascii="Times New Roman" w:hAnsi="Times New Roman" w:cs="Times New Roman"/>
                <w:sz w:val="24"/>
                <w:szCs w:val="24"/>
                <w:lang w:val="uk-UA"/>
              </w:rPr>
              <w:t>звітність яких повинна оприлюднюватися, та в бюджетних установах</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sidR="001C65CF">
              <w:rPr>
                <w:rFonts w:ascii="Times New Roman" w:hAnsi="Times New Roman" w:cs="Times New Roman"/>
                <w:sz w:val="24"/>
                <w:szCs w:val="24"/>
                <w:lang w:val="uk-UA"/>
              </w:rPr>
              <w:t>в акціонерних товариствах</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r w:rsidR="001C65CF" w:rsidRPr="001C65CF">
              <w:rPr>
                <w:rFonts w:ascii="Times New Roman" w:hAnsi="Times New Roman" w:cs="Times New Roman"/>
                <w:sz w:val="24"/>
                <w:szCs w:val="24"/>
                <w:lang w:val="uk-UA"/>
              </w:rPr>
              <w:t>звітність яких повинна оприлюднюватися</w:t>
            </w:r>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5776" w:type="dxa"/>
            <w:vMerge w:val="restart"/>
            <w:vAlign w:val="center"/>
          </w:tcPr>
          <w:p w:rsidR="005A4205" w:rsidRPr="00DB32E5" w:rsidRDefault="00DB32E5" w:rsidP="00731E32">
            <w:pPr>
              <w:jc w:val="both"/>
              <w:rPr>
                <w:rFonts w:ascii="Times New Roman" w:hAnsi="Times New Roman" w:cs="Times New Roman"/>
                <w:sz w:val="24"/>
                <w:szCs w:val="24"/>
                <w:shd w:val="clear" w:color="auto" w:fill="FFFFFF"/>
                <w:lang w:val="uk-UA"/>
              </w:rPr>
            </w:pPr>
            <w:r w:rsidRPr="00DB32E5">
              <w:rPr>
                <w:rFonts w:ascii="Times New Roman" w:hAnsi="Times New Roman" w:cs="Times New Roman"/>
                <w:sz w:val="24"/>
                <w:szCs w:val="24"/>
                <w:shd w:val="clear" w:color="auto" w:fill="FFFFFF"/>
                <w:lang w:val="uk-UA"/>
              </w:rPr>
              <w:t>Облікова політика</w:t>
            </w:r>
            <w:r w:rsidRPr="00DB32E5">
              <w:rPr>
                <w:rFonts w:ascii="Times New Roman" w:hAnsi="Times New Roman" w:cs="Times New Roman"/>
                <w:sz w:val="24"/>
                <w:szCs w:val="24"/>
                <w:shd w:val="clear" w:color="auto" w:fill="FFFFFF"/>
                <w:lang w:val="uk-UA"/>
              </w:rPr>
              <w:t xml:space="preserve"> підприємства</w:t>
            </w:r>
            <w:r w:rsidRPr="00DB32E5">
              <w:rPr>
                <w:rFonts w:ascii="Times New Roman" w:hAnsi="Times New Roman" w:cs="Times New Roman"/>
                <w:sz w:val="24"/>
                <w:szCs w:val="24"/>
                <w:shd w:val="clear" w:color="auto" w:fill="FFFFFF"/>
                <w:lang w:val="uk-UA"/>
              </w:rPr>
              <w:t xml:space="preserve"> погоджується з </w:t>
            </w: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r w:rsidR="00DB32E5">
              <w:rPr>
                <w:rFonts w:ascii="Times New Roman" w:hAnsi="Times New Roman" w:cs="Times New Roman"/>
                <w:sz w:val="24"/>
                <w:szCs w:val="24"/>
                <w:lang w:val="uk-UA"/>
              </w:rPr>
              <w:t>Головним бухгалтером</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DB32E5">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DB32E5" w:rsidRPr="00DB32E5">
              <w:rPr>
                <w:rFonts w:ascii="Times New Roman" w:hAnsi="Times New Roman" w:cs="Times New Roman"/>
                <w:sz w:val="24"/>
                <w:szCs w:val="24"/>
                <w:lang w:val="uk-UA"/>
              </w:rPr>
              <w:t>Уповноваженим власником</w:t>
            </w:r>
            <w:r w:rsidR="00DB32E5" w:rsidRPr="00DB32E5">
              <w:rPr>
                <w:rFonts w:ascii="Times New Roman" w:hAnsi="Times New Roman" w:cs="Times New Roman"/>
                <w:sz w:val="24"/>
                <w:szCs w:val="24"/>
                <w:lang w:val="uk-UA"/>
              </w:rPr>
              <w:t xml:space="preserve"> органом (посадовою особою)</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sidR="00DB32E5">
              <w:rPr>
                <w:rFonts w:ascii="Times New Roman" w:hAnsi="Times New Roman" w:cs="Times New Roman"/>
                <w:sz w:val="24"/>
                <w:szCs w:val="24"/>
                <w:lang w:val="uk-UA"/>
              </w:rPr>
              <w:t xml:space="preserve">Власником </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r w:rsidR="00DB32E5" w:rsidRPr="00DB32E5">
              <w:rPr>
                <w:rFonts w:ascii="Times New Roman" w:hAnsi="Times New Roman" w:cs="Times New Roman"/>
                <w:sz w:val="24"/>
                <w:szCs w:val="24"/>
                <w:lang w:val="uk-UA"/>
              </w:rPr>
              <w:t xml:space="preserve">Власником </w:t>
            </w:r>
            <w:r w:rsidR="00DB32E5" w:rsidRPr="00DB32E5">
              <w:rPr>
                <w:rFonts w:ascii="Times New Roman" w:hAnsi="Times New Roman" w:cs="Times New Roman"/>
                <w:sz w:val="24"/>
                <w:szCs w:val="24"/>
                <w:lang w:val="uk-UA"/>
              </w:rPr>
              <w:t>(власниками) або уповноваженим ним органом (посадовою особою)</w:t>
            </w:r>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5776" w:type="dxa"/>
            <w:vMerge w:val="restart"/>
            <w:vAlign w:val="center"/>
          </w:tcPr>
          <w:p w:rsidR="005A4205" w:rsidRPr="00F06EAB" w:rsidRDefault="00B934B3" w:rsidP="00B934B3">
            <w:pPr>
              <w:jc w:val="both"/>
              <w:rPr>
                <w:rFonts w:ascii="Times New Roman" w:hAnsi="Times New Roman" w:cs="Times New Roman"/>
                <w:sz w:val="24"/>
                <w:szCs w:val="24"/>
                <w:lang w:val="uk-UA"/>
              </w:rPr>
            </w:pPr>
            <w:r>
              <w:rPr>
                <w:rFonts w:ascii="Times New Roman" w:hAnsi="Times New Roman" w:cs="Times New Roman"/>
                <w:sz w:val="24"/>
                <w:szCs w:val="24"/>
                <w:lang w:val="uk-UA"/>
              </w:rPr>
              <w:t>Форму бухгалтерського обліку</w:t>
            </w: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r w:rsidR="00B934B3">
              <w:rPr>
                <w:rFonts w:ascii="Times New Roman" w:hAnsi="Times New Roman" w:cs="Times New Roman"/>
                <w:sz w:val="24"/>
                <w:szCs w:val="24"/>
                <w:lang w:val="uk-UA"/>
              </w:rPr>
              <w:t>Підприємство обирає самостійно</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B934B3">
              <w:rPr>
                <w:rFonts w:ascii="Times New Roman" w:hAnsi="Times New Roman" w:cs="Times New Roman"/>
                <w:sz w:val="24"/>
                <w:szCs w:val="24"/>
                <w:lang w:val="uk-UA"/>
              </w:rPr>
              <w:t>Рекомендує Мінфін</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sidR="00B934B3">
              <w:rPr>
                <w:rFonts w:ascii="Times New Roman" w:hAnsi="Times New Roman" w:cs="Times New Roman"/>
                <w:sz w:val="24"/>
                <w:szCs w:val="24"/>
                <w:lang w:val="uk-UA"/>
              </w:rPr>
              <w:t>Рекомендує фіскальна служба</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r w:rsidR="00B934B3">
              <w:rPr>
                <w:rFonts w:ascii="Times New Roman" w:hAnsi="Times New Roman" w:cs="Times New Roman"/>
                <w:sz w:val="24"/>
                <w:szCs w:val="24"/>
                <w:lang w:val="uk-UA"/>
              </w:rPr>
              <w:t>Рекомендує Казначейство</w:t>
            </w:r>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5776" w:type="dxa"/>
            <w:vMerge w:val="restart"/>
            <w:vAlign w:val="center"/>
          </w:tcPr>
          <w:p w:rsidR="005A4205" w:rsidRDefault="00B934B3" w:rsidP="00731E32">
            <w:pPr>
              <w:jc w:val="both"/>
              <w:rPr>
                <w:rFonts w:ascii="Times New Roman" w:hAnsi="Times New Roman" w:cs="Times New Roman"/>
                <w:sz w:val="24"/>
                <w:szCs w:val="24"/>
                <w:lang w:val="uk-UA"/>
              </w:rPr>
            </w:pPr>
            <w:r w:rsidRPr="00B934B3">
              <w:rPr>
                <w:rFonts w:ascii="Times New Roman" w:hAnsi="Times New Roman" w:cs="Times New Roman"/>
                <w:sz w:val="24"/>
                <w:szCs w:val="24"/>
                <w:lang w:val="uk-UA"/>
              </w:rPr>
              <w:t>Особа</w:t>
            </w:r>
            <w:r w:rsidRPr="00B934B3">
              <w:rPr>
                <w:rFonts w:ascii="Times New Roman" w:hAnsi="Times New Roman" w:cs="Times New Roman"/>
                <w:sz w:val="24"/>
                <w:szCs w:val="24"/>
                <w:lang w:val="uk-UA"/>
              </w:rPr>
              <w:t>, яка має повну вищу економічну освіту, стаж роботи у сфері фінансів, бухгалтерського обліку та оподаткування не менше трьох років, не має непогашеної або незнятої судимості за вчинення кримінального правопорушення проти власності та у сфері господарської діяльності</w:t>
            </w:r>
            <w:r>
              <w:rPr>
                <w:rFonts w:ascii="Times New Roman" w:hAnsi="Times New Roman" w:cs="Times New Roman"/>
                <w:sz w:val="24"/>
                <w:szCs w:val="24"/>
                <w:lang w:val="uk-UA"/>
              </w:rPr>
              <w:t>. Це?</w:t>
            </w:r>
          </w:p>
          <w:p w:rsidR="00B934B3" w:rsidRPr="00F06EAB" w:rsidRDefault="00B934B3"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r w:rsidR="00B934B3">
              <w:rPr>
                <w:rFonts w:ascii="Times New Roman" w:hAnsi="Times New Roman" w:cs="Times New Roman"/>
                <w:sz w:val="24"/>
                <w:szCs w:val="24"/>
                <w:lang w:val="uk-UA"/>
              </w:rPr>
              <w:t>Бухгалтер</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B934B3">
              <w:rPr>
                <w:rFonts w:ascii="Times New Roman" w:hAnsi="Times New Roman" w:cs="Times New Roman"/>
                <w:sz w:val="24"/>
                <w:szCs w:val="24"/>
                <w:lang w:val="uk-UA"/>
              </w:rPr>
              <w:t>Головний бухгалтер</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B934B3">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r w:rsidR="00B934B3" w:rsidRPr="00B934B3">
              <w:rPr>
                <w:rFonts w:ascii="Times New Roman" w:hAnsi="Times New Roman" w:cs="Times New Roman"/>
                <w:sz w:val="24"/>
                <w:szCs w:val="24"/>
                <w:lang w:val="uk-UA"/>
              </w:rPr>
              <w:t xml:space="preserve">Бухгалтером </w:t>
            </w:r>
            <w:proofErr w:type="spellStart"/>
            <w:r w:rsidR="00B934B3" w:rsidRPr="00B934B3">
              <w:rPr>
                <w:rFonts w:ascii="Times New Roman" w:hAnsi="Times New Roman" w:cs="Times New Roman"/>
                <w:sz w:val="24"/>
                <w:szCs w:val="24"/>
                <w:lang w:val="uk-UA"/>
              </w:rPr>
              <w:t>підприємства</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що</w:t>
            </w:r>
            <w:proofErr w:type="spellEnd"/>
            <w:r w:rsidR="00B934B3" w:rsidRPr="00B934B3">
              <w:rPr>
                <w:rFonts w:ascii="Times New Roman" w:hAnsi="Times New Roman" w:cs="Times New Roman"/>
                <w:sz w:val="24"/>
                <w:szCs w:val="24"/>
                <w:lang w:val="uk-UA"/>
              </w:rPr>
              <w:t xml:space="preserve"> становить </w:t>
            </w:r>
            <w:proofErr w:type="spellStart"/>
            <w:r w:rsidR="00B934B3" w:rsidRPr="00B934B3">
              <w:rPr>
                <w:rFonts w:ascii="Times New Roman" w:hAnsi="Times New Roman" w:cs="Times New Roman"/>
                <w:sz w:val="24"/>
                <w:szCs w:val="24"/>
                <w:lang w:val="uk-UA"/>
              </w:rPr>
              <w:t>суспільний</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інтерес</w:t>
            </w:r>
            <w:proofErr w:type="spellEnd"/>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proofErr w:type="spellStart"/>
            <w:r w:rsidR="00B934B3" w:rsidRPr="00B934B3">
              <w:rPr>
                <w:rFonts w:ascii="Times New Roman" w:hAnsi="Times New Roman" w:cs="Times New Roman"/>
                <w:sz w:val="24"/>
                <w:szCs w:val="24"/>
                <w:lang w:val="uk-UA"/>
              </w:rPr>
              <w:t>Головним</w:t>
            </w:r>
            <w:proofErr w:type="spellEnd"/>
            <w:r w:rsidR="00B934B3" w:rsidRPr="00B934B3">
              <w:rPr>
                <w:rFonts w:ascii="Times New Roman" w:hAnsi="Times New Roman" w:cs="Times New Roman"/>
                <w:sz w:val="24"/>
                <w:szCs w:val="24"/>
                <w:lang w:val="uk-UA"/>
              </w:rPr>
              <w:t xml:space="preserve"> бухгалтером </w:t>
            </w:r>
            <w:proofErr w:type="spellStart"/>
            <w:r w:rsidR="00B934B3" w:rsidRPr="00B934B3">
              <w:rPr>
                <w:rFonts w:ascii="Times New Roman" w:hAnsi="Times New Roman" w:cs="Times New Roman"/>
                <w:sz w:val="24"/>
                <w:szCs w:val="24"/>
                <w:lang w:val="uk-UA"/>
              </w:rPr>
              <w:t>підприємства</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що</w:t>
            </w:r>
            <w:proofErr w:type="spellEnd"/>
            <w:r w:rsidR="00B934B3" w:rsidRPr="00B934B3">
              <w:rPr>
                <w:rFonts w:ascii="Times New Roman" w:hAnsi="Times New Roman" w:cs="Times New Roman"/>
                <w:sz w:val="24"/>
                <w:szCs w:val="24"/>
                <w:lang w:val="uk-UA"/>
              </w:rPr>
              <w:t xml:space="preserve"> становить </w:t>
            </w:r>
            <w:proofErr w:type="spellStart"/>
            <w:r w:rsidR="00B934B3" w:rsidRPr="00B934B3">
              <w:rPr>
                <w:rFonts w:ascii="Times New Roman" w:hAnsi="Times New Roman" w:cs="Times New Roman"/>
                <w:sz w:val="24"/>
                <w:szCs w:val="24"/>
                <w:lang w:val="uk-UA"/>
              </w:rPr>
              <w:t>суспільний</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інтерес</w:t>
            </w:r>
            <w:proofErr w:type="spellEnd"/>
          </w:p>
        </w:tc>
      </w:tr>
      <w:tr w:rsidR="005A4205" w:rsidRPr="00F06EAB" w:rsidTr="00B934B3">
        <w:tc>
          <w:tcPr>
            <w:tcW w:w="456" w:type="dxa"/>
            <w:vMerge w:val="restart"/>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lastRenderedPageBreak/>
              <w:t>10</w:t>
            </w:r>
          </w:p>
        </w:tc>
        <w:tc>
          <w:tcPr>
            <w:tcW w:w="5776" w:type="dxa"/>
            <w:vMerge w:val="restart"/>
            <w:vAlign w:val="center"/>
          </w:tcPr>
          <w:p w:rsidR="005A4205" w:rsidRPr="00B934B3" w:rsidRDefault="00B934B3" w:rsidP="00731E32">
            <w:pPr>
              <w:jc w:val="both"/>
              <w:rPr>
                <w:rFonts w:ascii="Times New Roman" w:hAnsi="Times New Roman" w:cs="Times New Roman"/>
                <w:sz w:val="24"/>
                <w:szCs w:val="24"/>
                <w:lang w:val="uk-UA"/>
              </w:rPr>
            </w:pPr>
            <w:r w:rsidRPr="00B934B3">
              <w:rPr>
                <w:rFonts w:ascii="Times New Roman" w:hAnsi="Times New Roman" w:cs="Times New Roman"/>
                <w:sz w:val="24"/>
                <w:szCs w:val="24"/>
                <w:lang w:val="uk-UA"/>
              </w:rPr>
              <w:t>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 про</w:t>
            </w:r>
            <w:bookmarkStart w:id="2" w:name="_GoBack"/>
            <w:bookmarkEnd w:id="2"/>
            <w:r w:rsidRPr="00B934B3">
              <w:rPr>
                <w:rFonts w:ascii="Times New Roman" w:hAnsi="Times New Roman" w:cs="Times New Roman"/>
                <w:sz w:val="24"/>
                <w:szCs w:val="24"/>
                <w:lang w:val="uk-UA"/>
              </w:rPr>
              <w:t>тягом встановленого терміну, але не менше трьох років, </w:t>
            </w:r>
            <w:r w:rsidRPr="00B934B3">
              <w:rPr>
                <w:rFonts w:ascii="Times New Roman" w:hAnsi="Times New Roman" w:cs="Times New Roman"/>
                <w:sz w:val="24"/>
                <w:szCs w:val="24"/>
                <w:lang w:val="uk-UA"/>
              </w:rPr>
              <w:t>несе</w:t>
            </w:r>
          </w:p>
        </w:tc>
        <w:tc>
          <w:tcPr>
            <w:tcW w:w="4536" w:type="dxa"/>
          </w:tcPr>
          <w:p w:rsidR="005A4205" w:rsidRPr="00F06EAB" w:rsidRDefault="005A4205" w:rsidP="00B934B3">
            <w:pPr>
              <w:rPr>
                <w:rFonts w:ascii="Times New Roman" w:hAnsi="Times New Roman" w:cs="Times New Roman"/>
                <w:sz w:val="24"/>
                <w:szCs w:val="24"/>
                <w:lang w:val="uk-UA"/>
              </w:rPr>
            </w:pPr>
            <w:r>
              <w:rPr>
                <w:rFonts w:ascii="Times New Roman" w:hAnsi="Times New Roman" w:cs="Times New Roman"/>
                <w:sz w:val="24"/>
                <w:szCs w:val="24"/>
                <w:lang w:val="uk-UA"/>
              </w:rPr>
              <w:t xml:space="preserve">А. </w:t>
            </w:r>
            <w:proofErr w:type="spellStart"/>
            <w:r w:rsidR="00B934B3" w:rsidRPr="00B934B3">
              <w:rPr>
                <w:rFonts w:ascii="Times New Roman" w:hAnsi="Times New Roman" w:cs="Times New Roman"/>
                <w:sz w:val="24"/>
                <w:szCs w:val="24"/>
                <w:lang w:val="uk-UA"/>
              </w:rPr>
              <w:t>Уповноважений</w:t>
            </w:r>
            <w:proofErr w:type="spellEnd"/>
            <w:r w:rsidR="00B934B3" w:rsidRPr="00B934B3">
              <w:rPr>
                <w:rFonts w:ascii="Times New Roman" w:hAnsi="Times New Roman" w:cs="Times New Roman"/>
                <w:sz w:val="24"/>
                <w:szCs w:val="24"/>
                <w:lang w:val="uk-UA"/>
              </w:rPr>
              <w:t xml:space="preserve"> </w:t>
            </w:r>
            <w:r w:rsidR="00B934B3" w:rsidRPr="00B934B3">
              <w:rPr>
                <w:rFonts w:ascii="Times New Roman" w:hAnsi="Times New Roman" w:cs="Times New Roman"/>
                <w:sz w:val="24"/>
                <w:szCs w:val="24"/>
                <w:lang w:val="uk-UA"/>
              </w:rPr>
              <w:t>орган (</w:t>
            </w:r>
            <w:proofErr w:type="spellStart"/>
            <w:r w:rsidR="00B934B3" w:rsidRPr="00B934B3">
              <w:rPr>
                <w:rFonts w:ascii="Times New Roman" w:hAnsi="Times New Roman" w:cs="Times New Roman"/>
                <w:sz w:val="24"/>
                <w:szCs w:val="24"/>
                <w:lang w:val="uk-UA"/>
              </w:rPr>
              <w:t>посадова</w:t>
            </w:r>
            <w:proofErr w:type="spellEnd"/>
            <w:r w:rsidR="00B934B3" w:rsidRPr="00B934B3">
              <w:rPr>
                <w:rFonts w:ascii="Times New Roman" w:hAnsi="Times New Roman" w:cs="Times New Roman"/>
                <w:sz w:val="24"/>
                <w:szCs w:val="24"/>
                <w:lang w:val="uk-UA"/>
              </w:rPr>
              <w:t xml:space="preserve"> особа), </w:t>
            </w:r>
            <w:proofErr w:type="spellStart"/>
            <w:r w:rsidR="00B934B3" w:rsidRPr="00B934B3">
              <w:rPr>
                <w:rFonts w:ascii="Times New Roman" w:hAnsi="Times New Roman" w:cs="Times New Roman"/>
                <w:sz w:val="24"/>
                <w:szCs w:val="24"/>
                <w:lang w:val="uk-UA"/>
              </w:rPr>
              <w:t>який</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здійснює</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керівництво</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підприємством</w:t>
            </w:r>
            <w:proofErr w:type="spellEnd"/>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B934B3">
              <w:rPr>
                <w:rFonts w:ascii="Times New Roman" w:hAnsi="Times New Roman" w:cs="Times New Roman"/>
                <w:sz w:val="24"/>
                <w:szCs w:val="24"/>
                <w:lang w:val="uk-UA"/>
              </w:rPr>
              <w:t>Головний бухгалтер</w:t>
            </w:r>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B934B3">
            <w:pPr>
              <w:rPr>
                <w:rFonts w:ascii="Times New Roman" w:hAnsi="Times New Roman" w:cs="Times New Roman"/>
                <w:sz w:val="24"/>
                <w:szCs w:val="24"/>
                <w:lang w:val="uk-UA"/>
              </w:rPr>
            </w:pPr>
            <w:r>
              <w:rPr>
                <w:rFonts w:ascii="Times New Roman" w:hAnsi="Times New Roman" w:cs="Times New Roman"/>
                <w:sz w:val="24"/>
                <w:szCs w:val="24"/>
                <w:lang w:val="uk-UA"/>
              </w:rPr>
              <w:t xml:space="preserve">В. </w:t>
            </w:r>
            <w:proofErr w:type="spellStart"/>
            <w:r w:rsidR="00B934B3" w:rsidRPr="00B934B3">
              <w:rPr>
                <w:rFonts w:ascii="Times New Roman" w:hAnsi="Times New Roman" w:cs="Times New Roman"/>
                <w:sz w:val="24"/>
                <w:szCs w:val="24"/>
                <w:lang w:val="uk-UA"/>
              </w:rPr>
              <w:t>Власник</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відповідно</w:t>
            </w:r>
            <w:proofErr w:type="spellEnd"/>
            <w:r w:rsidR="00B934B3" w:rsidRPr="00B934B3">
              <w:rPr>
                <w:rFonts w:ascii="Times New Roman" w:hAnsi="Times New Roman" w:cs="Times New Roman"/>
                <w:sz w:val="24"/>
                <w:szCs w:val="24"/>
                <w:lang w:val="uk-UA"/>
              </w:rPr>
              <w:t xml:space="preserve"> до </w:t>
            </w:r>
            <w:proofErr w:type="spellStart"/>
            <w:r w:rsidR="00B934B3" w:rsidRPr="00B934B3">
              <w:rPr>
                <w:rFonts w:ascii="Times New Roman" w:hAnsi="Times New Roman" w:cs="Times New Roman"/>
                <w:sz w:val="24"/>
                <w:szCs w:val="24"/>
                <w:lang w:val="uk-UA"/>
              </w:rPr>
              <w:t>законодавства</w:t>
            </w:r>
            <w:proofErr w:type="spellEnd"/>
            <w:r w:rsidR="00B934B3" w:rsidRPr="00B934B3">
              <w:rPr>
                <w:rFonts w:ascii="Times New Roman" w:hAnsi="Times New Roman" w:cs="Times New Roman"/>
                <w:sz w:val="24"/>
                <w:szCs w:val="24"/>
                <w:lang w:val="uk-UA"/>
              </w:rPr>
              <w:t xml:space="preserve"> та </w:t>
            </w:r>
            <w:proofErr w:type="spellStart"/>
            <w:r w:rsidR="00B934B3" w:rsidRPr="00B934B3">
              <w:rPr>
                <w:rFonts w:ascii="Times New Roman" w:hAnsi="Times New Roman" w:cs="Times New Roman"/>
                <w:sz w:val="24"/>
                <w:szCs w:val="24"/>
                <w:lang w:val="uk-UA"/>
              </w:rPr>
              <w:t>установчих</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документів</w:t>
            </w:r>
            <w:proofErr w:type="spellEnd"/>
          </w:p>
        </w:tc>
      </w:tr>
      <w:tr w:rsidR="005A4205" w:rsidRPr="00F06EAB" w:rsidTr="00B934B3">
        <w:tc>
          <w:tcPr>
            <w:tcW w:w="456" w:type="dxa"/>
            <w:vMerge/>
          </w:tcPr>
          <w:p w:rsidR="005A4205" w:rsidRPr="00F06EAB" w:rsidRDefault="005A4205" w:rsidP="005A4205">
            <w:pPr>
              <w:rPr>
                <w:rFonts w:ascii="Times New Roman" w:hAnsi="Times New Roman" w:cs="Times New Roman"/>
                <w:sz w:val="24"/>
                <w:szCs w:val="24"/>
                <w:lang w:val="uk-UA"/>
              </w:rPr>
            </w:pPr>
          </w:p>
        </w:tc>
        <w:tc>
          <w:tcPr>
            <w:tcW w:w="5776" w:type="dxa"/>
            <w:vMerge/>
            <w:vAlign w:val="center"/>
          </w:tcPr>
          <w:p w:rsidR="005A4205" w:rsidRPr="00F06EAB" w:rsidRDefault="005A4205" w:rsidP="00731E32">
            <w:pPr>
              <w:jc w:val="both"/>
              <w:rPr>
                <w:rFonts w:ascii="Times New Roman" w:hAnsi="Times New Roman" w:cs="Times New Roman"/>
                <w:sz w:val="24"/>
                <w:szCs w:val="24"/>
                <w:lang w:val="uk-UA"/>
              </w:rPr>
            </w:pPr>
          </w:p>
        </w:tc>
        <w:tc>
          <w:tcPr>
            <w:tcW w:w="4536" w:type="dxa"/>
          </w:tcPr>
          <w:p w:rsidR="005A4205" w:rsidRPr="00F06EAB" w:rsidRDefault="005A4205" w:rsidP="005A4205">
            <w:pPr>
              <w:rPr>
                <w:rFonts w:ascii="Times New Roman" w:hAnsi="Times New Roman" w:cs="Times New Roman"/>
                <w:sz w:val="24"/>
                <w:szCs w:val="24"/>
                <w:lang w:val="uk-UA"/>
              </w:rPr>
            </w:pPr>
            <w:r>
              <w:rPr>
                <w:rFonts w:ascii="Times New Roman" w:hAnsi="Times New Roman" w:cs="Times New Roman"/>
                <w:sz w:val="24"/>
                <w:szCs w:val="24"/>
                <w:lang w:val="uk-UA"/>
              </w:rPr>
              <w:t xml:space="preserve">Г. </w:t>
            </w:r>
            <w:proofErr w:type="spellStart"/>
            <w:r w:rsidR="00B934B3" w:rsidRPr="00B934B3">
              <w:rPr>
                <w:rFonts w:ascii="Times New Roman" w:hAnsi="Times New Roman" w:cs="Times New Roman"/>
                <w:sz w:val="24"/>
                <w:szCs w:val="24"/>
                <w:lang w:val="uk-UA"/>
              </w:rPr>
              <w:t>Уповноважений</w:t>
            </w:r>
            <w:proofErr w:type="spellEnd"/>
            <w:r w:rsidR="00B934B3" w:rsidRPr="00B934B3">
              <w:rPr>
                <w:rFonts w:ascii="Times New Roman" w:hAnsi="Times New Roman" w:cs="Times New Roman"/>
                <w:sz w:val="24"/>
                <w:szCs w:val="24"/>
                <w:lang w:val="uk-UA"/>
              </w:rPr>
              <w:t xml:space="preserve"> </w:t>
            </w:r>
            <w:r w:rsidR="00B934B3" w:rsidRPr="00B934B3">
              <w:rPr>
                <w:rFonts w:ascii="Times New Roman" w:hAnsi="Times New Roman" w:cs="Times New Roman"/>
                <w:sz w:val="24"/>
                <w:szCs w:val="24"/>
                <w:lang w:val="uk-UA"/>
              </w:rPr>
              <w:t>орган (</w:t>
            </w:r>
            <w:proofErr w:type="spellStart"/>
            <w:r w:rsidR="00B934B3" w:rsidRPr="00B934B3">
              <w:rPr>
                <w:rFonts w:ascii="Times New Roman" w:hAnsi="Times New Roman" w:cs="Times New Roman"/>
                <w:sz w:val="24"/>
                <w:szCs w:val="24"/>
                <w:lang w:val="uk-UA"/>
              </w:rPr>
              <w:t>посадова</w:t>
            </w:r>
            <w:proofErr w:type="spellEnd"/>
            <w:r w:rsidR="00B934B3" w:rsidRPr="00B934B3">
              <w:rPr>
                <w:rFonts w:ascii="Times New Roman" w:hAnsi="Times New Roman" w:cs="Times New Roman"/>
                <w:sz w:val="24"/>
                <w:szCs w:val="24"/>
                <w:lang w:val="uk-UA"/>
              </w:rPr>
              <w:t xml:space="preserve"> особа), </w:t>
            </w:r>
            <w:proofErr w:type="spellStart"/>
            <w:r w:rsidR="00B934B3" w:rsidRPr="00B934B3">
              <w:rPr>
                <w:rFonts w:ascii="Times New Roman" w:hAnsi="Times New Roman" w:cs="Times New Roman"/>
                <w:sz w:val="24"/>
                <w:szCs w:val="24"/>
                <w:lang w:val="uk-UA"/>
              </w:rPr>
              <w:t>який</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здійснює</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керівництво</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підприємством</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або</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власник</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відповідно</w:t>
            </w:r>
            <w:proofErr w:type="spellEnd"/>
            <w:r w:rsidR="00B934B3" w:rsidRPr="00B934B3">
              <w:rPr>
                <w:rFonts w:ascii="Times New Roman" w:hAnsi="Times New Roman" w:cs="Times New Roman"/>
                <w:sz w:val="24"/>
                <w:szCs w:val="24"/>
                <w:lang w:val="uk-UA"/>
              </w:rPr>
              <w:t xml:space="preserve"> до </w:t>
            </w:r>
            <w:proofErr w:type="spellStart"/>
            <w:r w:rsidR="00B934B3" w:rsidRPr="00B934B3">
              <w:rPr>
                <w:rFonts w:ascii="Times New Roman" w:hAnsi="Times New Roman" w:cs="Times New Roman"/>
                <w:sz w:val="24"/>
                <w:szCs w:val="24"/>
                <w:lang w:val="uk-UA"/>
              </w:rPr>
              <w:t>законодавства</w:t>
            </w:r>
            <w:proofErr w:type="spellEnd"/>
            <w:r w:rsidR="00B934B3" w:rsidRPr="00B934B3">
              <w:rPr>
                <w:rFonts w:ascii="Times New Roman" w:hAnsi="Times New Roman" w:cs="Times New Roman"/>
                <w:sz w:val="24"/>
                <w:szCs w:val="24"/>
                <w:lang w:val="uk-UA"/>
              </w:rPr>
              <w:t xml:space="preserve"> та </w:t>
            </w:r>
            <w:proofErr w:type="spellStart"/>
            <w:r w:rsidR="00B934B3" w:rsidRPr="00B934B3">
              <w:rPr>
                <w:rFonts w:ascii="Times New Roman" w:hAnsi="Times New Roman" w:cs="Times New Roman"/>
                <w:sz w:val="24"/>
                <w:szCs w:val="24"/>
                <w:lang w:val="uk-UA"/>
              </w:rPr>
              <w:t>установчих</w:t>
            </w:r>
            <w:proofErr w:type="spellEnd"/>
            <w:r w:rsidR="00B934B3" w:rsidRPr="00B934B3">
              <w:rPr>
                <w:rFonts w:ascii="Times New Roman" w:hAnsi="Times New Roman" w:cs="Times New Roman"/>
                <w:sz w:val="24"/>
                <w:szCs w:val="24"/>
                <w:lang w:val="uk-UA"/>
              </w:rPr>
              <w:t xml:space="preserve"> </w:t>
            </w:r>
            <w:proofErr w:type="spellStart"/>
            <w:r w:rsidR="00B934B3" w:rsidRPr="00B934B3">
              <w:rPr>
                <w:rFonts w:ascii="Times New Roman" w:hAnsi="Times New Roman" w:cs="Times New Roman"/>
                <w:sz w:val="24"/>
                <w:szCs w:val="24"/>
                <w:lang w:val="uk-UA"/>
              </w:rPr>
              <w:t>документів</w:t>
            </w:r>
            <w:proofErr w:type="spellEnd"/>
          </w:p>
        </w:tc>
      </w:tr>
    </w:tbl>
    <w:p w:rsidR="00F06EAB" w:rsidRPr="001C65CF" w:rsidRDefault="00F06EAB" w:rsidP="001C65CF">
      <w:pPr>
        <w:spacing w:after="0" w:line="240" w:lineRule="auto"/>
        <w:jc w:val="center"/>
        <w:rPr>
          <w:rFonts w:ascii="Times New Roman" w:hAnsi="Times New Roman" w:cs="Times New Roman"/>
          <w:sz w:val="24"/>
          <w:szCs w:val="24"/>
          <w:lang w:val="uk-UA"/>
        </w:rPr>
      </w:pPr>
    </w:p>
    <w:p w:rsidR="001C65CF" w:rsidRPr="001C65CF" w:rsidRDefault="001C65CF" w:rsidP="001C65CF">
      <w:pPr>
        <w:spacing w:after="0" w:line="240" w:lineRule="auto"/>
        <w:jc w:val="center"/>
        <w:rPr>
          <w:rFonts w:ascii="Times New Roman" w:hAnsi="Times New Roman" w:cs="Times New Roman"/>
          <w:sz w:val="24"/>
          <w:szCs w:val="24"/>
          <w:lang w:val="uk-UA"/>
        </w:rPr>
      </w:pPr>
    </w:p>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sz w:val="24"/>
          <w:szCs w:val="24"/>
        </w:rPr>
        <w:t>Завдання</w:t>
      </w:r>
      <w:proofErr w:type="spellEnd"/>
      <w:r w:rsidRPr="001C65CF">
        <w:rPr>
          <w:rFonts w:ascii="Times New Roman" w:hAnsi="Times New Roman"/>
          <w:sz w:val="24"/>
          <w:szCs w:val="24"/>
        </w:rPr>
        <w:t xml:space="preserve">. </w:t>
      </w:r>
      <w:r w:rsidRPr="001C65CF">
        <w:rPr>
          <w:rFonts w:ascii="Times New Roman" w:hAnsi="Times New Roman"/>
          <w:sz w:val="24"/>
          <w:szCs w:val="24"/>
          <w:lang w:val="uk-UA"/>
        </w:rPr>
        <w:t>Зазначити</w:t>
      </w:r>
      <w:r w:rsidRPr="001C65CF">
        <w:rPr>
          <w:rFonts w:ascii="Times New Roman" w:hAnsi="Times New Roman"/>
          <w:sz w:val="24"/>
          <w:szCs w:val="24"/>
        </w:rPr>
        <w:t xml:space="preserve"> </w:t>
      </w:r>
      <w:proofErr w:type="spellStart"/>
      <w:r w:rsidRPr="001C65CF">
        <w:rPr>
          <w:rFonts w:ascii="Times New Roman" w:hAnsi="Times New Roman"/>
          <w:sz w:val="24"/>
          <w:szCs w:val="24"/>
        </w:rPr>
        <w:t>назву</w:t>
      </w:r>
      <w:proofErr w:type="spellEnd"/>
      <w:r w:rsidRPr="001C65CF">
        <w:rPr>
          <w:rFonts w:ascii="Times New Roman" w:hAnsi="Times New Roman"/>
          <w:sz w:val="24"/>
          <w:szCs w:val="24"/>
        </w:rPr>
        <w:t xml:space="preserve"> </w:t>
      </w:r>
      <w:proofErr w:type="spellStart"/>
      <w:r w:rsidRPr="001C65CF">
        <w:rPr>
          <w:rFonts w:ascii="Times New Roman" w:hAnsi="Times New Roman"/>
          <w:sz w:val="24"/>
          <w:szCs w:val="24"/>
          <w:lang w:val="uk-UA"/>
        </w:rPr>
        <w:t>суб</w:t>
      </w:r>
      <w:r w:rsidRPr="001C65CF">
        <w:rPr>
          <w:rFonts w:ascii="Times New Roman" w:hAnsi="Times New Roman"/>
          <w:sz w:val="24"/>
          <w:szCs w:val="24"/>
        </w:rPr>
        <w:t>рахунку</w:t>
      </w:r>
      <w:proofErr w:type="spellEnd"/>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9355"/>
      </w:tblGrid>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i/>
                <w:sz w:val="24"/>
                <w:szCs w:val="24"/>
              </w:rPr>
            </w:pPr>
            <w:proofErr w:type="spellStart"/>
            <w:r w:rsidRPr="001C65CF">
              <w:rPr>
                <w:rFonts w:ascii="Times New Roman" w:hAnsi="Times New Roman"/>
                <w:i/>
                <w:sz w:val="24"/>
                <w:szCs w:val="24"/>
              </w:rPr>
              <w:t>Субрахунок</w:t>
            </w:r>
            <w:proofErr w:type="spellEnd"/>
          </w:p>
        </w:tc>
        <w:tc>
          <w:tcPr>
            <w:tcW w:w="9355" w:type="dxa"/>
            <w:shd w:val="clear" w:color="auto" w:fill="auto"/>
          </w:tcPr>
          <w:p w:rsidR="001C65CF" w:rsidRPr="001C65CF" w:rsidRDefault="001C65CF" w:rsidP="001C65CF">
            <w:pPr>
              <w:spacing w:after="0" w:line="240" w:lineRule="auto"/>
              <w:jc w:val="center"/>
              <w:rPr>
                <w:rFonts w:ascii="Times New Roman" w:hAnsi="Times New Roman"/>
                <w:i/>
                <w:sz w:val="24"/>
                <w:szCs w:val="24"/>
                <w:lang w:val="uk-UA"/>
              </w:rPr>
            </w:pPr>
            <w:r w:rsidRPr="001C65CF">
              <w:rPr>
                <w:rFonts w:ascii="Times New Roman" w:hAnsi="Times New Roman"/>
                <w:i/>
                <w:sz w:val="24"/>
                <w:szCs w:val="24"/>
                <w:lang w:val="uk-UA"/>
              </w:rPr>
              <w:t>Назва субрахунку</w:t>
            </w: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100</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131</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151</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135</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107</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152</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109</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155</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105</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1413" w:type="dxa"/>
          </w:tcPr>
          <w:p w:rsidR="001C65CF" w:rsidRPr="001C65CF" w:rsidRDefault="001C65CF" w:rsidP="001C65CF">
            <w:pPr>
              <w:spacing w:after="0" w:line="240" w:lineRule="auto"/>
              <w:jc w:val="center"/>
              <w:rPr>
                <w:rFonts w:ascii="Times New Roman" w:hAnsi="Times New Roman"/>
                <w:sz w:val="24"/>
                <w:szCs w:val="24"/>
              </w:rPr>
            </w:pPr>
            <w:r w:rsidRPr="001C65CF">
              <w:rPr>
                <w:rFonts w:ascii="Times New Roman" w:hAnsi="Times New Roman"/>
                <w:sz w:val="24"/>
                <w:szCs w:val="24"/>
              </w:rPr>
              <w:t>153</w:t>
            </w:r>
          </w:p>
        </w:tc>
        <w:tc>
          <w:tcPr>
            <w:tcW w:w="9355" w:type="dxa"/>
            <w:shd w:val="clear" w:color="auto" w:fill="auto"/>
          </w:tcPr>
          <w:p w:rsidR="001C65CF" w:rsidRPr="001C65CF" w:rsidRDefault="001C65CF" w:rsidP="001C65CF">
            <w:pPr>
              <w:spacing w:after="0" w:line="240" w:lineRule="auto"/>
              <w:rPr>
                <w:rFonts w:ascii="Times New Roman" w:hAnsi="Times New Roman"/>
                <w:sz w:val="24"/>
                <w:szCs w:val="24"/>
              </w:rPr>
            </w:pPr>
          </w:p>
        </w:tc>
      </w:tr>
    </w:tbl>
    <w:p w:rsidR="001C65CF" w:rsidRPr="001C65CF" w:rsidRDefault="001C65CF" w:rsidP="001C65CF">
      <w:pPr>
        <w:spacing w:after="0" w:line="240" w:lineRule="auto"/>
        <w:rPr>
          <w:sz w:val="24"/>
          <w:szCs w:val="24"/>
        </w:rPr>
      </w:pPr>
    </w:p>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sz w:val="24"/>
          <w:szCs w:val="24"/>
        </w:rPr>
        <w:t>Завдання</w:t>
      </w:r>
      <w:proofErr w:type="spellEnd"/>
      <w:r w:rsidRPr="001C65CF">
        <w:rPr>
          <w:rFonts w:ascii="Times New Roman" w:hAnsi="Times New Roman"/>
          <w:sz w:val="24"/>
          <w:szCs w:val="24"/>
        </w:rPr>
        <w:t xml:space="preserve">. </w:t>
      </w:r>
      <w:r>
        <w:rPr>
          <w:rFonts w:ascii="Times New Roman" w:hAnsi="Times New Roman"/>
          <w:sz w:val="24"/>
          <w:szCs w:val="24"/>
          <w:lang w:val="uk-UA"/>
        </w:rPr>
        <w:t>зазначити</w:t>
      </w:r>
      <w:r w:rsidRPr="001C65CF">
        <w:rPr>
          <w:rFonts w:ascii="Times New Roman" w:hAnsi="Times New Roman"/>
          <w:sz w:val="24"/>
          <w:szCs w:val="24"/>
        </w:rPr>
        <w:t xml:space="preserve"> шифр </w:t>
      </w:r>
      <w:proofErr w:type="spellStart"/>
      <w:r w:rsidRPr="001C65CF">
        <w:rPr>
          <w:rFonts w:ascii="Times New Roman" w:hAnsi="Times New Roman"/>
          <w:sz w:val="24"/>
          <w:szCs w:val="24"/>
        </w:rPr>
        <w:t>субрахунку</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5"/>
        <w:gridCol w:w="1984"/>
      </w:tblGrid>
      <w:tr w:rsidR="001C65CF" w:rsidRPr="001C65CF" w:rsidTr="001C65CF">
        <w:tc>
          <w:tcPr>
            <w:tcW w:w="7585" w:type="dxa"/>
            <w:shd w:val="clear" w:color="auto" w:fill="auto"/>
          </w:tcPr>
          <w:p w:rsidR="001C65CF" w:rsidRPr="001C65CF" w:rsidRDefault="001C65CF" w:rsidP="001C65CF">
            <w:pPr>
              <w:spacing w:after="0" w:line="240" w:lineRule="auto"/>
              <w:jc w:val="center"/>
              <w:rPr>
                <w:rFonts w:ascii="Times New Roman" w:hAnsi="Times New Roman"/>
                <w:i/>
                <w:sz w:val="24"/>
                <w:szCs w:val="24"/>
              </w:rPr>
            </w:pPr>
            <w:proofErr w:type="spellStart"/>
            <w:r w:rsidRPr="001C65CF">
              <w:rPr>
                <w:rFonts w:ascii="Times New Roman" w:hAnsi="Times New Roman"/>
                <w:i/>
                <w:sz w:val="24"/>
                <w:szCs w:val="24"/>
              </w:rPr>
              <w:t>Назва</w:t>
            </w:r>
            <w:proofErr w:type="spellEnd"/>
            <w:r w:rsidRPr="001C65CF">
              <w:rPr>
                <w:rFonts w:ascii="Times New Roman" w:hAnsi="Times New Roman"/>
                <w:i/>
                <w:sz w:val="24"/>
                <w:szCs w:val="24"/>
              </w:rPr>
              <w:t xml:space="preserve"> </w:t>
            </w:r>
            <w:proofErr w:type="spellStart"/>
            <w:r w:rsidRPr="001C65CF">
              <w:rPr>
                <w:rFonts w:ascii="Times New Roman" w:hAnsi="Times New Roman"/>
                <w:i/>
                <w:sz w:val="24"/>
                <w:szCs w:val="24"/>
              </w:rPr>
              <w:t>субрахунку</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i/>
                <w:sz w:val="24"/>
                <w:szCs w:val="24"/>
              </w:rPr>
            </w:pPr>
            <w:proofErr w:type="spellStart"/>
            <w:r w:rsidRPr="001C65CF">
              <w:rPr>
                <w:rFonts w:ascii="Times New Roman" w:hAnsi="Times New Roman"/>
                <w:i/>
                <w:sz w:val="24"/>
                <w:szCs w:val="24"/>
              </w:rPr>
              <w:t>Субрахунок</w:t>
            </w:r>
            <w:proofErr w:type="spellEnd"/>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Земельні</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ділянки</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Накопичена</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амортизація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нематеріальних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активів</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Придбання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вирощування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довгостроковиx</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біологічних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активів</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Будинки</w:t>
            </w:r>
            <w:proofErr w:type="spellEnd"/>
            <w:r w:rsidRPr="001C65CF">
              <w:rPr>
                <w:rFonts w:ascii="Times New Roman" w:hAnsi="Times New Roman"/>
                <w:color w:val="000000"/>
                <w:sz w:val="24"/>
                <w:szCs w:val="24"/>
                <w:shd w:val="clear" w:color="auto" w:fill="FFFFFF"/>
              </w:rPr>
              <w:t xml:space="preserve"> та </w:t>
            </w:r>
            <w:proofErr w:type="spellStart"/>
            <w:r w:rsidRPr="001C65CF">
              <w:rPr>
                <w:rFonts w:ascii="Times New Roman" w:hAnsi="Times New Roman"/>
                <w:color w:val="000000"/>
                <w:sz w:val="24"/>
                <w:szCs w:val="24"/>
                <w:shd w:val="clear" w:color="auto" w:fill="FFFFFF"/>
              </w:rPr>
              <w:t>споруди</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Накопичена</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амортизація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довгостроковиx</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біологічних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активів</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Придбання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створення</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нематеріальних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активів</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sz w:val="24"/>
                <w:szCs w:val="24"/>
              </w:rPr>
            </w:pPr>
            <w:proofErr w:type="spellStart"/>
            <w:r w:rsidRPr="001C65CF">
              <w:rPr>
                <w:rFonts w:ascii="Times New Roman" w:hAnsi="Times New Roman"/>
                <w:color w:val="000000"/>
                <w:sz w:val="24"/>
                <w:szCs w:val="24"/>
                <w:shd w:val="clear" w:color="auto" w:fill="FFFFFF"/>
              </w:rPr>
              <w:t>Знос</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іншиx</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необоротних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матеріальних</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активів</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color w:val="000000"/>
                <w:sz w:val="24"/>
                <w:szCs w:val="24"/>
                <w:shd w:val="clear" w:color="auto" w:fill="FFFFFF"/>
              </w:rPr>
            </w:pPr>
            <w:proofErr w:type="spellStart"/>
            <w:r w:rsidRPr="001C65CF">
              <w:rPr>
                <w:rFonts w:ascii="Times New Roman" w:hAnsi="Times New Roman"/>
                <w:color w:val="000000"/>
                <w:sz w:val="24"/>
                <w:szCs w:val="24"/>
                <w:shd w:val="clear" w:color="auto" w:fill="FFFFFF"/>
              </w:rPr>
              <w:t>Інструменти</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прилади</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інвентар</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color w:val="000000"/>
                <w:sz w:val="24"/>
                <w:szCs w:val="24"/>
                <w:shd w:val="clear" w:color="auto" w:fill="FFFFFF"/>
              </w:rPr>
            </w:pPr>
            <w:proofErr w:type="spellStart"/>
            <w:r w:rsidRPr="001C65CF">
              <w:rPr>
                <w:rFonts w:ascii="Times New Roman" w:hAnsi="Times New Roman"/>
                <w:color w:val="000000"/>
                <w:sz w:val="24"/>
                <w:szCs w:val="24"/>
                <w:shd w:val="clear" w:color="auto" w:fill="FFFFFF"/>
              </w:rPr>
              <w:t>Машини</w:t>
            </w:r>
            <w:proofErr w:type="spellEnd"/>
            <w:r w:rsidRPr="001C65CF">
              <w:rPr>
                <w:rFonts w:ascii="Times New Roman" w:hAnsi="Times New Roman"/>
                <w:color w:val="000000"/>
                <w:sz w:val="24"/>
                <w:szCs w:val="24"/>
                <w:shd w:val="clear" w:color="auto" w:fill="FFFFFF"/>
              </w:rPr>
              <w:t xml:space="preserve"> та </w:t>
            </w:r>
            <w:proofErr w:type="spellStart"/>
            <w:r w:rsidRPr="001C65CF">
              <w:rPr>
                <w:rFonts w:ascii="Times New Roman" w:hAnsi="Times New Roman"/>
                <w:color w:val="000000"/>
                <w:sz w:val="24"/>
                <w:szCs w:val="24"/>
                <w:shd w:val="clear" w:color="auto" w:fill="FFFFFF"/>
              </w:rPr>
              <w:t>обладнання</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r w:rsidR="001C65CF" w:rsidRPr="001C65CF" w:rsidTr="001C65CF">
        <w:tc>
          <w:tcPr>
            <w:tcW w:w="7585" w:type="dxa"/>
            <w:shd w:val="clear" w:color="auto" w:fill="auto"/>
          </w:tcPr>
          <w:p w:rsidR="001C65CF" w:rsidRPr="001C65CF" w:rsidRDefault="001C65CF" w:rsidP="001C65CF">
            <w:pPr>
              <w:spacing w:after="0" w:line="240" w:lineRule="auto"/>
              <w:rPr>
                <w:rFonts w:ascii="Times New Roman" w:hAnsi="Times New Roman"/>
                <w:color w:val="000000"/>
                <w:sz w:val="24"/>
                <w:szCs w:val="24"/>
                <w:shd w:val="clear" w:color="auto" w:fill="FFFFFF"/>
              </w:rPr>
            </w:pPr>
            <w:proofErr w:type="spellStart"/>
            <w:r w:rsidRPr="001C65CF">
              <w:rPr>
                <w:rFonts w:ascii="Times New Roman" w:hAnsi="Times New Roman"/>
                <w:color w:val="000000"/>
                <w:sz w:val="24"/>
                <w:szCs w:val="24"/>
                <w:shd w:val="clear" w:color="auto" w:fill="FFFFFF"/>
              </w:rPr>
              <w:t>Багаторічні</w:t>
            </w:r>
            <w:proofErr w:type="spellEnd"/>
            <w:r w:rsidRPr="001C65CF">
              <w:rPr>
                <w:rFonts w:ascii="Times New Roman" w:hAnsi="Times New Roman"/>
                <w:color w:val="000000"/>
                <w:sz w:val="24"/>
                <w:szCs w:val="24"/>
                <w:shd w:val="clear" w:color="auto" w:fill="FFFFFF"/>
              </w:rPr>
              <w:t xml:space="preserve"> </w:t>
            </w:r>
            <w:proofErr w:type="spellStart"/>
            <w:r w:rsidRPr="001C65CF">
              <w:rPr>
                <w:rFonts w:ascii="Times New Roman" w:hAnsi="Times New Roman"/>
                <w:color w:val="000000"/>
                <w:sz w:val="24"/>
                <w:szCs w:val="24"/>
                <w:shd w:val="clear" w:color="auto" w:fill="FFFFFF"/>
              </w:rPr>
              <w:t>насадження</w:t>
            </w:r>
            <w:proofErr w:type="spellEnd"/>
          </w:p>
        </w:tc>
        <w:tc>
          <w:tcPr>
            <w:tcW w:w="1984" w:type="dxa"/>
            <w:shd w:val="clear" w:color="auto" w:fill="auto"/>
          </w:tcPr>
          <w:p w:rsidR="001C65CF" w:rsidRPr="001C65CF" w:rsidRDefault="001C65CF" w:rsidP="001C65CF">
            <w:pPr>
              <w:spacing w:after="0" w:line="240" w:lineRule="auto"/>
              <w:rPr>
                <w:rFonts w:ascii="Times New Roman" w:hAnsi="Times New Roman"/>
                <w:sz w:val="24"/>
                <w:szCs w:val="24"/>
              </w:rPr>
            </w:pPr>
          </w:p>
        </w:tc>
      </w:tr>
    </w:tbl>
    <w:p w:rsidR="001C65CF" w:rsidRPr="001C65CF" w:rsidRDefault="001C65CF" w:rsidP="001C65CF">
      <w:pPr>
        <w:spacing w:after="0" w:line="240" w:lineRule="auto"/>
        <w:jc w:val="center"/>
        <w:rPr>
          <w:rFonts w:ascii="Times New Roman" w:hAnsi="Times New Roman" w:cs="Times New Roman"/>
          <w:sz w:val="24"/>
          <w:szCs w:val="24"/>
          <w:lang w:val="uk-UA"/>
        </w:rPr>
      </w:pPr>
    </w:p>
    <w:sectPr w:rsidR="001C65CF" w:rsidRPr="001C65CF" w:rsidSect="00F06EA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0D"/>
    <w:rsid w:val="00145F0C"/>
    <w:rsid w:val="00152532"/>
    <w:rsid w:val="001C65CF"/>
    <w:rsid w:val="004E0E9B"/>
    <w:rsid w:val="005A4205"/>
    <w:rsid w:val="005C5F74"/>
    <w:rsid w:val="005D23AF"/>
    <w:rsid w:val="00731E32"/>
    <w:rsid w:val="009A2AB2"/>
    <w:rsid w:val="00B86129"/>
    <w:rsid w:val="00B934B3"/>
    <w:rsid w:val="00C95128"/>
    <w:rsid w:val="00CB3641"/>
    <w:rsid w:val="00D548EC"/>
    <w:rsid w:val="00DB32E5"/>
    <w:rsid w:val="00E22479"/>
    <w:rsid w:val="00F06EAB"/>
    <w:rsid w:val="00FD772A"/>
    <w:rsid w:val="00FE4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E4D53-4650-40D2-9824-B5E40D80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6E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5A42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0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608</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14</cp:revision>
  <dcterms:created xsi:type="dcterms:W3CDTF">2020-09-09T08:15:00Z</dcterms:created>
  <dcterms:modified xsi:type="dcterms:W3CDTF">2020-09-09T11:56:00Z</dcterms:modified>
</cp:coreProperties>
</file>