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88AB" w14:textId="074502F9" w:rsidR="00B6551E" w:rsidRPr="00B6551E" w:rsidRDefault="00B6551E" w:rsidP="00B6551E">
      <w:pPr>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en-US" w:eastAsia="ru-RU"/>
        </w:rPr>
        <w:t xml:space="preserve">GAP - </w:t>
      </w:r>
      <w:r>
        <w:rPr>
          <w:rFonts w:ascii="Times New Roman" w:eastAsia="Times New Roman" w:hAnsi="Times New Roman" w:cs="Times New Roman"/>
          <w:color w:val="000000" w:themeColor="text1"/>
          <w:sz w:val="28"/>
          <w:szCs w:val="28"/>
          <w:shd w:val="clear" w:color="auto" w:fill="FFFFFF"/>
          <w:lang w:val="uk-UA" w:eastAsia="ru-RU"/>
        </w:rPr>
        <w:t>аналіз</w:t>
      </w:r>
    </w:p>
    <w:p w14:paraId="69F7EC6E" w14:textId="445AE7A5" w:rsidR="00B6551E"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 xml:space="preserve">Візьмемо для прикладу проведення аналізу розривів для фармацевтичної компанії. Для цього скористаємося аналізом розривів для пошуку стратегічних рішень за допомогою такої таблиці аналізу розривів. </w:t>
      </w:r>
    </w:p>
    <w:tbl>
      <w:tblPr>
        <w:tblStyle w:val="a5"/>
        <w:tblW w:w="0" w:type="auto"/>
        <w:tblLook w:val="04A0" w:firstRow="1" w:lastRow="0" w:firstColumn="1" w:lastColumn="0" w:noHBand="0" w:noVBand="1"/>
      </w:tblPr>
      <w:tblGrid>
        <w:gridCol w:w="1838"/>
        <w:gridCol w:w="2126"/>
        <w:gridCol w:w="5052"/>
      </w:tblGrid>
      <w:tr w:rsidR="00B6551E" w14:paraId="5C30B44F" w14:textId="77777777" w:rsidTr="00B6551E">
        <w:tc>
          <w:tcPr>
            <w:tcW w:w="1838" w:type="dxa"/>
          </w:tcPr>
          <w:p w14:paraId="1E81A12F" w14:textId="7F1947EF" w:rsidR="00B6551E" w:rsidRPr="00B6551E" w:rsidRDefault="00B6551E" w:rsidP="00B6551E">
            <w:pPr>
              <w:jc w:val="center"/>
              <w:rPr>
                <w:rFonts w:ascii="Times New Roman" w:eastAsia="Times New Roman" w:hAnsi="Times New Roman" w:cs="Times New Roman"/>
                <w:color w:val="000000" w:themeColor="text1"/>
                <w:sz w:val="28"/>
                <w:szCs w:val="28"/>
                <w:shd w:val="clear" w:color="auto" w:fill="FFFFFF"/>
                <w:lang w:val="uk-UA" w:eastAsia="ru-RU"/>
              </w:rPr>
            </w:pPr>
            <w:r w:rsidRPr="00B6551E">
              <w:rPr>
                <w:rFonts w:ascii="Times New Roman" w:eastAsia="Times New Roman" w:hAnsi="Times New Roman" w:cs="Times New Roman"/>
                <w:color w:val="000000" w:themeColor="text1"/>
                <w:sz w:val="28"/>
                <w:szCs w:val="28"/>
                <w:shd w:val="clear" w:color="auto" w:fill="FFFFFF"/>
                <w:lang w:eastAsia="ru-RU"/>
              </w:rPr>
              <w:t>попит</w:t>
            </w:r>
          </w:p>
        </w:tc>
        <w:tc>
          <w:tcPr>
            <w:tcW w:w="2126" w:type="dxa"/>
          </w:tcPr>
          <w:p w14:paraId="6E1150FA" w14:textId="2CABB0CB" w:rsidR="00B6551E" w:rsidRPr="00B6551E" w:rsidRDefault="00B6551E" w:rsidP="00B6551E">
            <w:pPr>
              <w:jc w:val="center"/>
              <w:rPr>
                <w:rFonts w:ascii="Times New Roman" w:eastAsia="Times New Roman" w:hAnsi="Times New Roman" w:cs="Times New Roman"/>
                <w:color w:val="000000" w:themeColor="text1"/>
                <w:sz w:val="28"/>
                <w:szCs w:val="28"/>
                <w:shd w:val="clear" w:color="auto" w:fill="FFFFFF"/>
                <w:lang w:val="uk-UA" w:eastAsia="ru-RU"/>
              </w:rPr>
            </w:pPr>
            <w:r w:rsidRPr="00B6551E">
              <w:rPr>
                <w:rFonts w:ascii="Times New Roman" w:eastAsia="Times New Roman" w:hAnsi="Times New Roman" w:cs="Times New Roman"/>
                <w:color w:val="000000" w:themeColor="text1"/>
                <w:sz w:val="28"/>
                <w:szCs w:val="28"/>
                <w:shd w:val="clear" w:color="auto" w:fill="FFFFFF"/>
                <w:lang w:eastAsia="ru-RU"/>
              </w:rPr>
              <w:t>розрив</w:t>
            </w:r>
          </w:p>
        </w:tc>
        <w:tc>
          <w:tcPr>
            <w:tcW w:w="5052" w:type="dxa"/>
          </w:tcPr>
          <w:p w14:paraId="295C7CE9" w14:textId="53A6B790" w:rsidR="00B6551E" w:rsidRDefault="00B6551E" w:rsidP="00B6551E">
            <w:pPr>
              <w:jc w:val="center"/>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ініціатива</w:t>
            </w:r>
          </w:p>
        </w:tc>
      </w:tr>
      <w:tr w:rsidR="00B6551E" w14:paraId="39541531" w14:textId="77777777" w:rsidTr="00B6551E">
        <w:tc>
          <w:tcPr>
            <w:tcW w:w="1838" w:type="dxa"/>
          </w:tcPr>
          <w:p w14:paraId="53822758" w14:textId="263D5FDB" w:rsidR="00B6551E"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гіпотетичний</w:t>
            </w:r>
          </w:p>
        </w:tc>
        <w:tc>
          <w:tcPr>
            <w:tcW w:w="2126" w:type="dxa"/>
          </w:tcPr>
          <w:p w14:paraId="432C4358" w14:textId="29E9D2B2" w:rsidR="00B6551E" w:rsidRDefault="00B6551E" w:rsidP="00B6551E">
            <w:pPr>
              <w:jc w:val="center"/>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недоліки товарів</w:t>
            </w:r>
          </w:p>
        </w:tc>
        <w:tc>
          <w:tcPr>
            <w:tcW w:w="5052" w:type="dxa"/>
          </w:tcPr>
          <w:p w14:paraId="142061C9" w14:textId="6F97CBFB" w:rsidR="00B6551E" w:rsidRDefault="00B6551E" w:rsidP="00086636">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Д</w:t>
            </w:r>
            <w:r w:rsidRPr="00B6551E">
              <w:rPr>
                <w:rFonts w:ascii="Times New Roman" w:eastAsia="Times New Roman" w:hAnsi="Times New Roman" w:cs="Times New Roman"/>
                <w:color w:val="000000" w:themeColor="text1"/>
                <w:sz w:val="28"/>
                <w:szCs w:val="28"/>
                <w:shd w:val="clear" w:color="auto" w:fill="FFFFFF"/>
                <w:lang w:eastAsia="ru-RU"/>
              </w:rPr>
              <w:t xml:space="preserve">оповнити гаму товарів: додати нову номенклатурну групу (наприклад, знеболюючі засоби і т. </w:t>
            </w:r>
            <w:r>
              <w:rPr>
                <w:rFonts w:ascii="Times New Roman" w:eastAsia="Times New Roman" w:hAnsi="Times New Roman" w:cs="Times New Roman"/>
                <w:color w:val="000000" w:themeColor="text1"/>
                <w:sz w:val="28"/>
                <w:szCs w:val="28"/>
                <w:shd w:val="clear" w:color="auto" w:fill="FFFFFF"/>
                <w:lang w:val="uk-UA" w:eastAsia="ru-RU"/>
              </w:rPr>
              <w:t>д</w:t>
            </w:r>
            <w:r w:rsidRPr="00B6551E">
              <w:rPr>
                <w:rFonts w:ascii="Times New Roman" w:eastAsia="Times New Roman" w:hAnsi="Times New Roman" w:cs="Times New Roman"/>
                <w:color w:val="000000" w:themeColor="text1"/>
                <w:sz w:val="28"/>
                <w:szCs w:val="28"/>
                <w:shd w:val="clear" w:color="auto" w:fill="FFFFFF"/>
                <w:lang w:eastAsia="ru-RU"/>
              </w:rPr>
              <w:t>.)</w:t>
            </w:r>
          </w:p>
        </w:tc>
      </w:tr>
      <w:tr w:rsidR="00353DDC" w14:paraId="4F50FE6D" w14:textId="77777777" w:rsidTr="00B6551E">
        <w:tc>
          <w:tcPr>
            <w:tcW w:w="1838" w:type="dxa"/>
            <w:vMerge w:val="restart"/>
          </w:tcPr>
          <w:p w14:paraId="69BDC2FA" w14:textId="417AFA1C"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повний</w:t>
            </w:r>
          </w:p>
        </w:tc>
        <w:tc>
          <w:tcPr>
            <w:tcW w:w="2126" w:type="dxa"/>
          </w:tcPr>
          <w:p w14:paraId="2FEDEA48" w14:textId="044F8817" w:rsidR="00353DDC" w:rsidRPr="00B6551E" w:rsidRDefault="00353DDC" w:rsidP="00B6551E">
            <w:pPr>
              <w:jc w:val="center"/>
              <w:rPr>
                <w:rFonts w:ascii="Times New Roman" w:eastAsia="Times New Roman" w:hAnsi="Times New Roman" w:cs="Times New Roman"/>
                <w:color w:val="000000" w:themeColor="text1"/>
                <w:sz w:val="28"/>
                <w:szCs w:val="28"/>
                <w:shd w:val="clear" w:color="auto" w:fill="FFFFFF"/>
                <w:lang w:val="uk-UA" w:eastAsia="ru-RU"/>
              </w:rPr>
            </w:pPr>
            <w:r w:rsidRPr="00B6551E">
              <w:rPr>
                <w:rFonts w:ascii="Times New Roman" w:eastAsia="Times New Roman" w:hAnsi="Times New Roman" w:cs="Times New Roman"/>
                <w:color w:val="000000" w:themeColor="text1"/>
                <w:sz w:val="28"/>
                <w:szCs w:val="28"/>
                <w:shd w:val="clear" w:color="auto" w:fill="FFFFFF"/>
                <w:lang w:eastAsia="ru-RU"/>
              </w:rPr>
              <w:t>Недоліки системи</w:t>
            </w:r>
            <w:r>
              <w:rPr>
                <w:rFonts w:ascii="Times New Roman" w:eastAsia="Times New Roman" w:hAnsi="Times New Roman" w:cs="Times New Roman"/>
                <w:color w:val="000000" w:themeColor="text1"/>
                <w:sz w:val="28"/>
                <w:szCs w:val="28"/>
                <w:shd w:val="clear" w:color="auto" w:fill="FFFFFF"/>
                <w:lang w:val="uk-UA" w:eastAsia="ru-RU"/>
              </w:rPr>
              <w:t xml:space="preserve"> збуту</w:t>
            </w:r>
          </w:p>
        </w:tc>
        <w:tc>
          <w:tcPr>
            <w:tcW w:w="5052" w:type="dxa"/>
          </w:tcPr>
          <w:p w14:paraId="5541907D" w14:textId="563BA4EE" w:rsidR="00353DDC" w:rsidRDefault="00353DDC" w:rsidP="00353DDC">
            <w:pPr>
              <w:jc w:val="both"/>
              <w:rPr>
                <w:rFonts w:ascii="Times New Roman" w:eastAsia="Times New Roman" w:hAnsi="Times New Roman" w:cs="Times New Roman"/>
                <w:color w:val="000000" w:themeColor="text1"/>
                <w:sz w:val="28"/>
                <w:szCs w:val="28"/>
                <w:shd w:val="clear" w:color="auto" w:fill="FFFFFF"/>
                <w:lang w:eastAsia="ru-RU"/>
              </w:rPr>
            </w:pPr>
            <w:r w:rsidRPr="00353DDC">
              <w:rPr>
                <w:rFonts w:ascii="Times New Roman" w:eastAsia="Times New Roman" w:hAnsi="Times New Roman" w:cs="Times New Roman"/>
                <w:color w:val="000000" w:themeColor="text1"/>
                <w:sz w:val="28"/>
                <w:szCs w:val="28"/>
                <w:shd w:val="clear" w:color="auto" w:fill="FFFFFF"/>
                <w:lang w:eastAsia="ru-RU"/>
              </w:rPr>
              <w:t>Розширити збут: укладати прямі контракти з лікувальними закладами на поставку і, може бути, на розробку лікарських засобів. Наявний набір виробленої продукції, в тому числі інфузійні розчини, перев'язувальні матеріали, дозволяє пропонувати комплексний набір засобів, необхідний лікарням і поліклінікам</w:t>
            </w:r>
          </w:p>
        </w:tc>
      </w:tr>
      <w:tr w:rsidR="00353DDC" w14:paraId="68B9C3CD" w14:textId="77777777" w:rsidTr="00B6551E">
        <w:tc>
          <w:tcPr>
            <w:tcW w:w="1838" w:type="dxa"/>
            <w:vMerge/>
          </w:tcPr>
          <w:p w14:paraId="713D6E77" w14:textId="77777777"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p>
        </w:tc>
        <w:tc>
          <w:tcPr>
            <w:tcW w:w="2126" w:type="dxa"/>
          </w:tcPr>
          <w:p w14:paraId="5CC3C763" w14:textId="1F5CF091"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Недоліки в використанні товару</w:t>
            </w:r>
          </w:p>
        </w:tc>
        <w:tc>
          <w:tcPr>
            <w:tcW w:w="5052" w:type="dxa"/>
          </w:tcPr>
          <w:p w14:paraId="5DC4FA0E" w14:textId="3B455A30"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Стимулювати застосування, для чого проводити наукові семінари з лікарями</w:t>
            </w:r>
          </w:p>
        </w:tc>
      </w:tr>
      <w:tr w:rsidR="00353DDC" w14:paraId="46ECD0A7" w14:textId="77777777" w:rsidTr="00B6551E">
        <w:tc>
          <w:tcPr>
            <w:tcW w:w="1838" w:type="dxa"/>
            <w:vMerge/>
          </w:tcPr>
          <w:p w14:paraId="39996BB6" w14:textId="77777777"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p>
        </w:tc>
        <w:tc>
          <w:tcPr>
            <w:tcW w:w="2126" w:type="dxa"/>
          </w:tcPr>
          <w:p w14:paraId="4DC5EF98" w14:textId="5A1ED2DA" w:rsidR="00353DDC" w:rsidRPr="00353DDC" w:rsidRDefault="00353DDC" w:rsidP="00B6551E">
            <w:pPr>
              <w:jc w:val="both"/>
              <w:rPr>
                <w:rFonts w:ascii="Times New Roman" w:eastAsia="Times New Roman" w:hAnsi="Times New Roman" w:cs="Times New Roman"/>
                <w:color w:val="000000" w:themeColor="text1"/>
                <w:sz w:val="28"/>
                <w:szCs w:val="28"/>
                <w:shd w:val="clear" w:color="auto" w:fill="FFFFFF"/>
                <w:lang w:val="uk-UA" w:eastAsia="ru-RU"/>
              </w:rPr>
            </w:pPr>
            <w:r w:rsidRPr="00B6551E">
              <w:rPr>
                <w:rFonts w:ascii="Times New Roman" w:eastAsia="Times New Roman" w:hAnsi="Times New Roman" w:cs="Times New Roman"/>
                <w:color w:val="000000" w:themeColor="text1"/>
                <w:sz w:val="28"/>
                <w:szCs w:val="28"/>
                <w:shd w:val="clear" w:color="auto" w:fill="FFFFFF"/>
                <w:lang w:eastAsia="ru-RU"/>
              </w:rPr>
              <w:t>компанії конкуренти</w:t>
            </w:r>
            <w:r>
              <w:rPr>
                <w:rFonts w:ascii="Times New Roman" w:eastAsia="Times New Roman" w:hAnsi="Times New Roman" w:cs="Times New Roman"/>
                <w:color w:val="000000" w:themeColor="text1"/>
                <w:sz w:val="28"/>
                <w:szCs w:val="28"/>
                <w:shd w:val="clear" w:color="auto" w:fill="FFFFFF"/>
                <w:lang w:val="uk-UA" w:eastAsia="ru-RU"/>
              </w:rPr>
              <w:t xml:space="preserve"> </w:t>
            </w:r>
          </w:p>
        </w:tc>
        <w:tc>
          <w:tcPr>
            <w:tcW w:w="5052" w:type="dxa"/>
          </w:tcPr>
          <w:p w14:paraId="3D858930" w14:textId="020156BB" w:rsidR="00353DDC" w:rsidRDefault="00353DDC"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 xml:space="preserve">Bayer Group, KRKA, Merz, Гідеон Ріхтер GmbH Німеччина, зареєструвала в Росії близько 40 гомеопатичних препаратів (висока вартість - від 5 до 10 дол.) Міжнародний фармацевтичний концерн МФК зареєстрував в </w:t>
            </w:r>
            <w:r>
              <w:rPr>
                <w:rFonts w:ascii="Times New Roman" w:eastAsia="Times New Roman" w:hAnsi="Times New Roman" w:cs="Times New Roman"/>
                <w:color w:val="000000" w:themeColor="text1"/>
                <w:sz w:val="28"/>
                <w:szCs w:val="28"/>
                <w:shd w:val="clear" w:color="auto" w:fill="FFFFFF"/>
                <w:lang w:val="uk-UA" w:eastAsia="ru-RU"/>
              </w:rPr>
              <w:t>Україні</w:t>
            </w:r>
            <w:r w:rsidRPr="00B6551E">
              <w:rPr>
                <w:rFonts w:ascii="Times New Roman" w:eastAsia="Times New Roman" w:hAnsi="Times New Roman" w:cs="Times New Roman"/>
                <w:color w:val="000000" w:themeColor="text1"/>
                <w:sz w:val="28"/>
                <w:szCs w:val="28"/>
                <w:shd w:val="clear" w:color="auto" w:fill="FFFFFF"/>
                <w:lang w:eastAsia="ru-RU"/>
              </w:rPr>
              <w:t xml:space="preserve"> близько 20 гомеопатичних препаратів (вартість від 2 до 5 дол.) Та ін. </w:t>
            </w:r>
          </w:p>
        </w:tc>
      </w:tr>
    </w:tbl>
    <w:p w14:paraId="262F53C5" w14:textId="77777777" w:rsidR="00B6551E"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p>
    <w:p w14:paraId="7AF2AD66" w14:textId="77777777" w:rsidR="00B6551E" w:rsidRPr="00B6551E"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 xml:space="preserve">Кроки по проведенню аналізу розривів Аналіз розривів включає в себе наступні етапи. </w:t>
      </w:r>
    </w:p>
    <w:p w14:paraId="6CED33AE" w14:textId="77777777" w:rsidR="00353DDC"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 xml:space="preserve">1. Визначення поточного значення. Аналіз розривів починається з прогнозу стану компанії на планований період за допомогою методу експертних оцінок або із застосуванням математичних прогнозних методів. Даний етап дозволяє оцінити, яке положення могла б займати ваша компанія, прорахувати всі можливі переваги, які вона отримали внаслідок прийняття тих чи інших рішень. </w:t>
      </w:r>
    </w:p>
    <w:p w14:paraId="71FCE031" w14:textId="77777777" w:rsidR="00353DDC"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2. Визначення максимально доступного значення. В процесі оцінки існуючого розриву необхідно з'ясувати, переборна він взагалі? Якщо розрив дуже великий для подолання його за допомогою власних ресурсів, доцільно або переглянути бажане майбутнє, або розбити його досягнення на кілька перехідних етапів, або розтягти процес на більш тривалий період часу.</w:t>
      </w:r>
    </w:p>
    <w:p w14:paraId="5E3F5F71" w14:textId="77777777" w:rsidR="002F5AA8" w:rsidRDefault="00B6551E" w:rsidP="00B6551E">
      <w:pPr>
        <w:jc w:val="both"/>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lastRenderedPageBreak/>
        <w:t xml:space="preserve"> 3. Вибір критерію, за яким буде відбуватися розгляд. В рамках даного етапу необхідно розбити загальний розрив на складові, що відповідають кожному значимому функціональному, галузевому, територіальному та іншим на правлінням діяльності, за якими згодом буде вестися планування. В ході такого розбиття сукупності потреб виявляються і групуються в основні категорії. Таким чином, кожен розділ планування являє собою групу потреб, що робить вплив на подолання розриву між сьогоденням і майбутнім. У числі груп можливих потреб можуть бути такі, як інформаційні, комунікаційні, фінансові маркетингові, адміністративні, технічні та ін. </w:t>
      </w:r>
    </w:p>
    <w:p w14:paraId="04955C15" w14:textId="2D5CDAB7" w:rsidR="00B6551E" w:rsidRPr="00B6551E" w:rsidRDefault="00B6551E" w:rsidP="00B6551E">
      <w:pPr>
        <w:jc w:val="both"/>
        <w:rPr>
          <w:rFonts w:ascii="Times New Roman" w:eastAsia="Times New Roman" w:hAnsi="Times New Roman" w:cs="Times New Roman"/>
          <w:color w:val="000000" w:themeColor="text1"/>
          <w:sz w:val="28"/>
          <w:szCs w:val="28"/>
          <w:lang w:eastAsia="ru-RU"/>
        </w:rPr>
      </w:pPr>
      <w:r w:rsidRPr="00B6551E">
        <w:rPr>
          <w:rFonts w:ascii="Times New Roman" w:eastAsia="Times New Roman" w:hAnsi="Times New Roman" w:cs="Times New Roman"/>
          <w:color w:val="000000" w:themeColor="text1"/>
          <w:sz w:val="28"/>
          <w:szCs w:val="28"/>
          <w:shd w:val="clear" w:color="auto" w:fill="FFFFFF"/>
          <w:lang w:eastAsia="ru-RU"/>
        </w:rPr>
        <w:t>4. Набір планів (ініціатив) по досягненню. Джерелами можуть бути співробітники різних служб, канали збуту, конкуренти, урядові служби. Джерела, орієнтовані на ринок, виявляють можливості, засновані на бажаннях і потребах споживачів. Джерела, орієнтовані на наукові розробки, виявляють можливості створення нових товарів на основі фундаментальних досліджень. При цьому методи генерації ідей можуть включати в себе «мозковий штурм», опитування, анкетування та ін.</w:t>
      </w:r>
    </w:p>
    <w:p w14:paraId="342EEDD3" w14:textId="359F79CB" w:rsidR="00AE7657" w:rsidRDefault="00935D7A" w:rsidP="00B6551E">
      <w:pPr>
        <w:jc w:val="both"/>
        <w:rPr>
          <w:rFonts w:ascii="Times New Roman" w:hAnsi="Times New Roman" w:cs="Times New Roman"/>
          <w:color w:val="000000" w:themeColor="text1"/>
          <w:sz w:val="28"/>
          <w:szCs w:val="28"/>
        </w:rPr>
      </w:pPr>
    </w:p>
    <w:p w14:paraId="456B3AAF" w14:textId="03C8C3ED" w:rsidR="00230988" w:rsidRPr="00230988" w:rsidRDefault="0094530C" w:rsidP="00230988">
      <w:pPr>
        <w:jc w:val="right"/>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Таблиця. </w:t>
      </w:r>
    </w:p>
    <w:p w14:paraId="5A4BAD20" w14:textId="4810FCAA" w:rsidR="00230988" w:rsidRPr="00230988" w:rsidRDefault="0094530C" w:rsidP="00230988">
      <w:pPr>
        <w:jc w:val="cente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Розробка стратегії компанії "</w:t>
      </w:r>
      <w:r w:rsidRPr="00230988">
        <w:rPr>
          <w:rFonts w:ascii="Times New Roman" w:eastAsia="Times New Roman" w:hAnsi="Times New Roman" w:cs="Times New Roman"/>
          <w:color w:val="000000" w:themeColor="text1"/>
          <w:sz w:val="28"/>
          <w:szCs w:val="28"/>
          <w:shd w:val="clear" w:color="auto" w:fill="FFFFFF"/>
          <w:lang w:eastAsia="ru-RU"/>
        </w:rPr>
        <w:t>Рошен</w:t>
      </w:r>
      <w:r w:rsidRPr="0094530C">
        <w:rPr>
          <w:rFonts w:ascii="Times New Roman" w:eastAsia="Times New Roman" w:hAnsi="Times New Roman" w:cs="Times New Roman"/>
          <w:color w:val="000000" w:themeColor="text1"/>
          <w:sz w:val="28"/>
          <w:szCs w:val="28"/>
          <w:shd w:val="clear" w:color="auto" w:fill="FFFFFF"/>
          <w:lang w:eastAsia="ru-RU"/>
        </w:rPr>
        <w:t>" на основі gар-аналізу (по А. М. Гершуні)</w:t>
      </w:r>
    </w:p>
    <w:tbl>
      <w:tblPr>
        <w:tblStyle w:val="a5"/>
        <w:tblW w:w="0" w:type="auto"/>
        <w:tblLook w:val="04A0" w:firstRow="1" w:lastRow="0" w:firstColumn="1" w:lastColumn="0" w:noHBand="0" w:noVBand="1"/>
      </w:tblPr>
      <w:tblGrid>
        <w:gridCol w:w="1838"/>
        <w:gridCol w:w="2126"/>
        <w:gridCol w:w="5052"/>
      </w:tblGrid>
      <w:tr w:rsidR="00230988" w14:paraId="6B6A718E" w14:textId="77777777" w:rsidTr="00FF615A">
        <w:tc>
          <w:tcPr>
            <w:tcW w:w="1838" w:type="dxa"/>
          </w:tcPr>
          <w:p w14:paraId="6F47A6BB" w14:textId="47B34BD8" w:rsidR="00230988" w:rsidRPr="00230988" w:rsidRDefault="00230988" w:rsidP="00FF615A">
            <w:pPr>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Розрив</w:t>
            </w:r>
          </w:p>
        </w:tc>
        <w:tc>
          <w:tcPr>
            <w:tcW w:w="2126" w:type="dxa"/>
          </w:tcPr>
          <w:p w14:paraId="2AD43C9C" w14:textId="32E968A3" w:rsidR="00230988" w:rsidRPr="00B6551E" w:rsidRDefault="00230988" w:rsidP="00FF615A">
            <w:pPr>
              <w:jc w:val="center"/>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Завдання</w:t>
            </w:r>
          </w:p>
        </w:tc>
        <w:tc>
          <w:tcPr>
            <w:tcW w:w="5052" w:type="dxa"/>
          </w:tcPr>
          <w:p w14:paraId="2B25FD12" w14:textId="4E49B884" w:rsidR="00230988" w:rsidRDefault="00230988" w:rsidP="00FF615A">
            <w:pPr>
              <w:jc w:val="center"/>
              <w:rPr>
                <w:rFonts w:ascii="Times New Roman" w:eastAsia="Times New Roman" w:hAnsi="Times New Roman" w:cs="Times New Roman"/>
                <w:color w:val="000000" w:themeColor="text1"/>
                <w:sz w:val="28"/>
                <w:szCs w:val="28"/>
                <w:shd w:val="clear" w:color="auto" w:fill="FFFFFF"/>
                <w:lang w:eastAsia="ru-RU"/>
              </w:rPr>
            </w:pPr>
            <w:r w:rsidRPr="00B6551E">
              <w:rPr>
                <w:rFonts w:ascii="Times New Roman" w:eastAsia="Times New Roman" w:hAnsi="Times New Roman" w:cs="Times New Roman"/>
                <w:color w:val="000000" w:themeColor="text1"/>
                <w:sz w:val="28"/>
                <w:szCs w:val="28"/>
                <w:shd w:val="clear" w:color="auto" w:fill="FFFFFF"/>
                <w:lang w:eastAsia="ru-RU"/>
              </w:rPr>
              <w:t>І</w:t>
            </w:r>
            <w:r w:rsidRPr="00B6551E">
              <w:rPr>
                <w:rFonts w:ascii="Times New Roman" w:eastAsia="Times New Roman" w:hAnsi="Times New Roman" w:cs="Times New Roman"/>
                <w:color w:val="000000" w:themeColor="text1"/>
                <w:sz w:val="28"/>
                <w:szCs w:val="28"/>
                <w:shd w:val="clear" w:color="auto" w:fill="FFFFFF"/>
                <w:lang w:eastAsia="ru-RU"/>
              </w:rPr>
              <w:t>ніціатива</w:t>
            </w:r>
          </w:p>
        </w:tc>
      </w:tr>
      <w:tr w:rsidR="00230988" w14:paraId="59BF8006" w14:textId="77777777" w:rsidTr="00FF615A">
        <w:tc>
          <w:tcPr>
            <w:tcW w:w="1838" w:type="dxa"/>
          </w:tcPr>
          <w:p w14:paraId="7C1C8FE1" w14:textId="17534542" w:rsidR="00230988" w:rsidRPr="00230988" w:rsidRDefault="00230988" w:rsidP="00FF615A">
            <w:pPr>
              <w:jc w:val="center"/>
              <w:rPr>
                <w:rFonts w:ascii="Times New Roman" w:eastAsia="Times New Roman" w:hAnsi="Times New Roman" w:cs="Times New Roman"/>
                <w:color w:val="000000" w:themeColor="text1"/>
                <w:sz w:val="28"/>
                <w:szCs w:val="28"/>
                <w:shd w:val="clear" w:color="auto" w:fill="FFFFFF"/>
                <w:lang w:val="uk-UA" w:eastAsia="ru-RU"/>
              </w:rPr>
            </w:pPr>
            <w:r w:rsidRPr="0094530C">
              <w:rPr>
                <w:rFonts w:ascii="Times New Roman" w:eastAsia="Times New Roman" w:hAnsi="Times New Roman" w:cs="Times New Roman"/>
                <w:color w:val="000000" w:themeColor="text1"/>
                <w:sz w:val="28"/>
                <w:szCs w:val="28"/>
                <w:shd w:val="clear" w:color="auto" w:fill="FFFFFF"/>
                <w:lang w:eastAsia="ru-RU"/>
              </w:rPr>
              <w:t>Покупці, які не можуть дозволити собі продукцію</w:t>
            </w:r>
          </w:p>
        </w:tc>
        <w:tc>
          <w:tcPr>
            <w:tcW w:w="2126" w:type="dxa"/>
          </w:tcPr>
          <w:p w14:paraId="6EC8AFA9" w14:textId="42C99FA5" w:rsidR="00230988" w:rsidRPr="00230988" w:rsidRDefault="00230988" w:rsidP="00FF615A">
            <w:pPr>
              <w:jc w:val="center"/>
              <w:rPr>
                <w:rFonts w:ascii="Times New Roman" w:eastAsia="Times New Roman" w:hAnsi="Times New Roman" w:cs="Times New Roman"/>
                <w:color w:val="000000" w:themeColor="text1"/>
                <w:sz w:val="28"/>
                <w:szCs w:val="28"/>
                <w:shd w:val="clear" w:color="auto" w:fill="FFFFFF"/>
                <w:lang w:val="uk-UA" w:eastAsia="ru-RU"/>
              </w:rPr>
            </w:pPr>
            <w:r w:rsidRPr="0094530C">
              <w:rPr>
                <w:rFonts w:ascii="Times New Roman" w:eastAsia="Times New Roman" w:hAnsi="Times New Roman" w:cs="Times New Roman"/>
                <w:color w:val="000000" w:themeColor="text1"/>
                <w:sz w:val="28"/>
                <w:szCs w:val="28"/>
                <w:shd w:val="clear" w:color="auto" w:fill="FFFFFF"/>
                <w:lang w:eastAsia="ru-RU"/>
              </w:rPr>
              <w:t>зниження собівартості продукції</w:t>
            </w:r>
          </w:p>
        </w:tc>
        <w:tc>
          <w:tcPr>
            <w:tcW w:w="5052" w:type="dxa"/>
          </w:tcPr>
          <w:p w14:paraId="32CED19B" w14:textId="77777777" w:rsidR="00230988" w:rsidRDefault="00230988" w:rsidP="00230988">
            <w:pPr>
              <w:jc w:val="both"/>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Пошук постачальників сировини з більш низькими цінами; </w:t>
            </w:r>
          </w:p>
          <w:p w14:paraId="2407C93A" w14:textId="556D6522" w:rsidR="00230988" w:rsidRPr="00230988" w:rsidRDefault="00230988" w:rsidP="00230988">
            <w:pPr>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val="uk-UA" w:eastAsia="ru-RU"/>
              </w:rPr>
              <w:t>В</w:t>
            </w:r>
            <w:r w:rsidRPr="0094530C">
              <w:rPr>
                <w:rFonts w:ascii="Times New Roman" w:eastAsia="Times New Roman" w:hAnsi="Times New Roman" w:cs="Times New Roman"/>
                <w:color w:val="000000" w:themeColor="text1"/>
                <w:sz w:val="28"/>
                <w:szCs w:val="28"/>
                <w:shd w:val="clear" w:color="auto" w:fill="FFFFFF"/>
                <w:lang w:eastAsia="ru-RU"/>
              </w:rPr>
              <w:t>провадження сучасних технологічних і управлінських рішень, що дозволить знизити витрати</w:t>
            </w:r>
          </w:p>
        </w:tc>
      </w:tr>
      <w:tr w:rsidR="00230988" w14:paraId="51821062" w14:textId="77777777" w:rsidTr="00FF615A">
        <w:tc>
          <w:tcPr>
            <w:tcW w:w="1838" w:type="dxa"/>
          </w:tcPr>
          <w:p w14:paraId="3B03848E" w14:textId="68BFC253" w:rsidR="00230988" w:rsidRPr="0094530C" w:rsidRDefault="00230988" w:rsidP="00FF615A">
            <w:pPr>
              <w:jc w:val="cente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Покупці, які незадоволені якістю продукції</w:t>
            </w:r>
          </w:p>
        </w:tc>
        <w:tc>
          <w:tcPr>
            <w:tcW w:w="2126" w:type="dxa"/>
          </w:tcPr>
          <w:p w14:paraId="1100FF8D" w14:textId="1FBD8E5E" w:rsidR="00230988" w:rsidRPr="0094530C" w:rsidRDefault="00230988" w:rsidP="00FF615A">
            <w:pPr>
              <w:jc w:val="cente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Поліпшення якості продукції та її асортименту</w:t>
            </w:r>
          </w:p>
        </w:tc>
        <w:tc>
          <w:tcPr>
            <w:tcW w:w="5052" w:type="dxa"/>
          </w:tcPr>
          <w:p w14:paraId="526C5178" w14:textId="77777777" w:rsidR="00230988" w:rsidRDefault="00230988" w:rsidP="00230988">
            <w:pPr>
              <w:jc w:val="both"/>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Оснащення цехів сучасним обладнанням; </w:t>
            </w:r>
          </w:p>
          <w:p w14:paraId="7379AB74" w14:textId="77777777" w:rsidR="00230988" w:rsidRDefault="00230988" w:rsidP="00230988">
            <w:pPr>
              <w:jc w:val="both"/>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використання високоякісної натуральної сировини; </w:t>
            </w:r>
          </w:p>
          <w:p w14:paraId="6E586E08" w14:textId="55B3F2E2" w:rsidR="00230988" w:rsidRPr="0094530C" w:rsidRDefault="00230988" w:rsidP="00230988">
            <w:pPr>
              <w:jc w:val="both"/>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покупка ще однієї фабрики або оренда додаткових цехів</w:t>
            </w:r>
          </w:p>
        </w:tc>
      </w:tr>
      <w:tr w:rsidR="00935D7A" w14:paraId="7D1008DD" w14:textId="77777777" w:rsidTr="00FF615A">
        <w:tc>
          <w:tcPr>
            <w:tcW w:w="1838" w:type="dxa"/>
          </w:tcPr>
          <w:p w14:paraId="4B474718" w14:textId="29383B6C" w:rsidR="00935D7A" w:rsidRPr="0094530C" w:rsidRDefault="00935D7A" w:rsidP="00FF615A">
            <w:pPr>
              <w:jc w:val="cente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Покупці, які не можуть купити </w:t>
            </w:r>
            <w:r w:rsidRPr="00935D7A">
              <w:rPr>
                <w:rFonts w:ascii="Times New Roman" w:eastAsia="Times New Roman" w:hAnsi="Times New Roman" w:cs="Times New Roman"/>
                <w:color w:val="000000" w:themeColor="text1"/>
                <w:sz w:val="28"/>
                <w:szCs w:val="28"/>
                <w:shd w:val="clear" w:color="auto" w:fill="FFFFFF"/>
                <w:lang w:eastAsia="ru-RU"/>
              </w:rPr>
              <w:t>п</w:t>
            </w:r>
            <w:r w:rsidRPr="0094530C">
              <w:rPr>
                <w:rFonts w:ascii="Times New Roman" w:eastAsia="Times New Roman" w:hAnsi="Times New Roman" w:cs="Times New Roman"/>
                <w:color w:val="000000" w:themeColor="text1"/>
                <w:sz w:val="28"/>
                <w:szCs w:val="28"/>
                <w:shd w:val="clear" w:color="auto" w:fill="FFFFFF"/>
                <w:lang w:eastAsia="ru-RU"/>
              </w:rPr>
              <w:t xml:space="preserve">родукцію компанії внаслідок відсутності необхідної для прийняття </w:t>
            </w:r>
            <w:r w:rsidRPr="0094530C">
              <w:rPr>
                <w:rFonts w:ascii="Times New Roman" w:eastAsia="Times New Roman" w:hAnsi="Times New Roman" w:cs="Times New Roman"/>
                <w:color w:val="000000" w:themeColor="text1"/>
                <w:sz w:val="28"/>
                <w:szCs w:val="28"/>
                <w:shd w:val="clear" w:color="auto" w:fill="FFFFFF"/>
                <w:lang w:eastAsia="ru-RU"/>
              </w:rPr>
              <w:lastRenderedPageBreak/>
              <w:t>рішення інформації</w:t>
            </w:r>
          </w:p>
        </w:tc>
        <w:tc>
          <w:tcPr>
            <w:tcW w:w="2126" w:type="dxa"/>
          </w:tcPr>
          <w:p w14:paraId="087F5251" w14:textId="4434602F" w:rsidR="00935D7A" w:rsidRPr="0094530C" w:rsidRDefault="00935D7A" w:rsidP="00FF615A">
            <w:pPr>
              <w:jc w:val="cente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lastRenderedPageBreak/>
              <w:t>Стимулювання продажів</w:t>
            </w:r>
          </w:p>
        </w:tc>
        <w:tc>
          <w:tcPr>
            <w:tcW w:w="5052" w:type="dxa"/>
          </w:tcPr>
          <w:p w14:paraId="12D277A4" w14:textId="77777777" w:rsidR="00935D7A" w:rsidRDefault="00935D7A" w:rsidP="00935D7A">
            <w:pP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Розвиток дилерської мережі; </w:t>
            </w:r>
          </w:p>
          <w:p w14:paraId="72BF7EEF" w14:textId="77777777" w:rsidR="00935D7A" w:rsidRDefault="00935D7A" w:rsidP="00935D7A">
            <w:pP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реклама; </w:t>
            </w:r>
          </w:p>
          <w:p w14:paraId="3612CF26" w14:textId="77777777" w:rsidR="00935D7A" w:rsidRDefault="00935D7A" w:rsidP="00935D7A">
            <w:pP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придбання нових магазинів; </w:t>
            </w:r>
          </w:p>
          <w:p w14:paraId="79553A89" w14:textId="77777777" w:rsidR="00935D7A" w:rsidRDefault="00935D7A" w:rsidP="00935D7A">
            <w:pP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розвиток персоналу компанії, який виробляє продажу клієнтам;</w:t>
            </w:r>
          </w:p>
          <w:p w14:paraId="63043E8A" w14:textId="0AA1B97A" w:rsidR="00935D7A" w:rsidRPr="0094530C" w:rsidRDefault="00935D7A" w:rsidP="00935D7A">
            <w:pPr>
              <w:rPr>
                <w:rFonts w:ascii="Times New Roman" w:eastAsia="Times New Roman" w:hAnsi="Times New Roman" w:cs="Times New Roman"/>
                <w:color w:val="000000" w:themeColor="text1"/>
                <w:sz w:val="28"/>
                <w:szCs w:val="28"/>
                <w:shd w:val="clear" w:color="auto" w:fill="FFFFFF"/>
                <w:lang w:eastAsia="ru-RU"/>
              </w:rPr>
            </w:pPr>
            <w:r w:rsidRPr="0094530C">
              <w:rPr>
                <w:rFonts w:ascii="Times New Roman" w:eastAsia="Times New Roman" w:hAnsi="Times New Roman" w:cs="Times New Roman"/>
                <w:color w:val="000000" w:themeColor="text1"/>
                <w:sz w:val="28"/>
                <w:szCs w:val="28"/>
                <w:shd w:val="clear" w:color="auto" w:fill="FFFFFF"/>
                <w:lang w:eastAsia="ru-RU"/>
              </w:rPr>
              <w:t xml:space="preserve"> розробка заходів з метою утримання існуючих клієнтів, знижки та інші пільги</w:t>
            </w:r>
          </w:p>
          <w:p w14:paraId="1785A4CD" w14:textId="77777777" w:rsidR="00935D7A" w:rsidRPr="0094530C" w:rsidRDefault="00935D7A" w:rsidP="00230988">
            <w:pPr>
              <w:jc w:val="both"/>
              <w:rPr>
                <w:rFonts w:ascii="Times New Roman" w:eastAsia="Times New Roman" w:hAnsi="Times New Roman" w:cs="Times New Roman"/>
                <w:color w:val="000000" w:themeColor="text1"/>
                <w:sz w:val="28"/>
                <w:szCs w:val="28"/>
                <w:shd w:val="clear" w:color="auto" w:fill="FFFFFF"/>
                <w:lang w:eastAsia="ru-RU"/>
              </w:rPr>
            </w:pPr>
          </w:p>
        </w:tc>
      </w:tr>
    </w:tbl>
    <w:p w14:paraId="42102036" w14:textId="77777777" w:rsidR="0094530C" w:rsidRPr="00B6551E" w:rsidRDefault="0094530C" w:rsidP="00B6551E">
      <w:pPr>
        <w:jc w:val="both"/>
        <w:rPr>
          <w:rFonts w:ascii="Times New Roman" w:hAnsi="Times New Roman" w:cs="Times New Roman"/>
          <w:color w:val="000000" w:themeColor="text1"/>
          <w:sz w:val="28"/>
          <w:szCs w:val="28"/>
        </w:rPr>
      </w:pPr>
    </w:p>
    <w:sectPr w:rsidR="0094530C" w:rsidRPr="00B65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1E"/>
    <w:rsid w:val="00086636"/>
    <w:rsid w:val="00230988"/>
    <w:rsid w:val="002F5AA8"/>
    <w:rsid w:val="00353DDC"/>
    <w:rsid w:val="00935D7A"/>
    <w:rsid w:val="0094530C"/>
    <w:rsid w:val="009F4A59"/>
    <w:rsid w:val="00B6551E"/>
    <w:rsid w:val="00CB121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53E9C92"/>
  <w15:chartTrackingRefBased/>
  <w15:docId w15:val="{40D1CBF9-8264-EA42-BF3A-68C52AC8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51E"/>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B6551E"/>
    <w:rPr>
      <w:color w:val="0000FF"/>
      <w:u w:val="single"/>
    </w:rPr>
  </w:style>
  <w:style w:type="table" w:styleId="a5">
    <w:name w:val="Table Grid"/>
    <w:basedOn w:val="a1"/>
    <w:uiPriority w:val="39"/>
    <w:rsid w:val="00B65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296321">
      <w:bodyDiv w:val="1"/>
      <w:marLeft w:val="0"/>
      <w:marRight w:val="0"/>
      <w:marTop w:val="0"/>
      <w:marBottom w:val="0"/>
      <w:divBdr>
        <w:top w:val="none" w:sz="0" w:space="0" w:color="auto"/>
        <w:left w:val="none" w:sz="0" w:space="0" w:color="auto"/>
        <w:bottom w:val="none" w:sz="0" w:space="0" w:color="auto"/>
        <w:right w:val="none" w:sz="0" w:space="0" w:color="auto"/>
      </w:divBdr>
    </w:div>
    <w:div w:id="970095842">
      <w:bodyDiv w:val="1"/>
      <w:marLeft w:val="0"/>
      <w:marRight w:val="0"/>
      <w:marTop w:val="0"/>
      <w:marBottom w:val="0"/>
      <w:divBdr>
        <w:top w:val="none" w:sz="0" w:space="0" w:color="auto"/>
        <w:left w:val="none" w:sz="0" w:space="0" w:color="auto"/>
        <w:bottom w:val="none" w:sz="0" w:space="0" w:color="auto"/>
        <w:right w:val="none" w:sz="0" w:space="0" w:color="auto"/>
      </w:divBdr>
    </w:div>
    <w:div w:id="1929384665">
      <w:bodyDiv w:val="1"/>
      <w:marLeft w:val="0"/>
      <w:marRight w:val="0"/>
      <w:marTop w:val="0"/>
      <w:marBottom w:val="0"/>
      <w:divBdr>
        <w:top w:val="none" w:sz="0" w:space="0" w:color="auto"/>
        <w:left w:val="none" w:sz="0" w:space="0" w:color="auto"/>
        <w:bottom w:val="none" w:sz="0" w:space="0" w:color="auto"/>
        <w:right w:val="none" w:sz="0" w:space="0" w:color="auto"/>
      </w:divBdr>
    </w:div>
    <w:div w:id="1966303177">
      <w:bodyDiv w:val="1"/>
      <w:marLeft w:val="0"/>
      <w:marRight w:val="0"/>
      <w:marTop w:val="0"/>
      <w:marBottom w:val="0"/>
      <w:divBdr>
        <w:top w:val="none" w:sz="0" w:space="0" w:color="auto"/>
        <w:left w:val="none" w:sz="0" w:space="0" w:color="auto"/>
        <w:bottom w:val="none" w:sz="0" w:space="0" w:color="auto"/>
        <w:right w:val="none" w:sz="0" w:space="0" w:color="auto"/>
      </w:divBdr>
    </w:div>
    <w:div w:id="21291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484</Words>
  <Characters>3443</Characters>
  <Application>Microsoft Office Word</Application>
  <DocSecurity>0</DocSecurity>
  <Lines>104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Османская империя</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Ткачук</dc:creator>
  <cp:keywords/>
  <dc:description/>
  <cp:lastModifiedBy>Александр Ткачук</cp:lastModifiedBy>
  <cp:revision>6</cp:revision>
  <dcterms:created xsi:type="dcterms:W3CDTF">2021-05-04T12:22:00Z</dcterms:created>
  <dcterms:modified xsi:type="dcterms:W3CDTF">2021-05-04T13:04:00Z</dcterms:modified>
</cp:coreProperties>
</file>