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706"/>
        <w:gridCol w:w="3031"/>
        <w:gridCol w:w="5908"/>
      </w:tblGrid>
      <w:tr w:rsidR="00332655" w:rsidRPr="002F5A5F" w:rsidTr="00764F4C">
        <w:tc>
          <w:tcPr>
            <w:tcW w:w="9645" w:type="dxa"/>
            <w:gridSpan w:val="3"/>
            <w:vAlign w:val="center"/>
          </w:tcPr>
          <w:p w:rsidR="00332655" w:rsidRPr="000C7896" w:rsidRDefault="00332655" w:rsidP="00DB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 </w:t>
            </w:r>
          </w:p>
          <w:p w:rsidR="00332655" w:rsidRPr="000C7896" w:rsidRDefault="00332655" w:rsidP="00DB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89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ЕФЕКТИВНІСТЮ БІЗНЕСУ</w:t>
            </w:r>
            <w:r w:rsidR="00DB0D3F" w:rsidRPr="000C7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</w:p>
        </w:tc>
      </w:tr>
      <w:tr w:rsidR="00332655" w:rsidRPr="002F5A5F" w:rsidTr="004755B6">
        <w:tc>
          <w:tcPr>
            <w:tcW w:w="706" w:type="dxa"/>
            <w:vAlign w:val="center"/>
          </w:tcPr>
          <w:p w:rsidR="00332655" w:rsidRPr="000C7896" w:rsidRDefault="00332655" w:rsidP="00DB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655" w:rsidRPr="000C7896" w:rsidRDefault="00332655" w:rsidP="00DB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vAlign w:val="center"/>
          </w:tcPr>
          <w:p w:rsidR="00332655" w:rsidRPr="000C7896" w:rsidRDefault="00332655" w:rsidP="00DB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5908" w:type="dxa"/>
            <w:vAlign w:val="center"/>
          </w:tcPr>
          <w:p w:rsidR="00332655" w:rsidRPr="000C7896" w:rsidRDefault="00332655" w:rsidP="00DB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ind w:firstLine="3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Коефіцієнт автономії підприємства розраховується як співвідношення: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А) загальної суми власних коштів і довгострокових пасивів до підсумку балансу;</w:t>
            </w:r>
          </w:p>
          <w:p w:rsidR="00332655" w:rsidRPr="000C7896" w:rsidRDefault="00332655" w:rsidP="00DB0D3F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Б) загальної суми власних коштів за винятком вартості основних коштів і інших поза оборотних активів до підсумкового балансу;</w:t>
            </w:r>
          </w:p>
          <w:p w:rsidR="00332655" w:rsidRPr="000C7896" w:rsidRDefault="00332655" w:rsidP="00DB0D3F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В) довгострокових зобов’язань до джерел власних коштів;</w:t>
            </w:r>
          </w:p>
          <w:p w:rsidR="00332655" w:rsidRPr="000C7896" w:rsidRDefault="00332655" w:rsidP="00DB0D3F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загальної суми власних коштів до підсумку балансу;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Спроможність підприємства перетворювати свої активи на гроші для покриття всіх необхідних платежів – це: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А) платоспроможність;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Б) фінансова стійкість;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В) ліквідність;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фінансова незалежність;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найбільш ліквідних активів належать:</w:t>
            </w:r>
          </w:p>
          <w:p w:rsidR="00332655" w:rsidRPr="000C7896" w:rsidRDefault="00332655" w:rsidP="00DB0D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А) дебіторська заборгованість;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Б) виробничі запаси;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В) грошові кошти та їх еквіваленти;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векселі одержані;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 фінансової рентабельності капіталу цікавить насамперед: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покупців підприємства;</w:t>
            </w:r>
          </w:p>
          <w:p w:rsidR="00332655" w:rsidRPr="000C7896" w:rsidRDefault="00332655" w:rsidP="00DB0D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колектив і адміністрацію підприємства;</w:t>
            </w:r>
          </w:p>
          <w:p w:rsidR="00332655" w:rsidRPr="000C7896" w:rsidRDefault="00332655" w:rsidP="00DB0D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кредиторів;</w:t>
            </w:r>
          </w:p>
          <w:p w:rsidR="00332655" w:rsidRPr="000C7896" w:rsidRDefault="00332655" w:rsidP="00DB0D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інвесторів;</w:t>
            </w:r>
          </w:p>
          <w:p w:rsidR="00332655" w:rsidRPr="000C7896" w:rsidRDefault="00332655" w:rsidP="00DB0D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обсягу беззбиткового виробництва здійснюється в межах: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А) фінансової діагностики;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Б) виробничої діагностики;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В) управлінської діагностики;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діагностики конкурентоспроможності;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показників ліквідності не відноситься:</w:t>
            </w:r>
          </w:p>
          <w:p w:rsidR="00332655" w:rsidRPr="000C7896" w:rsidRDefault="00332655" w:rsidP="00DB0D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А) коефіцієнт абсолютної ліквідності;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Б) власний оборотний капітал;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В) частка оборотних активів в загальній сумі активів; 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коефіцієнт автономії;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показників фінансової стійкості не відноситься:</w:t>
            </w:r>
          </w:p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А) коефіцієнт автономії;</w:t>
            </w:r>
          </w:p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Б) коефіцієнт фінансової стабільності;</w:t>
            </w:r>
          </w:p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В) власний оборотний капітал;</w:t>
            </w:r>
          </w:p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коефіцієнт забезпеченості власними засобами;</w:t>
            </w:r>
          </w:p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автономії, необхідний (припустимий) для підприємства визначається:</w:t>
            </w:r>
          </w:p>
          <w:p w:rsidR="00332655" w:rsidRPr="000C7896" w:rsidRDefault="00332655" w:rsidP="00DB0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значенням, 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більшим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за 1;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значенням у межах 0,5 - 1,5;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В) як 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величини власного 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до фактичної валюти балансу;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Г) із значенням, 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більшим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за 0,5;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загальної </w:t>
            </w: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ліквідності</w:t>
            </w: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припустимий </w:t>
            </w: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="00DB0D3F"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визначається: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значенням, більшим за 2;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як відношення фактичної величини оборотних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до розрахункової припустимої величини короткострокових зобов’язань;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значенням у межах 0,9-1,1;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Г) як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фактичної величини оборотних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D3F" w:rsidRPr="000C7896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 до величини короткострокових зобов'язань;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 характеризує ефект господарської діяльності підприємства та за його величиною можна визначити фінансову стійкість та інвестиційну привабливість суб’єкта господарювання. Таке положення характеризує: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5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оціночну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розподільчу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соціальну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стимулюючу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 є джерелом забезпечення сталого розвитку підприємства. Це відображає: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оціночну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розподільчу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соціальну функцію прибутку;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стимулюючу функцію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соціальних факторів впливу на формування прибутку відносять: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використання прогресивних основних засобів;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пошук внутрішніх резервів;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забезпечення належних умов праці;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державне управління;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екологічно чистої продукції та застосування безвідходних технологій характеризують такий фактор впливу на формування прибутку: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екологічний;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соціальний;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економічний;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техно</w:t>
            </w:r>
            <w:bookmarkStart w:id="0" w:name="_GoBack"/>
            <w:bookmarkEnd w:id="0"/>
            <w:r w:rsidRPr="000C7896">
              <w:rPr>
                <w:sz w:val="24"/>
                <w:szCs w:val="24"/>
                <w:lang w:val="uk-UA"/>
              </w:rPr>
              <w:t>логічний;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 аналізу прибутку є (знайти неправильну відповідь):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визначення впливу факторів на формування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виявлення резервів зростання;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оцінка трудових ресурсів підприємства;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оцінка динаміки прибутку;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Валовий прибуток розраховується як: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різниця між операційним прибутком та витратами фінансової діяльності;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відношення чистого доходу до собівартості продукції;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різниця між фінансовим результатом до оподаткування і податком на прибуток;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різниця між чистим доходом та собівартістю реалізованої продукції;</w:t>
            </w:r>
          </w:p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Рентабельність власного капіталу розраховується як: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lastRenderedPageBreak/>
              <w:t>А) відношення чистого прибутку до чистого доходу;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відношення чистого прибутку до середньорічної вартості власного капіталу;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lastRenderedPageBreak/>
              <w:t>В) відношення чистого доходу до середньорічної вартості власного капіталу;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відношення середньорічної вартості власного капіталу до чистого прибутку;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Для інвесторів найбільш значущим показником оцінки інвестиційної привабливості підприємства є:</w:t>
            </w: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чистий прибуток;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чистий дохід;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рентабельність власного капіталу;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рентабельність реалізації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Рівень рентабельності підвищується завдяки: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5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збільшенню питомої ваги витрат;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продажу продукції за вищими цінами;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зниженню продуктивності праці;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використанню застарілого обладнання;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Збільшення виробничої собівартості впливає на стан підприємства: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А) позитивно, збільшується прибуток підприємства;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Б) негативно, збільшується прибуток підприємства;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В) негативно, зменшується прибуток підприємства;</w:t>
            </w:r>
          </w:p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>Г) позитивно, зменшується прибуток підприємства;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332655" w:rsidRPr="002F5A5F" w:rsidTr="00D63AED">
        <w:tc>
          <w:tcPr>
            <w:tcW w:w="706" w:type="dxa"/>
          </w:tcPr>
          <w:p w:rsidR="00332655" w:rsidRPr="000C7896" w:rsidRDefault="00332655" w:rsidP="00DB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332655" w:rsidRPr="000C7896" w:rsidRDefault="00332655" w:rsidP="00DB0D3F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C7896">
              <w:rPr>
                <w:sz w:val="24"/>
                <w:szCs w:val="24"/>
                <w:lang w:val="uk-UA"/>
              </w:rPr>
              <w:t xml:space="preserve">Вами розрахований показник рентабельність продаж. З якої з форм </w:t>
            </w:r>
            <w:proofErr w:type="spellStart"/>
            <w:r w:rsidRPr="000C7896">
              <w:rPr>
                <w:sz w:val="24"/>
                <w:szCs w:val="24"/>
                <w:lang w:val="uk-UA"/>
              </w:rPr>
              <w:t>звітностей</w:t>
            </w:r>
            <w:proofErr w:type="spellEnd"/>
            <w:r w:rsidRPr="000C7896">
              <w:rPr>
                <w:sz w:val="24"/>
                <w:szCs w:val="24"/>
                <w:lang w:val="uk-UA"/>
              </w:rPr>
              <w:t xml:space="preserve"> взяті вихідні показники?</w:t>
            </w:r>
          </w:p>
          <w:p w:rsidR="00332655" w:rsidRPr="000C7896" w:rsidRDefault="00332655" w:rsidP="00DB0D3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332655" w:rsidRPr="000C7896" w:rsidRDefault="00332655" w:rsidP="00DB0D3F">
            <w:pPr>
              <w:tabs>
                <w:tab w:val="left" w:pos="56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А) Форми № 1 «Баланс»;</w:t>
            </w: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Б) Форми № 2 «Звіт про фінансові результати»;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В) Форми № 3 «Звіт про рух грошових коштів»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Г) Форми № 1 «Баланс» та Форми № 2 «Звіт про фінансові результати»;</w:t>
            </w:r>
          </w:p>
          <w:p w:rsidR="00332655" w:rsidRPr="000C7896" w:rsidRDefault="00332655" w:rsidP="00DB0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6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</w:tbl>
    <w:p w:rsidR="008F213F" w:rsidRDefault="008F213F"/>
    <w:sectPr w:rsidR="008F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55"/>
    <w:rsid w:val="000C7896"/>
    <w:rsid w:val="00332655"/>
    <w:rsid w:val="00403A83"/>
    <w:rsid w:val="008F213F"/>
    <w:rsid w:val="00D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7755"/>
  <w15:chartTrackingRefBased/>
  <w15:docId w15:val="{3AD9682F-A61F-42B8-82CD-FA27EF1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5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5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326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332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2021-04-15T13:14:00Z</cp:lastPrinted>
  <dcterms:created xsi:type="dcterms:W3CDTF">2021-04-15T12:59:00Z</dcterms:created>
  <dcterms:modified xsi:type="dcterms:W3CDTF">2021-04-15T13:26:00Z</dcterms:modified>
</cp:coreProperties>
</file>