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80" w:rsidRPr="00D07B81" w:rsidRDefault="00D83B80" w:rsidP="00D83B80">
      <w:pPr>
        <w:autoSpaceDE w:val="0"/>
        <w:autoSpaceDN w:val="0"/>
        <w:spacing w:after="120" w:line="276" w:lineRule="auto"/>
        <w:ind w:firstLine="567"/>
        <w:jc w:val="center"/>
        <w:rPr>
          <w:b/>
          <w:iCs/>
          <w:sz w:val="32"/>
          <w:szCs w:val="32"/>
          <w:lang w:val="uk-UA"/>
        </w:rPr>
      </w:pPr>
      <w:r w:rsidRPr="00D07B81">
        <w:rPr>
          <w:b/>
          <w:iCs/>
          <w:sz w:val="32"/>
          <w:szCs w:val="32"/>
          <w:lang w:val="uk-UA"/>
        </w:rPr>
        <w:t>Тема: «Діагностика фінансового стану підприємства»</w:t>
      </w:r>
    </w:p>
    <w:p w:rsidR="00D83B80" w:rsidRDefault="00D83B80" w:rsidP="00D83B80">
      <w:pPr>
        <w:tabs>
          <w:tab w:val="left" w:pos="1080"/>
        </w:tabs>
        <w:overflowPunct w:val="0"/>
        <w:autoSpaceDE w:val="0"/>
        <w:autoSpaceDN w:val="0"/>
        <w:spacing w:after="0" w:line="360" w:lineRule="auto"/>
        <w:jc w:val="center"/>
        <w:rPr>
          <w:b/>
          <w:sz w:val="28"/>
          <w:szCs w:val="28"/>
          <w:lang w:val="uk-UA"/>
        </w:rPr>
      </w:pPr>
      <w:r w:rsidRPr="00A3082B">
        <w:rPr>
          <w:b/>
          <w:sz w:val="28"/>
          <w:szCs w:val="28"/>
          <w:lang w:val="uk-UA"/>
        </w:rPr>
        <w:t>Динаміка пок</w:t>
      </w:r>
      <w:r>
        <w:rPr>
          <w:b/>
          <w:sz w:val="28"/>
          <w:szCs w:val="28"/>
          <w:lang w:val="uk-UA"/>
        </w:rPr>
        <w:t xml:space="preserve">азників оцінки фінансової стійкості </w:t>
      </w:r>
    </w:p>
    <w:p w:rsidR="00D83B80" w:rsidRPr="00A3082B" w:rsidRDefault="00D83B80" w:rsidP="00D83B80">
      <w:pPr>
        <w:tabs>
          <w:tab w:val="left" w:pos="1080"/>
        </w:tabs>
        <w:overflowPunct w:val="0"/>
        <w:autoSpaceDE w:val="0"/>
        <w:autoSpaceDN w:val="0"/>
        <w:spacing w:after="0"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стабільності</w:t>
      </w:r>
      <w:r w:rsidRPr="00A3082B">
        <w:rPr>
          <w:b/>
          <w:sz w:val="28"/>
          <w:szCs w:val="28"/>
          <w:lang w:val="uk-UA"/>
        </w:rPr>
        <w:t xml:space="preserve"> підприємства</w:t>
      </w:r>
      <w:r>
        <w:rPr>
          <w:b/>
          <w:sz w:val="28"/>
          <w:szCs w:val="28"/>
          <w:lang w:val="uk-UA"/>
        </w:rPr>
        <w:t xml:space="preserve"> (табл. 6)</w:t>
      </w:r>
    </w:p>
    <w:p w:rsidR="00D83B80" w:rsidRPr="00D83B80" w:rsidRDefault="00D83B80" w:rsidP="00D83B80">
      <w:pPr>
        <w:autoSpaceDE w:val="0"/>
        <w:autoSpaceDN w:val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83B8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Проводиться фінансовий аналіз діяльності досліджуваного підприємства, досліджується потенціал економічного розвитку підприємства з використанням системи показників. З цією метою використовуються дані фінансової звітності підприємств Балансу (Звіту про фінансовий стан)- форма1 та Звіту про фінансові результати (Звіту про сукупний дохід) – форма 2 за три роки. За результатами проведених розрахунків, обов’язково, робиться загальний висновок про існуючий стан, проблеми та потенціал економічного розвитку досліджуваних підприємств. </w:t>
      </w:r>
    </w:p>
    <w:p w:rsidR="006F44E8" w:rsidRPr="006F44E8" w:rsidRDefault="00D83B80" w:rsidP="006F44E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4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Таблиця 6. </w:t>
      </w:r>
    </w:p>
    <w:p w:rsidR="00083F54" w:rsidRPr="00D83B80" w:rsidRDefault="00F537EF" w:rsidP="00F537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3B80">
        <w:rPr>
          <w:rFonts w:ascii="Times New Roman" w:hAnsi="Times New Roman" w:cs="Times New Roman"/>
          <w:sz w:val="28"/>
          <w:szCs w:val="28"/>
          <w:lang w:val="uk-UA"/>
        </w:rPr>
        <w:t>Класифікація та порядок розрахунку показників оцінки фінансової стійкості та стабільності підприємства</w:t>
      </w:r>
    </w:p>
    <w:tbl>
      <w:tblPr>
        <w:tblStyle w:val="a3"/>
        <w:tblW w:w="11199" w:type="dxa"/>
        <w:tblInd w:w="-856" w:type="dxa"/>
        <w:tblLook w:val="04A0" w:firstRow="1" w:lastRow="0" w:firstColumn="1" w:lastColumn="0" w:noHBand="0" w:noVBand="1"/>
      </w:tblPr>
      <w:tblGrid>
        <w:gridCol w:w="518"/>
        <w:gridCol w:w="1930"/>
        <w:gridCol w:w="8836"/>
      </w:tblGrid>
      <w:tr w:rsidR="00B85EE9" w:rsidTr="00A5062D">
        <w:tc>
          <w:tcPr>
            <w:tcW w:w="506" w:type="dxa"/>
          </w:tcPr>
          <w:p w:rsidR="00F537EF" w:rsidRPr="006F44E8" w:rsidRDefault="00F537EF" w:rsidP="00B85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44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30" w:type="dxa"/>
          </w:tcPr>
          <w:p w:rsidR="00F537EF" w:rsidRPr="006F44E8" w:rsidRDefault="00F537EF" w:rsidP="00F53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44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8763" w:type="dxa"/>
          </w:tcPr>
          <w:p w:rsidR="00F537EF" w:rsidRPr="006F44E8" w:rsidRDefault="00F537EF" w:rsidP="00F537E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44E8">
              <w:rPr>
                <w:rFonts w:ascii="Times New Roman" w:hAnsi="Times New Roman" w:cs="Times New Roman"/>
                <w:b/>
                <w:lang w:val="uk-UA"/>
              </w:rPr>
              <w:t>Порядок розрахунку або джерело одержання вихідних даних</w:t>
            </w:r>
          </w:p>
        </w:tc>
      </w:tr>
      <w:tr w:rsidR="00B85EE9" w:rsidTr="00A5062D">
        <w:tc>
          <w:tcPr>
            <w:tcW w:w="506" w:type="dxa"/>
          </w:tcPr>
          <w:p w:rsidR="00F537EF" w:rsidRPr="00814409" w:rsidRDefault="00F537EF" w:rsidP="00B85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0" w:type="dxa"/>
          </w:tcPr>
          <w:p w:rsidR="00F537EF" w:rsidRPr="00814409" w:rsidRDefault="00F537EF" w:rsidP="00F537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Коефіцієнт автономії (незалежності)</w:t>
            </w:r>
          </w:p>
        </w:tc>
        <w:tc>
          <w:tcPr>
            <w:tcW w:w="8763" w:type="dxa"/>
          </w:tcPr>
          <w:p w:rsidR="00F537EF" w:rsidRPr="00857ABB" w:rsidRDefault="0059324E" w:rsidP="00F537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uk-UA"/>
                      </w:rPr>
                      <m:t>Власні кошти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uk-UA"/>
                      </w:rPr>
                      <m:t>Майно підприємств</m:t>
                    </m:r>
                  </m:den>
                </m:f>
              </m:oMath>
            </m:oMathPara>
          </w:p>
        </w:tc>
      </w:tr>
      <w:tr w:rsidR="00B85EE9" w:rsidTr="00A5062D">
        <w:tc>
          <w:tcPr>
            <w:tcW w:w="506" w:type="dxa"/>
          </w:tcPr>
          <w:p w:rsidR="00F537EF" w:rsidRPr="00814409" w:rsidRDefault="00F537EF" w:rsidP="00B85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0" w:type="dxa"/>
          </w:tcPr>
          <w:p w:rsidR="00F537EF" w:rsidRPr="00814409" w:rsidRDefault="00F537EF" w:rsidP="00F537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Коефіцієнт співвідношення позикових та власних коштів</w:t>
            </w:r>
          </w:p>
        </w:tc>
        <w:tc>
          <w:tcPr>
            <w:tcW w:w="8763" w:type="dxa"/>
          </w:tcPr>
          <w:p w:rsidR="00F537EF" w:rsidRPr="00857ABB" w:rsidRDefault="0059324E" w:rsidP="00F537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uk-UA"/>
                      </w:rPr>
                      <m:t>Позикові кошти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uk-UA"/>
                      </w:rPr>
                      <m:t>Власні кошти</m:t>
                    </m:r>
                  </m:den>
                </m:f>
              </m:oMath>
            </m:oMathPara>
          </w:p>
        </w:tc>
      </w:tr>
      <w:tr w:rsidR="00B85EE9" w:rsidTr="00A5062D">
        <w:tc>
          <w:tcPr>
            <w:tcW w:w="506" w:type="dxa"/>
          </w:tcPr>
          <w:p w:rsidR="00F537EF" w:rsidRPr="00814409" w:rsidRDefault="00B85EE9" w:rsidP="00B85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0" w:type="dxa"/>
          </w:tcPr>
          <w:p w:rsidR="00F537EF" w:rsidRPr="00814409" w:rsidRDefault="00B85EE9" w:rsidP="00F537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Коефіцієнт довгострокового залучення капіталу</w:t>
            </w:r>
          </w:p>
        </w:tc>
        <w:tc>
          <w:tcPr>
            <w:tcW w:w="8763" w:type="dxa"/>
          </w:tcPr>
          <w:p w:rsidR="00F537EF" w:rsidRPr="00857ABB" w:rsidRDefault="0059324E" w:rsidP="00B85E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uk-UA"/>
                      </w:rPr>
                      <m:t>Довгострокові кредити+Довгострокові позики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uk-UA"/>
                      </w:rPr>
                      <m:t>Власні кошти+Довгострокові кредити+Довгострокові послуги</m:t>
                    </m:r>
                  </m:den>
                </m:f>
              </m:oMath>
            </m:oMathPara>
          </w:p>
        </w:tc>
      </w:tr>
      <w:tr w:rsidR="00B85EE9" w:rsidTr="00A5062D">
        <w:tc>
          <w:tcPr>
            <w:tcW w:w="506" w:type="dxa"/>
          </w:tcPr>
          <w:p w:rsidR="00F537EF" w:rsidRPr="00814409" w:rsidRDefault="00B85EE9" w:rsidP="00B85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1930" w:type="dxa"/>
          </w:tcPr>
          <w:p w:rsidR="00F537EF" w:rsidRPr="00814409" w:rsidRDefault="00B85EE9" w:rsidP="00F537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Коефіцієнт маневреності власних коштів</w:t>
            </w:r>
          </w:p>
        </w:tc>
        <w:tc>
          <w:tcPr>
            <w:tcW w:w="8763" w:type="dxa"/>
          </w:tcPr>
          <w:p w:rsidR="00F537EF" w:rsidRPr="00857ABB" w:rsidRDefault="0059324E" w:rsidP="00B85E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uk-UA"/>
                      </w:rPr>
                      <m:t>Власні кошти+Довгострокові кредити+Довгострокові позики-Необоротні активи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uk-UA"/>
                      </w:rPr>
                      <m:t>Власні кошти+Довгострокові  кредити+Довгострокові позики</m:t>
                    </m:r>
                  </m:den>
                </m:f>
              </m:oMath>
            </m:oMathPara>
          </w:p>
        </w:tc>
      </w:tr>
      <w:tr w:rsidR="00B85EE9" w:rsidRPr="00814409" w:rsidTr="00A5062D">
        <w:tc>
          <w:tcPr>
            <w:tcW w:w="506" w:type="dxa"/>
          </w:tcPr>
          <w:p w:rsidR="00F537EF" w:rsidRPr="00814409" w:rsidRDefault="00814409" w:rsidP="00B85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30" w:type="dxa"/>
          </w:tcPr>
          <w:p w:rsidR="00F537EF" w:rsidRPr="00814409" w:rsidRDefault="00814409" w:rsidP="00F537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Коефіцієнт реальної вартості основних засобів у майні підприємства</w:t>
            </w:r>
          </w:p>
        </w:tc>
        <w:tc>
          <w:tcPr>
            <w:tcW w:w="8763" w:type="dxa"/>
          </w:tcPr>
          <w:p w:rsidR="00F537EF" w:rsidRPr="00857ABB" w:rsidRDefault="0059324E" w:rsidP="008144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uk-UA"/>
                      </w:rPr>
                      <m:t>Вартість основних засобів+Сума накопиченої амортизації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uk-UA"/>
                      </w:rPr>
                      <m:t>Вартість майна підприємства за підсумком нетто-балансу</m:t>
                    </m:r>
                  </m:den>
                </m:f>
              </m:oMath>
            </m:oMathPara>
          </w:p>
        </w:tc>
      </w:tr>
      <w:tr w:rsidR="00B85EE9" w:rsidRPr="00814409" w:rsidTr="00A5062D">
        <w:tc>
          <w:tcPr>
            <w:tcW w:w="506" w:type="dxa"/>
          </w:tcPr>
          <w:p w:rsidR="00F537EF" w:rsidRPr="00814409" w:rsidRDefault="00814409" w:rsidP="00B85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930" w:type="dxa"/>
          </w:tcPr>
          <w:p w:rsidR="00F537EF" w:rsidRPr="00814409" w:rsidRDefault="00814409" w:rsidP="00F537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Коефіцієнт концентрації власного капіталу</w:t>
            </w:r>
          </w:p>
        </w:tc>
        <w:tc>
          <w:tcPr>
            <w:tcW w:w="8763" w:type="dxa"/>
          </w:tcPr>
          <w:p w:rsidR="00F537EF" w:rsidRPr="00857ABB" w:rsidRDefault="0059324E" w:rsidP="00F537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uk-UA"/>
                      </w:rPr>
                      <m:t>Власний капітал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uk-UA"/>
                      </w:rPr>
                      <m:t>Активи</m:t>
                    </m:r>
                  </m:den>
                </m:f>
              </m:oMath>
            </m:oMathPara>
          </w:p>
        </w:tc>
      </w:tr>
      <w:tr w:rsidR="00B85EE9" w:rsidRPr="00814409" w:rsidTr="00A5062D">
        <w:tc>
          <w:tcPr>
            <w:tcW w:w="506" w:type="dxa"/>
          </w:tcPr>
          <w:p w:rsidR="00F537EF" w:rsidRPr="00814409" w:rsidRDefault="00814409" w:rsidP="00B85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30" w:type="dxa"/>
          </w:tcPr>
          <w:p w:rsidR="00F537EF" w:rsidRPr="00814409" w:rsidRDefault="00814409" w:rsidP="00F537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Коефіцієнт фінансової залежності</w:t>
            </w:r>
          </w:p>
        </w:tc>
        <w:tc>
          <w:tcPr>
            <w:tcW w:w="8763" w:type="dxa"/>
          </w:tcPr>
          <w:p w:rsidR="00F537EF" w:rsidRPr="00857ABB" w:rsidRDefault="0059324E" w:rsidP="00F537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uk-UA"/>
                      </w:rPr>
                      <m:t>Активи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uk-UA"/>
                      </w:rPr>
                      <m:t>Власний капітал</m:t>
                    </m:r>
                  </m:den>
                </m:f>
              </m:oMath>
            </m:oMathPara>
          </w:p>
        </w:tc>
      </w:tr>
      <w:tr w:rsidR="00814409" w:rsidRPr="00814409" w:rsidTr="00A5062D">
        <w:tc>
          <w:tcPr>
            <w:tcW w:w="506" w:type="dxa"/>
          </w:tcPr>
          <w:p w:rsidR="00814409" w:rsidRDefault="00C419E7" w:rsidP="00B85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30" w:type="dxa"/>
          </w:tcPr>
          <w:p w:rsidR="00814409" w:rsidRDefault="0086615E" w:rsidP="00F537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Коефіцієнт</w:t>
            </w:r>
            <w:r w:rsidR="00C4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концентрації залученого капіталу</w:t>
            </w:r>
          </w:p>
        </w:tc>
        <w:tc>
          <w:tcPr>
            <w:tcW w:w="8763" w:type="dxa"/>
          </w:tcPr>
          <w:p w:rsidR="00814409" w:rsidRPr="00857ABB" w:rsidRDefault="0059324E" w:rsidP="00F537E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uk-UA"/>
                      </w:rPr>
                      <m:t>Залучений капітал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uk-UA"/>
                      </w:rPr>
                      <m:t>Усього господарських коштів</m:t>
                    </m:r>
                  </m:den>
                </m:f>
              </m:oMath>
            </m:oMathPara>
          </w:p>
        </w:tc>
      </w:tr>
      <w:tr w:rsidR="00814409" w:rsidRPr="00814409" w:rsidTr="00A5062D">
        <w:tc>
          <w:tcPr>
            <w:tcW w:w="506" w:type="dxa"/>
          </w:tcPr>
          <w:p w:rsidR="00814409" w:rsidRDefault="00857ABB" w:rsidP="00B85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30" w:type="dxa"/>
          </w:tcPr>
          <w:p w:rsidR="00814409" w:rsidRDefault="00857ABB" w:rsidP="00F537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Коефіцієнт довгострокового залучення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позикових коштів</w:t>
            </w:r>
          </w:p>
        </w:tc>
        <w:tc>
          <w:tcPr>
            <w:tcW w:w="8763" w:type="dxa"/>
          </w:tcPr>
          <w:p w:rsidR="00814409" w:rsidRPr="00F308C3" w:rsidRDefault="0059324E" w:rsidP="00A5062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uk-UA"/>
                      </w:rPr>
                      <m:t>Довгострокові зобовязання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uk-UA"/>
                      </w:rPr>
                      <m:t>Довгострокові зобовязання+Власний капітал</m:t>
                    </m:r>
                  </m:den>
                </m:f>
              </m:oMath>
            </m:oMathPara>
          </w:p>
        </w:tc>
      </w:tr>
      <w:tr w:rsidR="00857ABB" w:rsidRPr="00814409" w:rsidTr="00A5062D">
        <w:tc>
          <w:tcPr>
            <w:tcW w:w="506" w:type="dxa"/>
          </w:tcPr>
          <w:p w:rsidR="00857ABB" w:rsidRDefault="00857ABB" w:rsidP="00B85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930" w:type="dxa"/>
          </w:tcPr>
          <w:p w:rsidR="00857ABB" w:rsidRDefault="00857ABB" w:rsidP="00F537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Коефіцієнт структури залученого капіталу</w:t>
            </w:r>
          </w:p>
        </w:tc>
        <w:tc>
          <w:tcPr>
            <w:tcW w:w="8763" w:type="dxa"/>
          </w:tcPr>
          <w:p w:rsidR="00857ABB" w:rsidRPr="00F308C3" w:rsidRDefault="0059324E" w:rsidP="00A5062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uk-UA"/>
                      </w:rPr>
                      <m:t>Довгострокові зобовязання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uk-UA"/>
                      </w:rPr>
                      <m:t>Залучений капітал</m:t>
                    </m:r>
                  </m:den>
                </m:f>
              </m:oMath>
            </m:oMathPara>
          </w:p>
        </w:tc>
      </w:tr>
      <w:tr w:rsidR="00857ABB" w:rsidRPr="00814409" w:rsidTr="00A5062D">
        <w:tc>
          <w:tcPr>
            <w:tcW w:w="506" w:type="dxa"/>
          </w:tcPr>
          <w:p w:rsidR="00857ABB" w:rsidRDefault="00857ABB" w:rsidP="00B85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30" w:type="dxa"/>
          </w:tcPr>
          <w:p w:rsidR="00857ABB" w:rsidRDefault="00857ABB" w:rsidP="00F537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заборгованості кредиторам</w:t>
            </w:r>
          </w:p>
        </w:tc>
        <w:tc>
          <w:tcPr>
            <w:tcW w:w="8763" w:type="dxa"/>
          </w:tcPr>
          <w:p w:rsidR="00857ABB" w:rsidRPr="00F308C3" w:rsidRDefault="0059324E" w:rsidP="00A5062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uk-UA"/>
                      </w:rPr>
                      <m:t>Заборгованість кредиторам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uk-UA"/>
                      </w:rPr>
                      <m:t>Усього активів</m:t>
                    </m:r>
                  </m:den>
                </m:f>
                <m:r>
                  <w:rPr>
                    <w:rFonts w:ascii="Cambria Math" w:eastAsia="Calibri" w:hAnsi="Cambria Math" w:cs="Times New Roman"/>
                    <w:lang w:val="uk-UA"/>
                  </w:rPr>
                  <m:t xml:space="preserve"> х 100 %</m:t>
                </m:r>
              </m:oMath>
            </m:oMathPara>
          </w:p>
        </w:tc>
      </w:tr>
      <w:tr w:rsidR="00857ABB" w:rsidRPr="00814409" w:rsidTr="00A5062D">
        <w:tc>
          <w:tcPr>
            <w:tcW w:w="506" w:type="dxa"/>
          </w:tcPr>
          <w:p w:rsidR="00857ABB" w:rsidRDefault="00857ABB" w:rsidP="00B85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930" w:type="dxa"/>
          </w:tcPr>
          <w:p w:rsidR="00857ABB" w:rsidRDefault="00857ABB" w:rsidP="00F537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заборгованості акціонерам</w:t>
            </w:r>
          </w:p>
        </w:tc>
        <w:tc>
          <w:tcPr>
            <w:tcW w:w="8763" w:type="dxa"/>
          </w:tcPr>
          <w:p w:rsidR="00857ABB" w:rsidRPr="006F44E8" w:rsidRDefault="0059324E" w:rsidP="00A50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Усього заборгованості акціонерам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Усього активів</m:t>
                  </m:r>
                </m:den>
              </m:f>
            </m:oMath>
            <w:r w:rsidR="00A5062D" w:rsidRPr="006F44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х 100 %</w:t>
            </w:r>
          </w:p>
        </w:tc>
      </w:tr>
    </w:tbl>
    <w:p w:rsidR="00F537EF" w:rsidRPr="00814409" w:rsidRDefault="00F537EF" w:rsidP="00F537EF">
      <w:pPr>
        <w:jc w:val="center"/>
        <w:rPr>
          <w:rFonts w:ascii="Times New Roman" w:hAnsi="Times New Roman" w:cs="Times New Roman"/>
          <w:lang w:val="uk-UA"/>
        </w:rPr>
      </w:pPr>
    </w:p>
    <w:p w:rsidR="00F537EF" w:rsidRPr="0059324E" w:rsidRDefault="0059324E" w:rsidP="0059324E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r w:rsidRPr="0059324E">
        <w:rPr>
          <w:rFonts w:ascii="Times New Roman" w:hAnsi="Times New Roman" w:cs="Times New Roman"/>
          <w:b/>
          <w:sz w:val="32"/>
          <w:szCs w:val="32"/>
          <w:lang w:val="uk-UA"/>
        </w:rPr>
        <w:t>Висновки:</w:t>
      </w:r>
      <w:bookmarkEnd w:id="0"/>
    </w:p>
    <w:sectPr w:rsidR="00F537EF" w:rsidRPr="0059324E" w:rsidSect="00857A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08B1"/>
    <w:multiLevelType w:val="hybridMultilevel"/>
    <w:tmpl w:val="2C56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EF"/>
    <w:rsid w:val="00083F54"/>
    <w:rsid w:val="003C13A1"/>
    <w:rsid w:val="0059324E"/>
    <w:rsid w:val="006F44E8"/>
    <w:rsid w:val="00814409"/>
    <w:rsid w:val="00857ABB"/>
    <w:rsid w:val="0086615E"/>
    <w:rsid w:val="00A5062D"/>
    <w:rsid w:val="00B85EE9"/>
    <w:rsid w:val="00C419E7"/>
    <w:rsid w:val="00D40676"/>
    <w:rsid w:val="00D83B80"/>
    <w:rsid w:val="00F5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A809"/>
  <w15:chartTrackingRefBased/>
  <w15:docId w15:val="{F7C37514-1205-4BBB-B541-DDCA6042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7E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537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B34A6-CAEB-4A85-86E5-7AF3CE39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2021-04-15T13:43:00Z</dcterms:created>
  <dcterms:modified xsi:type="dcterms:W3CDTF">2021-04-15T15:38:00Z</dcterms:modified>
</cp:coreProperties>
</file>