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706"/>
        <w:gridCol w:w="3031"/>
        <w:gridCol w:w="5908"/>
      </w:tblGrid>
      <w:tr w:rsidR="00296431" w:rsidRPr="002F5A5F" w:rsidTr="00E10CCE">
        <w:tc>
          <w:tcPr>
            <w:tcW w:w="9645" w:type="dxa"/>
            <w:gridSpan w:val="3"/>
            <w:vAlign w:val="center"/>
          </w:tcPr>
          <w:p w:rsidR="00296431" w:rsidRPr="00296431" w:rsidRDefault="00296431" w:rsidP="0029643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 xml:space="preserve">ТЕСТОВІ ЗАВДАННЯ </w:t>
            </w:r>
          </w:p>
          <w:p w:rsidR="00296431" w:rsidRPr="00296431" w:rsidRDefault="00296431" w:rsidP="0029643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b/>
                <w:sz w:val="25"/>
                <w:szCs w:val="25"/>
              </w:rPr>
              <w:t>УПРАВЛІННЯ ЕФЕКТИВНІСТЮ БІЗНЕСУ</w:t>
            </w:r>
          </w:p>
        </w:tc>
      </w:tr>
      <w:tr w:rsidR="00296431" w:rsidRPr="002F5A5F" w:rsidTr="001904E2">
        <w:tc>
          <w:tcPr>
            <w:tcW w:w="706" w:type="dxa"/>
            <w:vAlign w:val="center"/>
          </w:tcPr>
          <w:p w:rsidR="00296431" w:rsidRPr="00296431" w:rsidRDefault="00296431" w:rsidP="0029643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296431" w:rsidRPr="00296431" w:rsidRDefault="00296431" w:rsidP="0029643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3031" w:type="dxa"/>
            <w:vAlign w:val="center"/>
          </w:tcPr>
          <w:p w:rsidR="00296431" w:rsidRPr="00296431" w:rsidRDefault="00296431" w:rsidP="0029643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Текст завдання</w:t>
            </w:r>
          </w:p>
        </w:tc>
        <w:tc>
          <w:tcPr>
            <w:tcW w:w="5908" w:type="dxa"/>
            <w:vAlign w:val="center"/>
          </w:tcPr>
          <w:p w:rsidR="00296431" w:rsidRPr="00296431" w:rsidRDefault="00296431" w:rsidP="0029643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Варіанти відповідей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Яку інформацію відображає показник фондомісткості?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</w:p>
          <w:p w:rsidR="00296431" w:rsidRPr="00296431" w:rsidRDefault="00296431" w:rsidP="0029643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А) скільки підприємству необхідно вкласти в оборотні активи, щоб отримати одну гривню чистого доходу.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Б) скільки підприємству необхідно вкласти в основні засоби, щоб отримати одну гривню чистого доходу;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скільки чистого доходу підприємство отримує з кожної гривні, вкладеної в оборотні активи;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Г) скільки чистого доходу отримує підприємство з однієї гривні, складеної в основні засоби;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Показники, що відображають кількісні співвідношення між явищами та процесами називаються:</w:t>
            </w: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А) абсолютними;</w:t>
            </w:r>
          </w:p>
          <w:p w:rsidR="00296431" w:rsidRPr="00296431" w:rsidRDefault="00296431" w:rsidP="0029643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Б) відносними;</w:t>
            </w:r>
          </w:p>
          <w:p w:rsidR="00296431" w:rsidRPr="00296431" w:rsidRDefault="00296431" w:rsidP="00296431">
            <w:pPr>
              <w:tabs>
                <w:tab w:val="num" w:pos="0"/>
              </w:tabs>
              <w:spacing w:after="0" w:line="228" w:lineRule="auto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середніми;</w:t>
            </w:r>
          </w:p>
          <w:p w:rsidR="00296431" w:rsidRPr="00296431" w:rsidRDefault="00296431" w:rsidP="00296431">
            <w:pPr>
              <w:tabs>
                <w:tab w:val="num" w:pos="0"/>
              </w:tabs>
              <w:spacing w:after="0" w:line="228" w:lineRule="auto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Г) якісними;</w:t>
            </w:r>
          </w:p>
          <w:p w:rsidR="00296431" w:rsidRPr="00296431" w:rsidRDefault="00296431" w:rsidP="00296431">
            <w:pPr>
              <w:tabs>
                <w:tab w:val="num" w:pos="0"/>
              </w:tabs>
              <w:spacing w:after="0" w:line="228" w:lineRule="auto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 xml:space="preserve">Ефективність роботи персоналу на підприємстві розраховується за допомогою наступного показника: </w:t>
            </w: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А) фондовіддачі;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Б) коефіцієнту оборотності;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рентабельність активів;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Г) продуктивності праці;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Фондоозброєність – це показник, який розраховується за наступною формулою:</w:t>
            </w:r>
          </w:p>
          <w:p w:rsidR="00296431" w:rsidRPr="00296431" w:rsidRDefault="00296431" w:rsidP="00296431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А) чистий дохід / середньорічна вартість основних засобів;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Б) середньорічна вартість основних засобів / чистий дохід;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середньорічна вартість основних засобів / середньооблікова чисельність працівників;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 середньооблікова чисельність працівників / середньорічна вартість основних засобів;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Якщо показник фондовіддачі зріс у звітному році. Про збільшення якого з вихідних показників це може свідчити?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А) збільшення чистого доходу;</w:t>
            </w:r>
          </w:p>
          <w:p w:rsidR="00296431" w:rsidRPr="00296431" w:rsidRDefault="00296431" w:rsidP="00296431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Б) збільшення середньооблікової чисельності працівників;</w:t>
            </w:r>
          </w:p>
          <w:p w:rsidR="00296431" w:rsidRPr="00296431" w:rsidRDefault="00296431" w:rsidP="00296431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збільшення середньорічної вартості основних засобів;</w:t>
            </w:r>
          </w:p>
          <w:p w:rsidR="00296431" w:rsidRPr="00296431" w:rsidRDefault="00296431" w:rsidP="00296431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Г) збільшення чистого прибутку;</w:t>
            </w:r>
          </w:p>
          <w:p w:rsidR="00296431" w:rsidRPr="00296431" w:rsidRDefault="00296431" w:rsidP="00296431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Яку інформацію відображає показник фондовіддачі?</w:t>
            </w:r>
          </w:p>
          <w:p w:rsidR="00296431" w:rsidRPr="00296431" w:rsidRDefault="00296431" w:rsidP="00296431">
            <w:pPr>
              <w:spacing w:after="0"/>
              <w:ind w:firstLine="5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А) скільки підприємству необхідно вкласти в оборотні активи, щоб отримати одну гривню чистого доходу.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Б) скільки підприємству необхідно вкласти в основні засоби, щоб отримати одну гривню чистого доходу;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скільки чистого прибутку отримує підприємство з кожної гривні, вкладеної в основні засоби;</w:t>
            </w:r>
          </w:p>
          <w:p w:rsidR="00296431" w:rsidRPr="00296431" w:rsidRDefault="00296431" w:rsidP="0029643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Г) скільки чистого доходу підприємство отримує з кожної гривні, вкладеної в основні засоби;</w:t>
            </w:r>
          </w:p>
          <w:p w:rsidR="00296431" w:rsidRPr="00296431" w:rsidRDefault="00296431" w:rsidP="0029643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Чистий дохід можна розрахувати за наступною формулою:</w:t>
            </w:r>
          </w:p>
          <w:p w:rsidR="00296431" w:rsidRPr="00296431" w:rsidRDefault="00296431" w:rsidP="00296431">
            <w:pPr>
              <w:widowControl w:val="0"/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А) виручка мінус ПДВ;</w:t>
            </w:r>
          </w:p>
          <w:p w:rsidR="00296431" w:rsidRPr="00296431" w:rsidRDefault="00296431" w:rsidP="0029643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Б) виручка мінус собівартість;</w:t>
            </w:r>
          </w:p>
          <w:p w:rsidR="00296431" w:rsidRPr="00296431" w:rsidRDefault="00296431" w:rsidP="0029643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чистий прибуток мінус собівартість;</w:t>
            </w:r>
          </w:p>
          <w:p w:rsidR="00296431" w:rsidRPr="00296431" w:rsidRDefault="00296431" w:rsidP="0029643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Г) валовий прибуток мінус собівартість;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Валовий прибуток можна розрахувати за наступною формулою:</w:t>
            </w:r>
          </w:p>
          <w:p w:rsidR="00296431" w:rsidRPr="00296431" w:rsidRDefault="00296431" w:rsidP="00296431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А) виручка мінус ПДВ;</w:t>
            </w:r>
          </w:p>
          <w:p w:rsidR="00296431" w:rsidRPr="00296431" w:rsidRDefault="00296431" w:rsidP="0029643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Б) виручка мінус собівартість;</w:t>
            </w:r>
          </w:p>
          <w:p w:rsidR="00296431" w:rsidRPr="00296431" w:rsidRDefault="00296431" w:rsidP="0029643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чистий дохід мінус собівартість;</w:t>
            </w:r>
          </w:p>
          <w:p w:rsidR="00296431" w:rsidRPr="00296431" w:rsidRDefault="00296431" w:rsidP="0029643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Г) чистий прибуток мінус собівартість;</w:t>
            </w:r>
          </w:p>
          <w:p w:rsidR="00296431" w:rsidRPr="00296431" w:rsidRDefault="00296431" w:rsidP="0029643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Виручка – це показник, який можна розрахувати за наступною формулою: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А) обсяг реалізованої продукції помножений на ціну;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Б) валовий прибуток підприємства з додаванням собівартості його продукції;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чистий дохід за  мінусом собівартість продукції підприємства;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Г) чистий прибуток плюс ПДВ;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0.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За напрямом розрізняють такі види грошових потоків: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ind w:firstLine="540"/>
              <w:jc w:val="both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А) валовий та чистий;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позитивний та негативний;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легальний та нелегальний;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регулярний та епізодичний;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За неперервністю формування виділяють такі види грошових потоків підприємства:</w:t>
            </w:r>
          </w:p>
        </w:tc>
        <w:tc>
          <w:tcPr>
            <w:tcW w:w="5908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А) валовий та чистий;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позитивний та негативний;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легальний та нелегальний;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регулярний та епізодичний;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</w:rPr>
            </w:pPr>
            <w:r w:rsidRPr="00296431">
              <w:rPr>
                <w:sz w:val="25"/>
                <w:szCs w:val="25"/>
              </w:rPr>
              <w:t xml:space="preserve">Д) правильна </w:t>
            </w:r>
            <w:r w:rsidRPr="00296431">
              <w:rPr>
                <w:sz w:val="25"/>
                <w:szCs w:val="25"/>
                <w:lang w:val="uk-UA"/>
              </w:rPr>
              <w:t>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Здатність підприємства погасити свої зобов’язання у випадку одночасної вимоги зі сторони кредиторів характеризує його:</w:t>
            </w:r>
          </w:p>
        </w:tc>
        <w:tc>
          <w:tcPr>
            <w:tcW w:w="5908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А) ліквідність;</w:t>
            </w:r>
            <w:bookmarkStart w:id="0" w:name="_GoBack"/>
            <w:bookmarkEnd w:id="0"/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оборотність;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прибутковість;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рентабельність;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 xml:space="preserve">Відношенням грошових потоків та поточних фінансових інвестицій до поточних зобов’язань 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підприємства розраховується:</w:t>
            </w:r>
          </w:p>
        </w:tc>
        <w:tc>
          <w:tcPr>
            <w:tcW w:w="5908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lastRenderedPageBreak/>
              <w:t>А) коефіцієнт покриття;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коефіцієнт швидкої ліквідності;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коефіцієнт абсолютної ліквідності;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власний оборотний капітал;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</w:rPr>
            </w:pPr>
            <w:r w:rsidRPr="00296431">
              <w:rPr>
                <w:sz w:val="25"/>
                <w:szCs w:val="25"/>
              </w:rPr>
              <w:t xml:space="preserve">Д) правильна </w:t>
            </w:r>
            <w:r w:rsidRPr="00296431">
              <w:rPr>
                <w:sz w:val="25"/>
                <w:szCs w:val="25"/>
                <w:lang w:val="uk-UA"/>
              </w:rPr>
              <w:t>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До показників ліквідності не відносять:</w:t>
            </w:r>
          </w:p>
        </w:tc>
        <w:tc>
          <w:tcPr>
            <w:tcW w:w="5908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А) коефіцієнт покриття;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коефіцієнт швидкої ліквідності;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коефіцієнт абсолютної ліквідності;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коефіцієнт автономії;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Рівень забезпеченості потреб господарської діяльності фінансовими ресурсами щодо їх наявності, розміщення і використання характеризує:</w:t>
            </w:r>
          </w:p>
        </w:tc>
        <w:tc>
          <w:tcPr>
            <w:tcW w:w="5908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А) ліквідність підприємства;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фінансову стійкість підприємства;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ділову активність підприємства;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рентабельність підприємства.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Співвідношенням між власним капіталом та вартістю активів підприємства визначається:</w:t>
            </w: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64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А) коефіцієнт автономії;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ind w:firstLine="34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коефіцієнт фінансової залежності;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ind w:firstLine="34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коефіцієнт фінансової стабільності;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ind w:firstLine="34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коефіцієнт покриття;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ind w:firstLine="34"/>
              <w:jc w:val="both"/>
              <w:rPr>
                <w:sz w:val="25"/>
                <w:szCs w:val="25"/>
              </w:rPr>
            </w:pPr>
            <w:r w:rsidRPr="00296431">
              <w:rPr>
                <w:sz w:val="25"/>
                <w:szCs w:val="25"/>
              </w:rPr>
              <w:t xml:space="preserve">Д) правильна </w:t>
            </w:r>
            <w:r w:rsidRPr="00296431">
              <w:rPr>
                <w:sz w:val="25"/>
                <w:szCs w:val="25"/>
                <w:lang w:val="uk-UA"/>
              </w:rPr>
              <w:t>відповідь відсутня</w:t>
            </w:r>
            <w:r w:rsidRPr="00296431">
              <w:rPr>
                <w:sz w:val="25"/>
                <w:szCs w:val="25"/>
              </w:rPr>
              <w:t>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Оптимальним значенням коефіцієнту автономії є: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ind w:firstLine="540"/>
              <w:jc w:val="both"/>
              <w:rPr>
                <w:rFonts w:eastAsiaTheme="minorHAnsi"/>
                <w:sz w:val="25"/>
                <w:szCs w:val="25"/>
                <w:lang w:val="uk-UA" w:eastAsia="en-US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А) менше, ніж 0,5;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більше, ніж 0,5;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менше, ніж 1;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більше, ніж 1.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spacing w:after="0"/>
              <w:ind w:firstLine="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Обсяг господарських операцій, стабільність їх здійснення характеризують:</w:t>
            </w:r>
          </w:p>
          <w:p w:rsidR="00296431" w:rsidRPr="00296431" w:rsidRDefault="00296431" w:rsidP="00296431">
            <w:pPr>
              <w:spacing w:after="0"/>
              <w:ind w:firstLine="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А) ліквідність підприємства;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фінансову стійкість підприємства;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ділову активність підприємства;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рентабельність підприємства;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</w:rPr>
            </w:pPr>
            <w:r w:rsidRPr="00296431">
              <w:rPr>
                <w:sz w:val="25"/>
                <w:szCs w:val="25"/>
              </w:rPr>
              <w:t xml:space="preserve">Д) правильна </w:t>
            </w:r>
            <w:r w:rsidRPr="00296431">
              <w:rPr>
                <w:sz w:val="25"/>
                <w:szCs w:val="25"/>
                <w:lang w:val="uk-UA"/>
              </w:rPr>
              <w:t>відповідь відсутня.</w:t>
            </w:r>
            <w:r w:rsidRPr="00296431">
              <w:rPr>
                <w:sz w:val="25"/>
                <w:szCs w:val="25"/>
              </w:rPr>
              <w:t xml:space="preserve"> 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ind w:firstLine="3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Коефіцієнт оборотності власного капіталу розраховується як: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ind w:firstLine="3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908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А) відношення чистого доходу до середньорічної вартості власного капіталу;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Б) відношення чистого прибутку до середньорічної вартості власного капіталу;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В) відношення валюти балансу до середньорічної вартості власного капіталу;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Г) відношення середньорічної вартості власного капіталу до валюти балансу;</w:t>
            </w:r>
          </w:p>
          <w:p w:rsidR="00296431" w:rsidRPr="00296431" w:rsidRDefault="00296431" w:rsidP="00296431">
            <w:pPr>
              <w:pStyle w:val="2"/>
              <w:spacing w:after="0" w:line="240" w:lineRule="auto"/>
              <w:jc w:val="both"/>
              <w:rPr>
                <w:sz w:val="25"/>
                <w:szCs w:val="25"/>
              </w:rPr>
            </w:pPr>
            <w:r w:rsidRPr="00296431">
              <w:rPr>
                <w:sz w:val="25"/>
                <w:szCs w:val="25"/>
              </w:rPr>
              <w:t xml:space="preserve">Д) правильна </w:t>
            </w:r>
            <w:r w:rsidRPr="00296431">
              <w:rPr>
                <w:sz w:val="25"/>
                <w:szCs w:val="25"/>
                <w:lang w:val="uk-UA"/>
              </w:rPr>
              <w:t>відповідь відсутня.</w:t>
            </w:r>
          </w:p>
        </w:tc>
      </w:tr>
      <w:tr w:rsidR="00296431" w:rsidRPr="002F5A5F" w:rsidTr="005A35A8">
        <w:tc>
          <w:tcPr>
            <w:tcW w:w="706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0.</w:t>
            </w:r>
          </w:p>
        </w:tc>
        <w:tc>
          <w:tcPr>
            <w:tcW w:w="3031" w:type="dxa"/>
          </w:tcPr>
          <w:p w:rsidR="00296431" w:rsidRPr="00296431" w:rsidRDefault="00296431" w:rsidP="00296431">
            <w:pPr>
              <w:pStyle w:val="2"/>
              <w:spacing w:after="0" w:line="240" w:lineRule="auto"/>
              <w:ind w:firstLine="3"/>
              <w:jc w:val="both"/>
              <w:rPr>
                <w:sz w:val="25"/>
                <w:szCs w:val="25"/>
                <w:lang w:val="uk-UA"/>
              </w:rPr>
            </w:pPr>
            <w:r w:rsidRPr="00296431">
              <w:rPr>
                <w:sz w:val="25"/>
                <w:szCs w:val="25"/>
                <w:lang w:val="uk-UA"/>
              </w:rPr>
              <w:t>Аналіз впливу окремих елементів діяльності підприємства на результуючий показник здійснюється при використанні:</w:t>
            </w:r>
          </w:p>
        </w:tc>
        <w:tc>
          <w:tcPr>
            <w:tcW w:w="5908" w:type="dxa"/>
          </w:tcPr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А) вертикального аналізу;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Б) горизонтального аналізу;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В) факторного аналізу;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Г) порівняльного аналізу;</w:t>
            </w:r>
          </w:p>
          <w:p w:rsidR="00296431" w:rsidRPr="00296431" w:rsidRDefault="00296431" w:rsidP="00296431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96431">
              <w:rPr>
                <w:rFonts w:ascii="Times New Roman" w:hAnsi="Times New Roman" w:cs="Times New Roman"/>
                <w:sz w:val="25"/>
                <w:szCs w:val="25"/>
              </w:rPr>
              <w:t>Д) правильна відповідь відсутня.</w:t>
            </w:r>
          </w:p>
        </w:tc>
      </w:tr>
    </w:tbl>
    <w:p w:rsidR="007A6B5F" w:rsidRDefault="007A6B5F"/>
    <w:sectPr w:rsidR="007A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1"/>
    <w:rsid w:val="00296431"/>
    <w:rsid w:val="007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9DBD"/>
  <w15:chartTrackingRefBased/>
  <w15:docId w15:val="{5A11BDDC-CF16-4842-8990-31037C15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3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3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964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9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43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2021-04-06T15:39:00Z</cp:lastPrinted>
  <dcterms:created xsi:type="dcterms:W3CDTF">2021-04-06T15:32:00Z</dcterms:created>
  <dcterms:modified xsi:type="dcterms:W3CDTF">2021-04-06T15:39:00Z</dcterms:modified>
</cp:coreProperties>
</file>