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CD" w:rsidRPr="002A5112" w:rsidRDefault="003538CD" w:rsidP="003538CD">
      <w:pPr>
        <w:rPr>
          <w:lang w:val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924"/>
      </w:tblGrid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90A55" w:rsidRPr="003375B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34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Pr="0007237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1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53A">
              <w:rPr>
                <w:rFonts w:ascii="Times New Roman" w:hAnsi="Times New Roman"/>
                <w:sz w:val="28"/>
                <w:szCs w:val="28"/>
              </w:rPr>
              <w:t>Суб’єктами ЗЕД є: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07237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2</w:t>
            </w:r>
          </w:p>
        </w:tc>
        <w:tc>
          <w:tcPr>
            <w:tcW w:w="4634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53A">
              <w:rPr>
                <w:rFonts w:ascii="Times New Roman" w:hAnsi="Times New Roman"/>
                <w:sz w:val="28"/>
                <w:szCs w:val="28"/>
              </w:rPr>
              <w:t xml:space="preserve">Економічна функція держави з метою підвищення ефективності національної економіки в системі міжнародного поділу праці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53A">
              <w:rPr>
                <w:rFonts w:ascii="Times New Roman" w:hAnsi="Times New Roman"/>
                <w:sz w:val="28"/>
                <w:szCs w:val="28"/>
              </w:rPr>
              <w:t xml:space="preserve"> це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07237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3</w:t>
            </w:r>
          </w:p>
        </w:tc>
        <w:tc>
          <w:tcPr>
            <w:tcW w:w="4634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53A">
              <w:rPr>
                <w:rFonts w:ascii="Times New Roman" w:hAnsi="Times New Roman"/>
                <w:sz w:val="28"/>
                <w:szCs w:val="28"/>
              </w:rPr>
              <w:t>До методів, які спрямовані на захист вітчизняного виробника належать: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07237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4</w:t>
            </w:r>
          </w:p>
        </w:tc>
        <w:tc>
          <w:tcPr>
            <w:tcW w:w="4634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53A">
              <w:rPr>
                <w:rFonts w:ascii="Times New Roman" w:hAnsi="Times New Roman"/>
                <w:sz w:val="28"/>
                <w:szCs w:val="28"/>
              </w:rPr>
              <w:t>Найвищим органом регулювання ЗЕД є: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07237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5</w:t>
            </w:r>
          </w:p>
        </w:tc>
        <w:tc>
          <w:tcPr>
            <w:tcW w:w="4634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53A">
              <w:rPr>
                <w:rFonts w:ascii="Times New Roman" w:hAnsi="Times New Roman"/>
                <w:sz w:val="28"/>
                <w:szCs w:val="28"/>
              </w:rPr>
              <w:t>До державного регулювання НЕ відносять: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07237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6</w:t>
            </w:r>
          </w:p>
        </w:tc>
        <w:tc>
          <w:tcPr>
            <w:tcW w:w="4634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53A">
              <w:rPr>
                <w:rFonts w:ascii="Times New Roman" w:hAnsi="Times New Roman"/>
                <w:sz w:val="28"/>
                <w:szCs w:val="28"/>
              </w:rPr>
              <w:t>ЗЕД здійснюється на підставі: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07237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7</w:t>
            </w:r>
          </w:p>
        </w:tc>
        <w:tc>
          <w:tcPr>
            <w:tcW w:w="4634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53A">
              <w:rPr>
                <w:rFonts w:ascii="Times New Roman" w:hAnsi="Times New Roman"/>
                <w:sz w:val="28"/>
                <w:szCs w:val="28"/>
              </w:rPr>
              <w:t>До недержавних органів регулювання ЗЕД відносять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07237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8</w:t>
            </w:r>
          </w:p>
        </w:tc>
        <w:tc>
          <w:tcPr>
            <w:tcW w:w="4634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53A">
              <w:rPr>
                <w:rFonts w:ascii="Times New Roman" w:hAnsi="Times New Roman"/>
                <w:sz w:val="28"/>
                <w:szCs w:val="28"/>
              </w:rPr>
              <w:t xml:space="preserve">Фритредерство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53A">
              <w:rPr>
                <w:rFonts w:ascii="Times New Roman" w:hAnsi="Times New Roman"/>
                <w:sz w:val="28"/>
                <w:szCs w:val="28"/>
              </w:rPr>
              <w:t xml:space="preserve"> це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07237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9</w:t>
            </w:r>
          </w:p>
        </w:tc>
        <w:tc>
          <w:tcPr>
            <w:tcW w:w="4634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53A">
              <w:rPr>
                <w:rFonts w:ascii="Times New Roman" w:hAnsi="Times New Roman"/>
                <w:sz w:val="28"/>
                <w:szCs w:val="28"/>
              </w:rPr>
              <w:t>Що є об’єктом регулювання зовнішньоекономічної діяльності?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07237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10</w:t>
            </w:r>
          </w:p>
        </w:tc>
        <w:tc>
          <w:tcPr>
            <w:tcW w:w="4634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53A">
              <w:rPr>
                <w:rFonts w:ascii="Times New Roman" w:hAnsi="Times New Roman"/>
                <w:sz w:val="28"/>
                <w:szCs w:val="28"/>
              </w:rPr>
              <w:t>Основні цілі зовнішньоекономічної політики держави: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34" w:type="pct"/>
            <w:shd w:val="clear" w:color="auto" w:fill="auto"/>
          </w:tcPr>
          <w:p w:rsidR="00A90A55" w:rsidRPr="00485F9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95">
              <w:rPr>
                <w:rFonts w:ascii="Times New Roman" w:hAnsi="Times New Roman"/>
                <w:sz w:val="28"/>
                <w:szCs w:val="28"/>
              </w:rPr>
              <w:t>Вид зовнішньоторговельної політики України, що переважав в період ХІХ ст. – початок І світової війни.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34" w:type="pct"/>
            <w:shd w:val="clear" w:color="auto" w:fill="auto"/>
          </w:tcPr>
          <w:p w:rsidR="00A90A55" w:rsidRPr="00485F9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95">
              <w:rPr>
                <w:rFonts w:ascii="Times New Roman" w:hAnsi="Times New Roman"/>
                <w:sz w:val="28"/>
                <w:szCs w:val="28"/>
              </w:rPr>
              <w:t>Що таке додана вартість товарів?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34" w:type="pct"/>
            <w:shd w:val="clear" w:color="auto" w:fill="auto"/>
          </w:tcPr>
          <w:p w:rsidR="00A90A55" w:rsidRPr="00485F9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95">
              <w:rPr>
                <w:rFonts w:ascii="Times New Roman" w:hAnsi="Times New Roman"/>
                <w:sz w:val="28"/>
                <w:szCs w:val="28"/>
              </w:rPr>
              <w:t>Що показує Індекс залучення у світову торгівлю (</w:t>
            </w:r>
            <w:proofErr w:type="spellStart"/>
            <w:r w:rsidRPr="00485F95">
              <w:rPr>
                <w:rFonts w:ascii="Times New Roman" w:hAnsi="Times New Roman"/>
                <w:sz w:val="28"/>
                <w:szCs w:val="28"/>
              </w:rPr>
              <w:t>Enabling</w:t>
            </w:r>
            <w:proofErr w:type="spellEnd"/>
            <w:r w:rsidRPr="0048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5F95">
              <w:rPr>
                <w:rFonts w:ascii="Times New Roman" w:hAnsi="Times New Roman"/>
                <w:sz w:val="28"/>
                <w:szCs w:val="28"/>
              </w:rPr>
              <w:t>Trade</w:t>
            </w:r>
            <w:proofErr w:type="spellEnd"/>
            <w:r w:rsidRPr="0048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5F95">
              <w:rPr>
                <w:rFonts w:ascii="Times New Roman" w:hAnsi="Times New Roman"/>
                <w:sz w:val="28"/>
                <w:szCs w:val="28"/>
              </w:rPr>
              <w:t>Index</w:t>
            </w:r>
            <w:proofErr w:type="spellEnd"/>
            <w:r w:rsidRPr="00485F95">
              <w:rPr>
                <w:rFonts w:ascii="Times New Roman" w:hAnsi="Times New Roman"/>
                <w:sz w:val="28"/>
                <w:szCs w:val="28"/>
              </w:rPr>
              <w:t>)?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34" w:type="pct"/>
            <w:shd w:val="clear" w:color="auto" w:fill="auto"/>
          </w:tcPr>
          <w:p w:rsidR="00A90A55" w:rsidRPr="00485F9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95">
              <w:rPr>
                <w:rFonts w:ascii="Times New Roman" w:hAnsi="Times New Roman"/>
                <w:sz w:val="28"/>
                <w:szCs w:val="28"/>
              </w:rPr>
              <w:t xml:space="preserve">Що показує </w:t>
            </w:r>
            <w:proofErr w:type="spellStart"/>
            <w:r w:rsidRPr="00485F95">
              <w:rPr>
                <w:rFonts w:ascii="Times New Roman" w:hAnsi="Times New Roman"/>
                <w:sz w:val="28"/>
                <w:szCs w:val="28"/>
              </w:rPr>
              <w:t>Doing</w:t>
            </w:r>
            <w:proofErr w:type="spellEnd"/>
            <w:r w:rsidRPr="0048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5F95">
              <w:rPr>
                <w:rFonts w:ascii="Times New Roman" w:hAnsi="Times New Roman"/>
                <w:sz w:val="28"/>
                <w:szCs w:val="28"/>
              </w:rPr>
              <w:t>Business</w:t>
            </w:r>
            <w:proofErr w:type="spellEnd"/>
            <w:r w:rsidRPr="00485F9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34" w:type="pct"/>
            <w:shd w:val="clear" w:color="auto" w:fill="auto"/>
          </w:tcPr>
          <w:p w:rsidR="00A90A55" w:rsidRPr="00485F9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95">
              <w:rPr>
                <w:rFonts w:ascii="Times New Roman" w:hAnsi="Times New Roman"/>
                <w:sz w:val="28"/>
                <w:szCs w:val="28"/>
              </w:rPr>
              <w:t>Що таке міграція населення?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34" w:type="pct"/>
            <w:shd w:val="clear" w:color="auto" w:fill="auto"/>
          </w:tcPr>
          <w:p w:rsidR="00A90A55" w:rsidRPr="00485F9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95">
              <w:rPr>
                <w:rFonts w:ascii="Times New Roman" w:hAnsi="Times New Roman"/>
                <w:sz w:val="28"/>
                <w:szCs w:val="28"/>
              </w:rPr>
              <w:t>Що таке валютний курс?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34" w:type="pct"/>
            <w:shd w:val="clear" w:color="auto" w:fill="auto"/>
          </w:tcPr>
          <w:p w:rsidR="00A90A55" w:rsidRPr="00485F9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95">
              <w:rPr>
                <w:rFonts w:ascii="Times New Roman" w:hAnsi="Times New Roman"/>
                <w:sz w:val="28"/>
                <w:szCs w:val="28"/>
              </w:rPr>
              <w:t>Дайте визначення поняття "інвестори"?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34" w:type="pct"/>
            <w:shd w:val="clear" w:color="auto" w:fill="auto"/>
          </w:tcPr>
          <w:p w:rsidR="00A90A55" w:rsidRPr="00485F9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95">
              <w:rPr>
                <w:rFonts w:ascii="Times New Roman" w:hAnsi="Times New Roman"/>
                <w:sz w:val="28"/>
                <w:szCs w:val="28"/>
              </w:rPr>
              <w:t>Що таке зовнішньоекономічна безпека країни?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34" w:type="pct"/>
            <w:shd w:val="clear" w:color="auto" w:fill="auto"/>
          </w:tcPr>
          <w:p w:rsidR="00A90A55" w:rsidRPr="00485F9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95">
              <w:rPr>
                <w:rFonts w:ascii="Times New Roman" w:hAnsi="Times New Roman"/>
                <w:sz w:val="28"/>
                <w:szCs w:val="28"/>
              </w:rPr>
              <w:t>Що таке валютна політика?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34" w:type="pct"/>
            <w:shd w:val="clear" w:color="auto" w:fill="auto"/>
          </w:tcPr>
          <w:p w:rsidR="00A90A55" w:rsidRPr="00485F9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95">
              <w:rPr>
                <w:rFonts w:ascii="Times New Roman" w:hAnsi="Times New Roman"/>
                <w:sz w:val="28"/>
                <w:szCs w:val="28"/>
              </w:rPr>
              <w:t>Що таке зовнішньоторговельна політика?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34" w:type="pct"/>
            <w:shd w:val="clear" w:color="auto" w:fill="auto"/>
          </w:tcPr>
          <w:p w:rsidR="00A90A55" w:rsidRPr="00485F9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95">
              <w:rPr>
                <w:rFonts w:ascii="Times New Roman" w:hAnsi="Times New Roman"/>
                <w:sz w:val="28"/>
                <w:szCs w:val="28"/>
              </w:rPr>
              <w:t>Що таке міграційна політика?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34" w:type="pct"/>
            <w:shd w:val="clear" w:color="auto" w:fill="auto"/>
          </w:tcPr>
          <w:p w:rsidR="00A90A55" w:rsidRPr="00485F9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95">
              <w:rPr>
                <w:rFonts w:ascii="Times New Roman" w:hAnsi="Times New Roman"/>
                <w:sz w:val="28"/>
                <w:szCs w:val="28"/>
              </w:rPr>
              <w:t>Що таке зовнішня інвестиційна політика?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34" w:type="pct"/>
            <w:shd w:val="clear" w:color="auto" w:fill="auto"/>
          </w:tcPr>
          <w:p w:rsidR="00A90A55" w:rsidRPr="00485F9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95">
              <w:rPr>
                <w:rFonts w:ascii="Times New Roman" w:hAnsi="Times New Roman"/>
                <w:sz w:val="28"/>
                <w:szCs w:val="28"/>
              </w:rPr>
              <w:t>В чому полягає принцип юридичної рівності і недискримінації в зовнішньоекономічній діяльності?</w:t>
            </w:r>
          </w:p>
        </w:tc>
      </w:tr>
      <w:tr w:rsidR="00A90A55" w:rsidRPr="00EC053A" w:rsidTr="00A90A55">
        <w:tc>
          <w:tcPr>
            <w:tcW w:w="366" w:type="pct"/>
            <w:shd w:val="clear" w:color="auto" w:fill="auto"/>
            <w:vAlign w:val="center"/>
          </w:tcPr>
          <w:p w:rsidR="00A90A55" w:rsidRPr="003375B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34" w:type="pct"/>
            <w:shd w:val="clear" w:color="auto" w:fill="auto"/>
          </w:tcPr>
          <w:p w:rsidR="00A90A55" w:rsidRPr="00485F9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95">
              <w:rPr>
                <w:rFonts w:ascii="Times New Roman" w:hAnsi="Times New Roman"/>
                <w:sz w:val="28"/>
                <w:szCs w:val="28"/>
              </w:rPr>
              <w:t>Що НЕ відноситься до видів зовнішньоекономічної діяльності?</w:t>
            </w:r>
          </w:p>
        </w:tc>
      </w:tr>
      <w:tr w:rsidR="00A90A55" w:rsidRPr="003538CD" w:rsidTr="00A90A55">
        <w:tc>
          <w:tcPr>
            <w:tcW w:w="366" w:type="pct"/>
            <w:shd w:val="clear" w:color="auto" w:fill="auto"/>
            <w:vAlign w:val="center"/>
          </w:tcPr>
          <w:p w:rsidR="00A90A55" w:rsidRPr="0007237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7237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634" w:type="pct"/>
            <w:shd w:val="clear" w:color="auto" w:fill="auto"/>
          </w:tcPr>
          <w:p w:rsidR="00A90A55" w:rsidRPr="00EC053A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4"/>
              </w:rPr>
              <w:t>Які форми міжнародних інтеграційних угруповань ви знаєте</w:t>
            </w:r>
            <w:r w:rsidRPr="00EC053A">
              <w:rPr>
                <w:rFonts w:ascii="Times New Roman" w:hAnsi="Times New Roman"/>
                <w:bCs/>
                <w:sz w:val="28"/>
                <w:szCs w:val="24"/>
              </w:rPr>
              <w:t>?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Pr="0007237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26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>Які риси характерні для митного союзу</w:t>
            </w:r>
            <w:r w:rsidRPr="003375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?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Pr="0007237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27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>Інтеграційне угруповання має таки риси: усунуто внутрішні тарифи, створено спільний зовнішній тариф, здійснено вільний рух капіталу і робочої сили. Визначте природу цього угруповання.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28</w:t>
            </w:r>
          </w:p>
        </w:tc>
        <w:tc>
          <w:tcPr>
            <w:tcW w:w="4634" w:type="pct"/>
            <w:shd w:val="clear" w:color="auto" w:fill="auto"/>
          </w:tcPr>
          <w:p w:rsidR="00A90A55" w:rsidRPr="00690E68" w:rsidRDefault="00A90A55" w:rsidP="00A9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E68">
              <w:rPr>
                <w:rFonts w:ascii="Times New Roman" w:hAnsi="Times New Roman"/>
                <w:sz w:val="28"/>
                <w:szCs w:val="28"/>
              </w:rPr>
              <w:t>Антидемпінгові заходи це?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29</w:t>
            </w:r>
          </w:p>
        </w:tc>
        <w:tc>
          <w:tcPr>
            <w:tcW w:w="4634" w:type="pct"/>
            <w:shd w:val="clear" w:color="auto" w:fill="auto"/>
          </w:tcPr>
          <w:p w:rsidR="00A90A55" w:rsidRPr="005377F6" w:rsidRDefault="00A90A55" w:rsidP="00A90A5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377F6">
              <w:rPr>
                <w:rFonts w:ascii="Times New Roman" w:hAnsi="Times New Roman"/>
                <w:sz w:val="32"/>
                <w:szCs w:val="32"/>
              </w:rPr>
              <w:t>Класичним і основним інструментом зовнішньоторговельної політики є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30</w:t>
            </w:r>
          </w:p>
        </w:tc>
        <w:tc>
          <w:tcPr>
            <w:tcW w:w="4634" w:type="pct"/>
            <w:shd w:val="clear" w:color="auto" w:fill="auto"/>
          </w:tcPr>
          <w:p w:rsidR="00A90A55" w:rsidRPr="005377F6" w:rsidRDefault="00A90A55" w:rsidP="00A90A5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Питання державного регулювання зовнішньоторговельної діяльності передбачені в: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31</w:t>
            </w:r>
          </w:p>
        </w:tc>
        <w:tc>
          <w:tcPr>
            <w:tcW w:w="4634" w:type="pct"/>
            <w:shd w:val="clear" w:color="auto" w:fill="auto"/>
          </w:tcPr>
          <w:p w:rsidR="00A90A55" w:rsidRPr="005377F6" w:rsidRDefault="00A90A55" w:rsidP="00A90A5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До нетарифних методів </w:t>
            </w:r>
            <w:r w:rsidRPr="00690E68">
              <w:rPr>
                <w:rFonts w:ascii="Times New Roman" w:hAnsi="Times New Roman"/>
                <w:bCs/>
                <w:sz w:val="28"/>
                <w:szCs w:val="28"/>
              </w:rPr>
              <w:t>регулювання зовнішньої торгівлі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відносяться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32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>За правилами якої з організацій, регулюючих торговельні відносини, здійснюється близько 95% міжнародної торгівлі?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Pr="0007237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lastRenderedPageBreak/>
              <w:t>33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Профільне Міністерство, що відповідає за регулювання зовнішньої торгівлі 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Pr="0007237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34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E68">
              <w:rPr>
                <w:rFonts w:ascii="Times New Roman" w:hAnsi="Times New Roman"/>
                <w:bCs/>
                <w:sz w:val="28"/>
                <w:szCs w:val="28"/>
              </w:rPr>
              <w:t>Методи регулювання зовнішньої торгівлі можна розділити на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35</w:t>
            </w:r>
          </w:p>
        </w:tc>
        <w:tc>
          <w:tcPr>
            <w:tcW w:w="4634" w:type="pct"/>
            <w:shd w:val="clear" w:color="auto" w:fill="auto"/>
          </w:tcPr>
          <w:p w:rsidR="00A90A55" w:rsidRPr="00485F9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5F95">
              <w:rPr>
                <w:rFonts w:ascii="Times New Roman" w:hAnsi="Times New Roman"/>
                <w:bCs/>
                <w:sz w:val="28"/>
                <w:szCs w:val="28"/>
              </w:rPr>
              <w:t>Виберіть основні характерні ознаки зовнішньої торгівлі України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Pr="0007237E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36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5F95">
              <w:rPr>
                <w:rFonts w:ascii="Times New Roman" w:hAnsi="Times New Roman"/>
                <w:bCs/>
                <w:sz w:val="28"/>
                <w:szCs w:val="28"/>
              </w:rPr>
              <w:t>Виберіть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основні спільні риси </w:t>
            </w:r>
            <w:r w:rsidRPr="00485F95">
              <w:rPr>
                <w:rFonts w:ascii="Times New Roman" w:hAnsi="Times New Roman"/>
                <w:bCs/>
                <w:sz w:val="28"/>
                <w:szCs w:val="28"/>
              </w:rPr>
              <w:t>грошово-кредитно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ї та валютної політики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37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Що таке валютне регулювання?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38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Що таке валютний контроль?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39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Інструменти валютної політики – це 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40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Дисконтна політика – це 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41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Девізна політика – це 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42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9C3">
              <w:rPr>
                <w:rFonts w:ascii="Times New Roman" w:hAnsi="Times New Roman"/>
                <w:bCs/>
                <w:sz w:val="28"/>
                <w:szCs w:val="28"/>
              </w:rPr>
              <w:t>Сукупність регулятивних заходів, які передбачають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579C3">
              <w:rPr>
                <w:rFonts w:ascii="Times New Roman" w:hAnsi="Times New Roman"/>
                <w:bCs/>
                <w:sz w:val="28"/>
                <w:szCs w:val="28"/>
              </w:rPr>
              <w:t>установлення законодавчих або нормативних правил щодо заборони,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579C3">
              <w:rPr>
                <w:rFonts w:ascii="Times New Roman" w:hAnsi="Times New Roman"/>
                <w:bCs/>
                <w:sz w:val="28"/>
                <w:szCs w:val="28"/>
              </w:rPr>
              <w:t>лімітування і регламентації операцій резидентів і нерезидентів з валютою 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579C3">
              <w:rPr>
                <w:rFonts w:ascii="Times New Roman" w:hAnsi="Times New Roman"/>
                <w:bCs/>
                <w:sz w:val="28"/>
                <w:szCs w:val="28"/>
              </w:rPr>
              <w:t>валютними цінностями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це 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43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9C3">
              <w:rPr>
                <w:rFonts w:ascii="Times New Roman" w:hAnsi="Times New Roman"/>
                <w:bCs/>
                <w:sz w:val="28"/>
                <w:szCs w:val="28"/>
              </w:rPr>
              <w:t>Інструмент валютної політики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579C3">
              <w:rPr>
                <w:rFonts w:ascii="Times New Roman" w:hAnsi="Times New Roman"/>
                <w:bCs/>
                <w:sz w:val="28"/>
                <w:szCs w:val="28"/>
              </w:rPr>
              <w:t>центрального банку, який передбачає регулювання структури офіційних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579C3">
              <w:rPr>
                <w:rFonts w:ascii="Times New Roman" w:hAnsi="Times New Roman"/>
                <w:bCs/>
                <w:sz w:val="28"/>
                <w:szCs w:val="28"/>
              </w:rPr>
              <w:t>валютних резервів шляхом включення до їхнього складу іноземних валют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579C3">
              <w:rPr>
                <w:rFonts w:ascii="Times New Roman" w:hAnsi="Times New Roman"/>
                <w:bCs/>
                <w:sz w:val="28"/>
                <w:szCs w:val="28"/>
              </w:rPr>
              <w:t>різних країн.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44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9C3">
              <w:rPr>
                <w:rFonts w:ascii="Times New Roman" w:hAnsi="Times New Roman"/>
                <w:bCs/>
                <w:sz w:val="28"/>
                <w:szCs w:val="28"/>
              </w:rPr>
              <w:t>Курс, що офіційно встановлюється державою 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579C3">
              <w:rPr>
                <w:rFonts w:ascii="Times New Roman" w:hAnsi="Times New Roman"/>
                <w:bCs/>
                <w:sz w:val="28"/>
                <w:szCs w:val="28"/>
              </w:rPr>
              <w:t>підтримується нею на певному незмінному рівні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45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9C3">
              <w:rPr>
                <w:rFonts w:ascii="Times New Roman" w:hAnsi="Times New Roman"/>
                <w:bCs/>
                <w:sz w:val="28"/>
                <w:szCs w:val="28"/>
              </w:rPr>
              <w:t>Курс, що формується під впливом попиту і пропозиції на валютному ринку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46</w:t>
            </w:r>
          </w:p>
        </w:tc>
        <w:tc>
          <w:tcPr>
            <w:tcW w:w="4634" w:type="pct"/>
            <w:shd w:val="clear" w:color="auto" w:fill="auto"/>
          </w:tcPr>
          <w:p w:rsidR="00A90A55" w:rsidRPr="004579C3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9C3">
              <w:rPr>
                <w:rFonts w:ascii="Times New Roman" w:hAnsi="Times New Roman"/>
                <w:bCs/>
                <w:sz w:val="28"/>
                <w:szCs w:val="28"/>
              </w:rPr>
              <w:t>Для того щоб впливати на якість інвестиційного потенціалу,</w:t>
            </w:r>
          </w:p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9C3">
              <w:rPr>
                <w:rFonts w:ascii="Times New Roman" w:hAnsi="Times New Roman"/>
                <w:bCs/>
                <w:sz w:val="28"/>
                <w:szCs w:val="28"/>
              </w:rPr>
              <w:t>держава застосовує такі інструменти впливу як: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47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9C3">
              <w:rPr>
                <w:rFonts w:ascii="Times New Roman" w:hAnsi="Times New Roman"/>
                <w:bCs/>
                <w:sz w:val="28"/>
                <w:szCs w:val="28"/>
              </w:rPr>
              <w:t>Щоб удосконалити реалізацію інвестиційної політики держава повинна: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48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9C3">
              <w:rPr>
                <w:rFonts w:ascii="Times New Roman" w:hAnsi="Times New Roman"/>
                <w:bCs/>
                <w:sz w:val="28"/>
                <w:szCs w:val="28"/>
              </w:rPr>
              <w:t>Засноване на договорі довгострокове співробітництво між державою та приватними партнерами з метою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579C3">
              <w:rPr>
                <w:rFonts w:ascii="Times New Roman" w:hAnsi="Times New Roman"/>
                <w:bCs/>
                <w:sz w:val="28"/>
                <w:szCs w:val="28"/>
              </w:rPr>
              <w:t>оновлення/створення та подальшого ефективного управління публічними об'єктами і надання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579C3">
              <w:rPr>
                <w:rFonts w:ascii="Times New Roman" w:hAnsi="Times New Roman"/>
                <w:bCs/>
                <w:sz w:val="28"/>
                <w:szCs w:val="28"/>
              </w:rPr>
              <w:t>послуг, які традиційно надаються державною стороною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це: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49</w:t>
            </w:r>
          </w:p>
        </w:tc>
        <w:tc>
          <w:tcPr>
            <w:tcW w:w="4634" w:type="pct"/>
            <w:shd w:val="clear" w:color="auto" w:fill="auto"/>
          </w:tcPr>
          <w:p w:rsidR="00A90A55" w:rsidRPr="00485F9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95">
              <w:rPr>
                <w:rFonts w:ascii="Times New Roman" w:hAnsi="Times New Roman"/>
                <w:sz w:val="28"/>
                <w:szCs w:val="28"/>
              </w:rPr>
              <w:t>Що таке зовнішня інвестиційна політика?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50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D60">
              <w:rPr>
                <w:rFonts w:ascii="Times New Roman" w:hAnsi="Times New Roman"/>
                <w:bCs/>
                <w:sz w:val="28"/>
                <w:szCs w:val="28"/>
              </w:rPr>
              <w:t>Вкладення, що здійснюють центральні та місцеві органи влади і управління за рахунок бюджетних засобів, а також державні підприємства та заклади за рахунок власних та позичкових засобів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51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Правову основу інвестиційної діяльності створюють: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52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D60">
              <w:rPr>
                <w:rFonts w:ascii="Times New Roman" w:hAnsi="Times New Roman"/>
                <w:bCs/>
                <w:sz w:val="28"/>
                <w:szCs w:val="28"/>
              </w:rPr>
              <w:t>Вкладення капіталу нерезидентами в об'єкти (інструменти) інвестування даної країни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53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172D60">
              <w:rPr>
                <w:rFonts w:ascii="Times New Roman" w:hAnsi="Times New Roman"/>
                <w:bCs/>
                <w:sz w:val="28"/>
                <w:szCs w:val="28"/>
              </w:rPr>
              <w:t>ридичні особи та суб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'єкти господарської діяльності</w:t>
            </w:r>
            <w:r w:rsidRPr="00172D60">
              <w:rPr>
                <w:rFonts w:ascii="Times New Roman" w:hAnsi="Times New Roman"/>
                <w:bCs/>
                <w:sz w:val="28"/>
                <w:szCs w:val="28"/>
              </w:rPr>
              <w:t>, які створені та здійснюють свою діяльніст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ь відповідно до законодавства </w:t>
            </w:r>
            <w:r w:rsidRPr="00172D60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172D60">
              <w:rPr>
                <w:rFonts w:ascii="Times New Roman" w:hAnsi="Times New Roman"/>
                <w:bCs/>
                <w:sz w:val="28"/>
                <w:szCs w:val="28"/>
              </w:rPr>
              <w:t>шої держави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54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DA5">
              <w:rPr>
                <w:rFonts w:ascii="Times New Roman" w:hAnsi="Times New Roman"/>
                <w:bCs/>
                <w:sz w:val="28"/>
                <w:szCs w:val="28"/>
              </w:rPr>
              <w:t>Суб'єкти інвестиційної діяльності, які приймають рішення про вкладення власних, позичкових і залучених майнових та інтелектуальних цінностей в об'єкти інвестування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55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Відповідно до мети інвестиційної політики: </w:t>
            </w:r>
            <w:r w:rsidRPr="00B92718">
              <w:rPr>
                <w:rFonts w:ascii="Times New Roman" w:hAnsi="Times New Roman"/>
                <w:bCs/>
                <w:i/>
                <w:sz w:val="28"/>
                <w:szCs w:val="28"/>
              </w:rPr>
              <w:t>Розвиток соціальної сфери і зростання її внеску в збільшення економічного потенціалу країни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виберіть завдання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Pr="00B92718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Відповідно до мети інвестиційної політики: </w:t>
            </w:r>
            <w:r w:rsidRPr="00B92718">
              <w:rPr>
                <w:rFonts w:ascii="Times New Roman" w:hAnsi="Times New Roman"/>
                <w:bCs/>
                <w:i/>
                <w:sz w:val="28"/>
                <w:szCs w:val="28"/>
              </w:rPr>
              <w:t>Формування прогресивної структури і підвищення конкурентоспроможності економіки країни</w:t>
            </w:r>
            <w:r w:rsidRPr="00B9271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виберіть завдання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Відповідно до мети інвестиційної політики: </w:t>
            </w:r>
            <w:r w:rsidRPr="00B92718">
              <w:rPr>
                <w:rFonts w:ascii="Times New Roman" w:hAnsi="Times New Roman"/>
                <w:bCs/>
                <w:i/>
                <w:sz w:val="28"/>
                <w:szCs w:val="28"/>
              </w:rPr>
              <w:t>Підвищення рівня інтеграції національної економіки у світовий економічний, науковий і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освітній простір</w:t>
            </w:r>
            <w:r w:rsidRPr="00B9271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виберіть завдання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Pr="00B92718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634" w:type="pct"/>
            <w:shd w:val="clear" w:color="auto" w:fill="auto"/>
          </w:tcPr>
          <w:p w:rsidR="00A90A55" w:rsidRPr="00485F9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95">
              <w:rPr>
                <w:rFonts w:ascii="Times New Roman" w:hAnsi="Times New Roman"/>
                <w:sz w:val="28"/>
                <w:szCs w:val="28"/>
              </w:rPr>
              <w:t>Що таке міграційна політика?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Pr="00B92718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634" w:type="pct"/>
            <w:shd w:val="clear" w:color="auto" w:fill="auto"/>
          </w:tcPr>
          <w:p w:rsidR="00A90A55" w:rsidRPr="00485F9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95">
              <w:rPr>
                <w:rFonts w:ascii="Times New Roman" w:hAnsi="Times New Roman"/>
                <w:sz w:val="28"/>
                <w:szCs w:val="28"/>
              </w:rPr>
              <w:t>Що таке міграція населення?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60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Вкажіть класифікацію міжнародних міграційних потоків робочої сили за терміном: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61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>Міграція робочої сили – це: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62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Еміграція робочої сили – це: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63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iCs/>
                <w:sz w:val="28"/>
                <w:szCs w:val="28"/>
              </w:rPr>
              <w:t>Основними пріоритетами діяльності української влади, які забезпечать ефективність руху України до ЄС залишаються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64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iCs/>
                <w:sz w:val="28"/>
                <w:szCs w:val="28"/>
              </w:rPr>
              <w:t>В якому році Україна отримала безвізовий режим з країнами ЄС?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65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2718">
              <w:rPr>
                <w:rFonts w:ascii="Times New Roman" w:hAnsi="Times New Roman"/>
                <w:bCs/>
                <w:sz w:val="28"/>
                <w:szCs w:val="28"/>
              </w:rPr>
              <w:t xml:space="preserve">Співвідношення між сумою грошових надходжень, отриманих країною з-за кордону, та сумою здійснених нею платежів за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кордон протягом певного періоду 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66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Яка зі спільних політик ЄС ґрунтується на універсальних принципах, що стосуються передусім тарифних платежів, укладання тарифних і комерційних угод, гармонізації заходів з лібералізації, експортних стратегій та заходів із захисту торгівлі, зокрема й тих, що розглядали в перебігу судових справ щодо демпінгу та субсидій?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67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Членом яких із вказаних міжнародних організацій не є Україна 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68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Документ, на підставі якого почалося співробітництво України та ЄС, має назву: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  <w:vAlign w:val="center"/>
          </w:tcPr>
          <w:p w:rsidR="00A90A55" w:rsidRDefault="00A90A55" w:rsidP="00A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69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>ЄС належить до: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>За правилами якої з організацій, регулюючих торговельні відносини, здійснюється близько 95% міжнародної торгівлі?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>З перерахованих груп галузевих міжнародних організацій вказати міжнародні організації з регулювання міжнародної торгівлі: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>Положення і норми якої міжнародної організації створюють правову базу розвитку міжнародної торгівлі ?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>Що означає принцип протекціонізму в ГАТТ/СОТ ?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Сферою регулювання якої з угод в рамках СОТ є торгівля первинною сільськогосподарською продукцією і товарами, що є результатом її переробки?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Pr="0007237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75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 xml:space="preserve">Яка Угода в рамках СОТ визнає право кожного члена встановлювати обов’язкові технічні стандарти, в </w:t>
            </w:r>
            <w:proofErr w:type="spellStart"/>
            <w:r w:rsidRPr="003375B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375BE">
              <w:rPr>
                <w:rFonts w:ascii="Times New Roman" w:hAnsi="Times New Roman"/>
                <w:sz w:val="28"/>
                <w:szCs w:val="28"/>
              </w:rPr>
              <w:t xml:space="preserve">. вимоги щодо упаковки та маркування товарів, метою яких є забезпечення </w:t>
            </w:r>
            <w:r>
              <w:rPr>
                <w:rFonts w:ascii="Times New Roman" w:hAnsi="Times New Roman"/>
                <w:sz w:val="28"/>
                <w:szCs w:val="28"/>
              </w:rPr>
              <w:t>якості продукції, вимог виробни</w:t>
            </w:r>
            <w:r w:rsidRPr="003375BE">
              <w:rPr>
                <w:rFonts w:ascii="Times New Roman" w:hAnsi="Times New Roman"/>
                <w:sz w:val="28"/>
                <w:szCs w:val="28"/>
              </w:rPr>
              <w:t>цтва, захист життя та безпеки людей, тварин та росл</w:t>
            </w:r>
            <w:r>
              <w:rPr>
                <w:rFonts w:ascii="Times New Roman" w:hAnsi="Times New Roman"/>
                <w:sz w:val="28"/>
                <w:szCs w:val="28"/>
              </w:rPr>
              <w:t>ин, захисту навколиш</w:t>
            </w:r>
            <w:r w:rsidRPr="003375BE">
              <w:rPr>
                <w:rFonts w:ascii="Times New Roman" w:hAnsi="Times New Roman"/>
                <w:sz w:val="28"/>
                <w:szCs w:val="28"/>
              </w:rPr>
              <w:t>нього середовища і забезпечення вимог національної безпеки?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Pr="0007237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76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>З джерел фінансових коштів МВФ назвіть головний: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Pr="0007237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77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>Яка із сфер діяльності є традиційною для МВФ ?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Pr="0007237E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78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>Яка з міжнародних організацій контролює і регулює платіжні баланси країн світу і сприяє досягненню міжнародної монетарної стабільності?</w:t>
            </w:r>
          </w:p>
        </w:tc>
      </w:tr>
      <w:tr w:rsidR="00A90A55" w:rsidRPr="0007237E" w:rsidTr="00A90A55">
        <w:tc>
          <w:tcPr>
            <w:tcW w:w="366" w:type="pct"/>
            <w:shd w:val="clear" w:color="auto" w:fill="auto"/>
          </w:tcPr>
          <w:p w:rsidR="00A90A5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79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>За яким показником обчислюються квоти країни-члена МВФ?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80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>В якій сфері міжнародних економічних відносин здійснює регулювання МОП?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lastRenderedPageBreak/>
              <w:t>81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>Назвіть основні сфери діяльності МОП: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82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>Тристороння агенція ООН, яка об'єднує уряди, роботодавців та працівників 187 держав-членів: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83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>Економічне регулювання міжнародних міграційних процесів передбачає: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84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>Міграція робочої сили – це: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85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Еміграція робочої сили – це: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86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Вирішення яких завдань не є компетенцією Міжнародної організації праці з питань міграції: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87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BE">
              <w:rPr>
                <w:rFonts w:ascii="Times New Roman" w:hAnsi="Times New Roman"/>
                <w:sz w:val="28"/>
                <w:szCs w:val="28"/>
              </w:rPr>
              <w:t>Вкажіть класифікацію міжнародних міграційних потоків робочої сили за терміном: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88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>Інституційною одиницею у регулюванні соціально-трудових відносин є: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89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 xml:space="preserve"> Якій групі країн надає допомогу МВФ?</w:t>
            </w:r>
          </w:p>
        </w:tc>
      </w:tr>
      <w:tr w:rsidR="00A90A55" w:rsidRPr="003375BE" w:rsidTr="00A90A55">
        <w:tc>
          <w:tcPr>
            <w:tcW w:w="366" w:type="pct"/>
            <w:shd w:val="clear" w:color="auto" w:fill="auto"/>
          </w:tcPr>
          <w:p w:rsidR="00A90A55" w:rsidRDefault="00A90A55" w:rsidP="00A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90</w:t>
            </w:r>
          </w:p>
        </w:tc>
        <w:tc>
          <w:tcPr>
            <w:tcW w:w="4634" w:type="pct"/>
            <w:shd w:val="clear" w:color="auto" w:fill="auto"/>
          </w:tcPr>
          <w:p w:rsidR="00A90A55" w:rsidRPr="003375BE" w:rsidRDefault="00A90A55" w:rsidP="00A90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5BE">
              <w:rPr>
                <w:rFonts w:ascii="Times New Roman" w:hAnsi="Times New Roman"/>
                <w:bCs/>
                <w:sz w:val="28"/>
                <w:szCs w:val="28"/>
              </w:rPr>
              <w:t>На якій світовій валютній конференції створено МВФ ?</w:t>
            </w:r>
          </w:p>
        </w:tc>
      </w:tr>
    </w:tbl>
    <w:p w:rsidR="009B5A54" w:rsidRDefault="009B5A54"/>
    <w:p w:rsidR="00EC053A" w:rsidRDefault="00EC053A"/>
    <w:p w:rsidR="00EC053A" w:rsidRDefault="00EC053A"/>
    <w:p w:rsidR="00EC053A" w:rsidRPr="0007237E" w:rsidRDefault="00EC053A" w:rsidP="00485F95">
      <w:pPr>
        <w:rPr>
          <w:lang w:val="ru-RU"/>
        </w:rPr>
      </w:pPr>
    </w:p>
    <w:sectPr w:rsidR="00EC053A" w:rsidRPr="000723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0D4"/>
    <w:multiLevelType w:val="hybridMultilevel"/>
    <w:tmpl w:val="C86C6B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B7DBC"/>
    <w:multiLevelType w:val="hybridMultilevel"/>
    <w:tmpl w:val="CA2221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362BB"/>
    <w:multiLevelType w:val="hybridMultilevel"/>
    <w:tmpl w:val="C0AE79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69CF"/>
    <w:multiLevelType w:val="hybridMultilevel"/>
    <w:tmpl w:val="EB34D086"/>
    <w:lvl w:ilvl="0" w:tplc="04190015">
      <w:start w:val="1"/>
      <w:numFmt w:val="upperLetter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CD"/>
    <w:rsid w:val="0007237E"/>
    <w:rsid w:val="00172D60"/>
    <w:rsid w:val="003538CD"/>
    <w:rsid w:val="0036447C"/>
    <w:rsid w:val="004579C3"/>
    <w:rsid w:val="00485F95"/>
    <w:rsid w:val="00486FD9"/>
    <w:rsid w:val="00516B32"/>
    <w:rsid w:val="005F085E"/>
    <w:rsid w:val="00631F41"/>
    <w:rsid w:val="00690E68"/>
    <w:rsid w:val="007A2C44"/>
    <w:rsid w:val="00903285"/>
    <w:rsid w:val="009B5A54"/>
    <w:rsid w:val="00A11DA5"/>
    <w:rsid w:val="00A90A55"/>
    <w:rsid w:val="00B23721"/>
    <w:rsid w:val="00B92718"/>
    <w:rsid w:val="00BB5E96"/>
    <w:rsid w:val="00D93308"/>
    <w:rsid w:val="00E1478D"/>
    <w:rsid w:val="00EC053A"/>
    <w:rsid w:val="00F0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540A"/>
  <w15:chartTrackingRefBased/>
  <w15:docId w15:val="{DFEB6779-3194-4DA2-A937-B3878814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0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nswernumber">
    <w:name w:val="answernumber"/>
    <w:basedOn w:val="a0"/>
    <w:rsid w:val="00EC053A"/>
  </w:style>
  <w:style w:type="table" w:styleId="a5">
    <w:name w:val="Table Grid"/>
    <w:basedOn w:val="a1"/>
    <w:uiPriority w:val="39"/>
    <w:rsid w:val="0048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11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0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9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5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9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2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5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2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9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5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2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4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3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6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2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6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2152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1784450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76418109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694380755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558706183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2031952358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89075693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04182620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213755361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167983883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587234508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638027902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7898932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49383283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35176177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11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2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7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1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6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5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1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6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1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9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5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5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9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9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0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4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0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7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1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8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4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6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2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1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197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7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0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9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6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4</Pages>
  <Words>4756</Words>
  <Characters>2712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Ксендзук Валентина Віталіївна</dc:creator>
  <cp:keywords/>
  <dc:description/>
  <cp:lastModifiedBy>Valentyna Ksendzuk</cp:lastModifiedBy>
  <cp:revision>14</cp:revision>
  <dcterms:created xsi:type="dcterms:W3CDTF">2021-03-22T07:14:00Z</dcterms:created>
  <dcterms:modified xsi:type="dcterms:W3CDTF">2021-05-23T08:38:00Z</dcterms:modified>
</cp:coreProperties>
</file>