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E" w:rsidRPr="007B5D1E" w:rsidRDefault="007B5D1E" w:rsidP="007B5D1E">
      <w:pPr>
        <w:spacing w:beforeLines="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D1E">
        <w:rPr>
          <w:rFonts w:ascii="Times New Roman" w:hAnsi="Times New Roman"/>
          <w:b/>
          <w:sz w:val="28"/>
          <w:szCs w:val="28"/>
          <w:lang w:val="uk-UA"/>
        </w:rPr>
        <w:t>Перелік питань з дисципліни «</w:t>
      </w:r>
      <w:r w:rsidR="00AF0BA1">
        <w:rPr>
          <w:rFonts w:ascii="Times New Roman" w:hAnsi="Times New Roman"/>
          <w:b/>
          <w:sz w:val="28"/>
          <w:szCs w:val="28"/>
          <w:lang w:val="uk-UA"/>
        </w:rPr>
        <w:t>Основи економі</w:t>
      </w:r>
      <w:r w:rsidR="00267E73">
        <w:rPr>
          <w:rFonts w:ascii="Times New Roman" w:hAnsi="Times New Roman"/>
          <w:b/>
          <w:sz w:val="28"/>
          <w:szCs w:val="28"/>
          <w:lang w:val="uk-UA"/>
        </w:rPr>
        <w:t>чних знань</w:t>
      </w:r>
      <w:bookmarkStart w:id="0" w:name="_GoBack"/>
      <w:bookmarkEnd w:id="0"/>
      <w:r w:rsidRPr="007B5D1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означає термін «економіка» у перекладі з грецької?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Вперше термін «економіка» запропонував: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Представниками класичної економічної школи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Представники якого напряму в економічній науці вважали торгівлю джерелом багатства?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Суспільне виробництво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структурні елементи належать до сфери матеріального виробництва?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Якими причинами можна пояснити існування економічних проблем?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 xml:space="preserve">Економічна категорія – це: 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Стійкі, сутнісні, постійно повторювані зв’язки між економічними явищами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відображають: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мають об’єктивний характер тому, що: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закони відрізняються від законів природи тим, що вони: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Суть методу наукової абстракції в економіці полягає 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Доцільне і раціональне використання виробничих ресурсів у зв’язку з їх обмеженістю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система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економічна система визнає жорстку субординацію економічних інтересів на основі пріоритетності й абсолютизації державного інтересу?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модель організації економіки найбільш демократична?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Валовий національний продукт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Національне багатство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Загальними принципами господарювання в Україні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Відтворення в економіці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Макроекономіка вивчає: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Макроекономічний показник, що характеризує результати економічної діяльності у сфері матеріального і нематеріального виробництва за рік незалежно від місцезнаходження національних підприємств, ‒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вивчає мікроекономіка?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Крива виробничих можливостей показує: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 xml:space="preserve">Загальний рівень цін та явище безробіття вивчають у межах… 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Відносини між людьми, що виявляються через обмін, організований за законами товарного виробництва та обігу: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Яке визначення найповніше розкриває сутність ринку?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суперництво виробників та споживачів за кращі умови реалізації власних інтересів: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в реалізації певного товару домінують обмаль продавців, натомість поява нових продавців ускладнена або неможлива: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існує тільки один продавець товару, що не має близьких замінників: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діє велика кількість конкуруючих одна з одною фірм, що продають диференційований товар: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що передбачає повну свободу конкуренції (боротьба всіх проти всіх):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Місце укладання масових угод стосовно купівлі та продажу товарів, цінних паперів, валюти: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політика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Яке визначення найповніше характеризує поняття змішана економіка?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 чому полягає соціально-економічний зміст перехідної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належить до основних рис соціально-орієнтованої ринкової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належить до ринкової інфраструктури?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Досконала конкуренція в економіці: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однією з економічних функцій держави?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головною метою державного регулювання ринкової економіки?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характеризує ринковий попит?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Метою функціонування капіталу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узагальнено називають засоби задоволення людських потреб?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Прояв необхідності певних благ, бажання володіти ними, відчуття нестачі, якщо бажання залишається незадоволеним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Взаємозамінюючі товари (товари субститути) – це товари та послуги, які: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блага, що приймають уречевлену форму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Економічні блага, що, як правило, не мають уречевленої форми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мислення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Люди, які вміють віднаходити нові шляхи, нові можливості вироблення благ, запровадження нових ідей, процесів або технологій: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Здатність людини організовувати ефективне поєднання ресурсів для виробництва продукту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Все те, що використовують для виробництва життєвих благ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Все те, що людина знаходить у навколишньому середовищі і перетворює за допомогою своєї праці в продукт для задоволення власних потреб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Виробничі відносини – це відносини між людьми: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Первинною ланкою у структурі економіки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Підприємство вважається створеним і набуває прав юридичної особи з моменту: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Самостійний суб’єкт господарювання, який здійснює виробничу та комерційну діяльність з метою отримання прибутку: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Самостійна, ініціативна, систематична, ризикована діяльність підприємця, спрямована на створення найбільш сприятливих умов господарської діяльності:</w:t>
      </w:r>
    </w:p>
    <w:p w:rsidR="007B5D1E" w:rsidRPr="00CD362B" w:rsidRDefault="007B5D1E" w:rsidP="007B5D1E">
      <w:pPr>
        <w:pStyle w:val="2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sz w:val="28"/>
          <w:szCs w:val="28"/>
          <w:lang w:val="uk-UA"/>
        </w:rPr>
      </w:pPr>
      <w:r w:rsidRPr="00CD362B">
        <w:rPr>
          <w:sz w:val="28"/>
          <w:szCs w:val="28"/>
          <w:lang w:val="uk-UA"/>
        </w:rPr>
        <w:t>Колективний договір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08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не є предметом колективного договору?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Зовнішнє середовище  підприємства поділяється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факторів мікросередовища підприємства не належать: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найбільш повно характеризує витрати виробництва?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Частина виручки, що залишається після відшкодування всіх витрат на виробничу та комерційну діяльність підприємства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належить до основного капіталу?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належить до оборотного капіталу?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характеризує моральне зношування основного капіталу?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На підвищення рентабельності підприємства впливає: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показники визначають економічну ефективність виробничої діяльності?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Альтернативні витрати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Робоча сила і засоби виробництва разом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Праця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Робоча сила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Людський капітал характеризує: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Попит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Пропозиція – це кількість: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таке натуральне господарство?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bCs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Властивість товару, що полягає в його здатності задовольняти потреби не самого виробника, а інших людей чи суспільства, ‒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Гроші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є об’єктивною причиною виникнення грошей?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Випуск грошей в обіг, що здійснює держава в особі Національного банку: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Грошовий обіг являє собою: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Спеціальні установи, що обслуговують рух грошей: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Бартер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Ціна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Економічна конкуренція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Стан економіки, при якому досягається стале врівноваження та взаємне збалансування структур, що протистоять одна одній (виробництво і споживання, попит і пропозиція) називається: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Загальна кількість товарів і послуг, які можуть бути запропоновані за різного рівня цін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Економічне зростання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Функція ринку: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Фіксовані ціни встановлюються:</w:t>
      </w:r>
    </w:p>
    <w:p w:rsidR="007B5D1E" w:rsidRPr="007B5D1E" w:rsidRDefault="007B5D1E" w:rsidP="00762497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bCs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називають кредит, пов’язаний з наданням в оренду рухомого і нерухомого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5D1E">
        <w:rPr>
          <w:rFonts w:ascii="Times New Roman" w:hAnsi="Times New Roman"/>
          <w:sz w:val="28"/>
          <w:szCs w:val="28"/>
          <w:lang w:val="uk-UA"/>
        </w:rPr>
        <w:t>майна (машин, обладнання, приміщень):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Політика держави у сфері оподаткування – це політика: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Необхідність у чому-небудь, що об’єктивно потрібне для підтримання життєдіяльності і розвитку людини, колективу, суспільства загалом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Екстенсивне зростання переважно досягається: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Переважно інтенсивний тип економічного зростання базується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Кризовий стан в економіці виникає внаслідок порушень у співвідношенні між: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Рівень безробіття визначається як відношення числа безробітних до: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економічного активного населення належать: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об’єктивних причин інфляції відносяться: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Наслідком безробіття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Якщо ціна збільшиться, то попит: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Кон’юнктура ринку – це 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потреби є первинними в піраміді А. Маслоу?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 засобами задоволення розрізняють потреби: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Потреби людини, пов’язані з її життям у суспільстві, розвитком її особистості й реалізацією її здібностей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Потреби в освіті, підвищенні кваліфікації та професійної майстерності, в художній творчості, розвитку науки і мистецтва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Сім’ї або людей, які мають у власності ресурси та спрямовують отримані від їхнього використання гроші на задоволення власних потреб, називають: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Ринок, на якому продаються продовольчі товари, одяг і предмети домашнього вжитку, називається: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Економічний механізм, що дає людям змогу обміняти свої професійні навички та робочий час на заробітну плату й інші вигоди: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Вартісна величина набору продуктів, необхідних для нормального функціонування організму людини, а також мінімального набору непродовольчих товарів та послуг: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Розмір грошової винагороди, сплачуваної робітникові за використання його вмінь і навичок впродовж певного часу: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Укажіть правильне твердження: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Укажіть стадію циклу економічної активності, що супроводжується зменшенням зайнятості населення: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таке продуктивність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показники характеризують продуктивність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z w:val="28"/>
          <w:szCs w:val="28"/>
          <w:lang w:val="uk-UA"/>
        </w:rPr>
        <w:t>Існують такі методи визначення виробітку: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Фактори підвищення продуктивності праці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Резерви підвищення продуктивності праці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організаційно-економічної групи?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матеріально-технічної групи?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з перелічених факторів підвищення продуктивності праці належать до соціально-економічної групи?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Реальна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Що означає термін «інвестор»?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чинник безпосередньо стимулює зайнятість робочої сили в країні?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Винагорода, обчислена, як правило, у грошовому виразі, яку за трудовим договором власник виплачує працівникові за виконану роботу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Сукупність заходів, що спрямовані на згладжування негативних наслідків безробіття, зокрема грошова допомога безробітним і членам їх сімей, пільги передбачає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Коли економічні проблеми вирішуються частково за допомогою ринкових механізмів, частково за допомогою втручання держави, то така економічна система є: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Кількість товарів та послуг, які працівник може придбати на свій грошовий заробіток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lastRenderedPageBreak/>
        <w:t>Державна політика зайнятості – це комплекс соціально-економічних заходів, насамперед, спрямованих на: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Які доходи громадян, одержані при розподілі національного доходу, є вторинними (похідними)?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Метод визначення продуктивності праці (виробітку), який полягає в діленні обсягу виробленої продукції у натуральних одиницях виміру (штуках) на кількість робітників, називається: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Основна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Мінімальна заробітна плата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Чим обмежується нижня межа заробітної плати в Україні?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Соціально-економічне явище, за якого частина економічно активного населення не зайнята у сфері економіки, називається: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Диференціація доходів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з мотивів міграції робочої сили є економічним?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До суб’єктів ринку праці належать: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Яка головна мета політики регулювання ринку праці?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0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Який з наведених шляхів регулювання на ринку праці є найбільш ефективним з точки зору поліпшення ситуації у сфері зайнятості?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Міграція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Зовнішня міграція – це: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iCs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z w:val="28"/>
          <w:szCs w:val="28"/>
          <w:lang w:val="uk-UA"/>
        </w:rPr>
        <w:t>Управління – це:</w:t>
      </w:r>
    </w:p>
    <w:p w:rsidR="007B5D1E" w:rsidRPr="00CD362B" w:rsidRDefault="007B5D1E" w:rsidP="007B5D1E">
      <w:pPr>
        <w:pStyle w:val="a4"/>
        <w:numPr>
          <w:ilvl w:val="0"/>
          <w:numId w:val="1"/>
        </w:numPr>
        <w:spacing w:beforeLines="0" w:after="0"/>
        <w:rPr>
          <w:rFonts w:ascii="Times New Roman" w:hAnsi="Times New Roman"/>
          <w:sz w:val="28"/>
          <w:szCs w:val="28"/>
          <w:lang w:val="uk-UA"/>
        </w:rPr>
      </w:pPr>
      <w:r w:rsidRPr="00CD362B">
        <w:rPr>
          <w:rFonts w:ascii="Times New Roman" w:hAnsi="Times New Roman"/>
          <w:sz w:val="28"/>
          <w:szCs w:val="28"/>
          <w:lang w:val="uk-UA"/>
        </w:rPr>
        <w:t>Методи управління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95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pacing w:val="-7"/>
          <w:sz w:val="28"/>
          <w:szCs w:val="28"/>
          <w:lang w:val="uk-UA"/>
        </w:rPr>
        <w:t>Рівень життя – це:</w:t>
      </w:r>
    </w:p>
    <w:p w:rsidR="007B5D1E" w:rsidRPr="007B5D1E" w:rsidRDefault="007B5D1E" w:rsidP="007B5D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960"/>
        </w:tabs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iCs/>
          <w:spacing w:val="-2"/>
          <w:sz w:val="28"/>
          <w:szCs w:val="28"/>
          <w:lang w:val="uk-UA"/>
        </w:rPr>
        <w:t>Мета державного регулювання доходів полягає у:</w:t>
      </w:r>
    </w:p>
    <w:p w:rsidR="007B5D1E" w:rsidRPr="007B5D1E" w:rsidRDefault="007B5D1E" w:rsidP="007B5D1E">
      <w:pPr>
        <w:pStyle w:val="a3"/>
        <w:numPr>
          <w:ilvl w:val="0"/>
          <w:numId w:val="1"/>
        </w:numPr>
        <w:spacing w:beforeLines="0" w:before="96" w:after="0"/>
        <w:rPr>
          <w:rFonts w:ascii="Times New Roman" w:hAnsi="Times New Roman"/>
          <w:sz w:val="28"/>
          <w:szCs w:val="28"/>
          <w:lang w:val="uk-UA"/>
        </w:rPr>
      </w:pPr>
      <w:r w:rsidRPr="007B5D1E">
        <w:rPr>
          <w:rFonts w:ascii="Times New Roman" w:hAnsi="Times New Roman"/>
          <w:sz w:val="28"/>
          <w:szCs w:val="28"/>
          <w:lang w:val="uk-UA"/>
        </w:rPr>
        <w:t>Як називається політика держави, спрямована на встановлення і підтримання паритетного курсу національної  валюти  щодо  іноземних валют?</w:t>
      </w:r>
    </w:p>
    <w:sectPr w:rsidR="007B5D1E" w:rsidRPr="007B5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22A5"/>
    <w:multiLevelType w:val="hybridMultilevel"/>
    <w:tmpl w:val="AE903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1E"/>
    <w:rsid w:val="00267E73"/>
    <w:rsid w:val="002B2806"/>
    <w:rsid w:val="002E49DB"/>
    <w:rsid w:val="007B5D1E"/>
    <w:rsid w:val="00A17D45"/>
    <w:rsid w:val="00AF0BA1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DECF-ADFE-451C-AC1C-6D47776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1E"/>
    <w:pPr>
      <w:spacing w:beforeLines="40" w:after="4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B5D1E"/>
    <w:pPr>
      <w:spacing w:beforeLines="0"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7B5D1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B5D1E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B5D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5D1E"/>
    <w:rPr>
      <w:rFonts w:ascii="Calibri" w:eastAsia="Calibri" w:hAnsi="Calibri" w:cs="Times New Roman"/>
      <w:lang w:val="ru-RU"/>
    </w:rPr>
  </w:style>
  <w:style w:type="paragraph" w:styleId="HTML">
    <w:name w:val="HTML Preformatted"/>
    <w:aliases w:val="Стандартный HTML Знак2 Знак,Стандартный HTML Знак Знак2 Знак,Стандартный HTML Знак1 Знак Знак Знак,Стандартный HTML Знак Знак Знак Знак Знак,Знак1 Знак Знак Знак Знак Знак"/>
    <w:basedOn w:val="a"/>
    <w:link w:val="HTML0"/>
    <w:rsid w:val="007B5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="0"/>
    </w:pPr>
    <w:rPr>
      <w:rFonts w:ascii="Courier New" w:eastAsia="Times New Roman" w:hAnsi="Courier New"/>
      <w:color w:val="000000"/>
      <w:sz w:val="13"/>
      <w:szCs w:val="13"/>
      <w:lang w:val="x-none" w:eastAsia="ru-RU"/>
    </w:rPr>
  </w:style>
  <w:style w:type="character" w:customStyle="1" w:styleId="HTML0">
    <w:name w:val="Стандартный HTML Знак"/>
    <w:aliases w:val="Стандартный HTML Знак2 Знак Знак,Стандартный HTML Знак Знак2 Знак Знак,Стандартный HTML Знак1 Знак Знак Знак Знак,Стандартный HTML Знак Знак Знак Знак Знак Знак,Знак1 Знак Знак Знак Знак Знак Знак"/>
    <w:basedOn w:val="a0"/>
    <w:link w:val="HTML"/>
    <w:rsid w:val="007B5D1E"/>
    <w:rPr>
      <w:rFonts w:ascii="Courier New" w:eastAsia="Times New Roman" w:hAnsi="Courier New" w:cs="Times New Roman"/>
      <w:color w:val="000000"/>
      <w:sz w:val="13"/>
      <w:szCs w:val="13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6203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2021-01-03T16:26:00Z</dcterms:created>
  <dcterms:modified xsi:type="dcterms:W3CDTF">2021-05-05T07:57:00Z</dcterms:modified>
</cp:coreProperties>
</file>