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0B" w:rsidRPr="00103A49" w:rsidRDefault="0016350B" w:rsidP="0016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49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103A49">
        <w:rPr>
          <w:rFonts w:ascii="Times New Roman" w:hAnsi="Times New Roman" w:cs="Times New Roman"/>
          <w:b/>
          <w:sz w:val="28"/>
          <w:szCs w:val="28"/>
        </w:rPr>
        <w:t>питань</w:t>
      </w:r>
    </w:p>
    <w:p w:rsidR="0016350B" w:rsidRDefault="0016350B" w:rsidP="00163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тестові завдання для складання заліку</w:t>
      </w:r>
    </w:p>
    <w:p w:rsidR="0016350B" w:rsidRDefault="0016350B" w:rsidP="00163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Pr="0016350B">
        <w:rPr>
          <w:rFonts w:ascii="Times New Roman" w:hAnsi="Times New Roman" w:cs="Times New Roman"/>
          <w:sz w:val="28"/>
          <w:szCs w:val="28"/>
        </w:rPr>
        <w:t>Оцінка якості блочної сировини та облицювальної продукції з каменю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350B" w:rsidRDefault="0016350B" w:rsidP="00163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184 «Гірництво», освітньо-професійної програми «Розробка родовищ та видобування корисних копалин» освітнього рівня «магістр»</w:t>
      </w:r>
    </w:p>
    <w:p w:rsidR="00201F48" w:rsidRPr="00E10AF4" w:rsidRDefault="00201F48">
      <w:pPr>
        <w:rPr>
          <w:rFonts w:ascii="Times New Roman" w:hAnsi="Times New Roman" w:cs="Times New Roman"/>
          <w:sz w:val="28"/>
          <w:szCs w:val="28"/>
        </w:rPr>
      </w:pPr>
      <w:r w:rsidRPr="00E10AF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636"/>
        <w:gridCol w:w="9174"/>
      </w:tblGrid>
      <w:tr w:rsidR="0016350B" w:rsidRPr="00E10AF4" w:rsidTr="0016350B">
        <w:tc>
          <w:tcPr>
            <w:tcW w:w="636" w:type="dxa"/>
          </w:tcPr>
          <w:p w:rsidR="0016350B" w:rsidRPr="00E10AF4" w:rsidRDefault="0016350B" w:rsidP="0017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174" w:type="dxa"/>
            <w:vAlign w:val="center"/>
          </w:tcPr>
          <w:p w:rsidR="0016350B" w:rsidRPr="00E10AF4" w:rsidRDefault="0016350B" w:rsidP="0017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17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4" w:type="dxa"/>
          </w:tcPr>
          <w:p w:rsidR="0016350B" w:rsidRPr="00E10AF4" w:rsidRDefault="0016350B" w:rsidP="009C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/>
                <w:bCs/>
                <w:sz w:val="28"/>
                <w:szCs w:val="28"/>
              </w:rPr>
              <w:t>Об'єктивна особливість продукції, яка може виявлятися при її створенні, експлуатації або споживанні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17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4" w:type="dxa"/>
          </w:tcPr>
          <w:p w:rsidR="0016350B" w:rsidRPr="00E10AF4" w:rsidRDefault="0016350B" w:rsidP="005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/>
                <w:bCs/>
                <w:sz w:val="28"/>
                <w:szCs w:val="28"/>
              </w:rPr>
              <w:t>Термін "експлуатація" застосовується до такої продукції, яка в процесі використання: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17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4" w:type="dxa"/>
          </w:tcPr>
          <w:p w:rsidR="0016350B" w:rsidRPr="00E10AF4" w:rsidRDefault="0016350B" w:rsidP="005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Термін "споживання" відноситься до продукції, яка при її використанні за призначенням: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17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4" w:type="dxa"/>
          </w:tcPr>
          <w:p w:rsidR="0016350B" w:rsidRPr="00E10AF4" w:rsidRDefault="0016350B" w:rsidP="00F32D1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8"/>
                <w:szCs w:val="28"/>
              </w:rPr>
            </w:pPr>
            <w:r w:rsidRPr="00E10AF4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Комплексний показник якості різнорідної продукції, випущеної за певний інтервал, рівний середньому зваженому коефіцієнтів дефектності цієї продукції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84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4" w:type="dxa"/>
          </w:tcPr>
          <w:p w:rsidR="0016350B" w:rsidRPr="00E10AF4" w:rsidRDefault="0016350B" w:rsidP="00844415">
            <w:pPr>
              <w:ind w:firstLine="3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Кількісна характеристика значущості даного показника якості продукції серед інших показників її якості це:</w:t>
            </w:r>
          </w:p>
          <w:p w:rsidR="0016350B" w:rsidRPr="00E10AF4" w:rsidRDefault="0016350B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84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4" w:type="dxa"/>
          </w:tcPr>
          <w:p w:rsidR="0016350B" w:rsidRPr="00E10AF4" w:rsidRDefault="0016350B" w:rsidP="00844415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bCs/>
                <w:sz w:val="28"/>
                <w:szCs w:val="28"/>
              </w:rPr>
              <w:t>Відношення сумарної вартості продукції, випущеної за певний інтервал часу, до сумарної вартості цієї ж продукції в перерахунку на найвищий сорт це:</w:t>
            </w:r>
          </w:p>
          <w:p w:rsidR="0016350B" w:rsidRPr="00E10AF4" w:rsidRDefault="0016350B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84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4" w:type="dxa"/>
          </w:tcPr>
          <w:p w:rsidR="0016350B" w:rsidRPr="00E10AF4" w:rsidRDefault="0016350B" w:rsidP="00747AFE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Середня зважена кількість дефектів, що припадає на одиницю продукції це:</w:t>
            </w:r>
          </w:p>
          <w:p w:rsidR="0016350B" w:rsidRPr="00E10AF4" w:rsidRDefault="0016350B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84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4" w:type="dxa"/>
          </w:tcPr>
          <w:p w:rsidR="0016350B" w:rsidRPr="00E10AF4" w:rsidRDefault="0016350B" w:rsidP="00747AFE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Значення показника якості продукції, прийняте за основу при порівняльному оцінюванні її якості це: </w:t>
            </w:r>
          </w:p>
          <w:p w:rsidR="0016350B" w:rsidRPr="00E10AF4" w:rsidRDefault="0016350B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84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4" w:type="dxa"/>
          </w:tcPr>
          <w:p w:rsidR="0016350B" w:rsidRPr="00E10AF4" w:rsidRDefault="0016350B" w:rsidP="005D6854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Регламентоване значення показника якості продукції, від якого відлічується відхилення, що допускається:</w:t>
            </w:r>
          </w:p>
          <w:p w:rsidR="0016350B" w:rsidRPr="00E10AF4" w:rsidRDefault="0016350B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74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4" w:type="dxa"/>
          </w:tcPr>
          <w:p w:rsidR="0016350B" w:rsidRPr="00E10AF4" w:rsidRDefault="0016350B" w:rsidP="005D6854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Значення показника якості продукції, встановлене нормативною документацією це: </w:t>
            </w:r>
          </w:p>
          <w:p w:rsidR="0016350B" w:rsidRPr="00E10AF4" w:rsidRDefault="0016350B" w:rsidP="0074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74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4" w:type="dxa"/>
          </w:tcPr>
          <w:p w:rsidR="0016350B" w:rsidRPr="00E10AF4" w:rsidRDefault="0016350B" w:rsidP="005D6854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Співвідношення значення показника якості оцінюваної продукції до базового значення цього показника це:</w:t>
            </w:r>
          </w:p>
          <w:p w:rsidR="0016350B" w:rsidRPr="00E10AF4" w:rsidRDefault="0016350B" w:rsidP="0074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74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4" w:type="dxa"/>
          </w:tcPr>
          <w:p w:rsidR="0016350B" w:rsidRPr="00E10AF4" w:rsidRDefault="0016350B" w:rsidP="005D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Метод визначення значень показників якості продукції, здійснюване технічними засобами вимірювання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74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74" w:type="dxa"/>
          </w:tcPr>
          <w:p w:rsidR="0016350B" w:rsidRPr="00E10AF4" w:rsidRDefault="0016350B" w:rsidP="0043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Метод визначення значень показників якості продукції, здійснюваний на підставі використання теоретичних і (або) емпіричних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залежностей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показників якості продукції від її параметрів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74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74" w:type="dxa"/>
          </w:tcPr>
          <w:p w:rsidR="0016350B" w:rsidRPr="00E10AF4" w:rsidRDefault="0016350B" w:rsidP="0043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Метод визначення значень показників якості продукції, здійснюваний на підставі аналізу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сприйнять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органів чуття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74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74" w:type="dxa"/>
          </w:tcPr>
          <w:p w:rsidR="0016350B" w:rsidRPr="00E10AF4" w:rsidRDefault="0016350B" w:rsidP="0043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Метод визначення показників якості продукції, здійснюваний на базі нагляду і підрахунку кількості певних подій, предметів або витрат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74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174" w:type="dxa"/>
          </w:tcPr>
          <w:p w:rsidR="0016350B" w:rsidRPr="00E10AF4" w:rsidRDefault="0016350B" w:rsidP="0043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Сукупність операцій, що включає вибір номенклатури показників, що характеризують технічну досконалість оцінюваної продукції, визначення значень цих показників і зіставлення їх з базовими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Метод оцінки якості продукції, при якому значення показників якості продукції визначають з використанням правил математичної статистики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Метод оцінки якості продукції, ґрунтується на одночасному використанні одиничних і комплексних показників її якості це:</w:t>
            </w:r>
          </w:p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Метод оцінки якості продукції, заснований на використанні комплексних показників її якості це:</w:t>
            </w:r>
          </w:p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74" w:type="dxa"/>
          </w:tcPr>
          <w:p w:rsidR="0016350B" w:rsidRPr="00E10AF4" w:rsidRDefault="0016350B" w:rsidP="009219BA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Метод оцінки якості продукції,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грунтується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на використанні одиничних показників її якості це: </w:t>
            </w:r>
          </w:p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Дефект, за наявності якого використання продукції за призначенням практично неможливе або неприпустимо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74" w:type="dxa"/>
          </w:tcPr>
          <w:p w:rsidR="0016350B" w:rsidRPr="00E10AF4" w:rsidRDefault="0016350B" w:rsidP="0092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Дефект, який істотно впливає на використання продукції за призначенням і (або) на її довговічність, але не є критичним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74" w:type="dxa"/>
          </w:tcPr>
          <w:p w:rsidR="0016350B" w:rsidRPr="00E10AF4" w:rsidRDefault="0016350B" w:rsidP="0092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Дефект, для виявлення якого в нормативній документації, обов'язковій для даного виду контролю, передбачені відповідні правила, методи і засоби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Виріб, що має хоча б один дефект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74" w:type="dxa"/>
          </w:tcPr>
          <w:p w:rsidR="0016350B" w:rsidRPr="00E10AF4" w:rsidRDefault="0016350B" w:rsidP="00775547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Дефект, який істотно впливає на використання продукції за призначенням і (або) на її довговічність, але не є критичним це:</w:t>
            </w:r>
          </w:p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74" w:type="dxa"/>
          </w:tcPr>
          <w:p w:rsidR="0016350B" w:rsidRPr="00E10AF4" w:rsidRDefault="0016350B" w:rsidP="0077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Дефект, який істотно не впливає на використання продукції за призначенням і її довговічність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74" w:type="dxa"/>
          </w:tcPr>
          <w:p w:rsidR="0016350B" w:rsidRPr="00E10AF4" w:rsidRDefault="0016350B" w:rsidP="0077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Дефект, усунення якого технічно неможливе або економічно недоцільне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74" w:type="dxa"/>
          </w:tcPr>
          <w:p w:rsidR="0016350B" w:rsidRPr="00E10AF4" w:rsidRDefault="0016350B" w:rsidP="008C7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Брак, усі дефекти в якому, що зумовили бракування продукції, є усувними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74" w:type="dxa"/>
          </w:tcPr>
          <w:p w:rsidR="0016350B" w:rsidRPr="00E10AF4" w:rsidRDefault="0016350B" w:rsidP="008C7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Дефект, усунення якого технічно можливе і економічно доцільне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74" w:type="dxa"/>
          </w:tcPr>
          <w:p w:rsidR="0016350B" w:rsidRPr="00E10AF4" w:rsidRDefault="0016350B" w:rsidP="00AC7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Дії, здійснювані при створенні й експлуатації або споживанні продукції, з метою встановлення, забезпечення і підтримки необхідного рівня її якості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74" w:type="dxa"/>
          </w:tcPr>
          <w:p w:rsidR="0016350B" w:rsidRPr="00E10AF4" w:rsidRDefault="0016350B" w:rsidP="00AC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Сукупність керівних органів і об'єктів управління, що взаємодіють за допомогою матеріально-технічних і інформаційних засобів при управлінні якістю продукції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Система організаційно-технічних і економічних заходів, що передбачають віднесення продукції до категорій якості і направлених на планомірне підвищення її якості і своєчасне упровадження науково-технічних досягнень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Сукупність властивостей процесу трудової діяльності, зумовлених здатністю і прагненням працівника виконати певне завдання відповідно до встановлених вимог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Кількісна характеристика властивостей процесу праці і його результатів, що становлять їх якість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Встановлення обґрунтованих завдань з випуску продукції з необхідними значеннями показників якості на заданий момент часу або протягом заданого інтервалу часу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Перевірка відповідності показників якості продукції встановленим вимогам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Контроль якості продукції, здійснюваний спеціальними органами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Область науки, предметом якої є кількісні методи оцінювання якості продукції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Частина системи управління якістю продукції, яка розробляє керівну дію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ДСТУ Б В.2.7-59-97 "Блоки із природного каменю для виробництва облицювальних виробів. Загальні технічні умови"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74" w:type="dxa"/>
          </w:tcPr>
          <w:p w:rsidR="0016350B" w:rsidRPr="00E10AF4" w:rsidRDefault="0016350B" w:rsidP="00F05887">
            <w:pPr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ДСТУ Б EN 1342:2007 “Брущатка із природного каменю для мостіння вулиць. Вимоги і методи випробовування” (EN 1342:2001, IDT)</w:t>
            </w:r>
          </w:p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74" w:type="dxa"/>
          </w:tcPr>
          <w:p w:rsidR="0016350B" w:rsidRPr="00E10AF4" w:rsidRDefault="0016350B" w:rsidP="00A96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Продукт, що складається з цільної гірської породи, який здатний розміщуватися в робочій зоні оброблювального верстата, що має форму паралелепіпеда і призначений для подальшої переробки з метою отримання слябів з природного каменю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74" w:type="dxa"/>
          </w:tcPr>
          <w:p w:rsidR="0016350B" w:rsidRPr="00E10AF4" w:rsidRDefault="0016350B" w:rsidP="00011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Найбільший вписаний блок у формі паралелепіпеда, який не містить жодної сторони без прямого кута, а також отворів від свердління та інших отворів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74" w:type="dxa"/>
          </w:tcPr>
          <w:p w:rsidR="0016350B" w:rsidRPr="00E10AF4" w:rsidRDefault="0016350B" w:rsidP="00011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Розмір необробленого блока визначається довжиною сторін мінімального паралелепіпеда, описаного навколо необробленого блока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74" w:type="dxa"/>
          </w:tcPr>
          <w:p w:rsidR="0016350B" w:rsidRPr="00E10AF4" w:rsidRDefault="0016350B" w:rsidP="00011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Розмір необробленого блока отримується відніманням від кожного розміру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0,05 м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74" w:type="dxa"/>
          </w:tcPr>
          <w:p w:rsidR="0016350B" w:rsidRPr="00E10AF4" w:rsidRDefault="0016350B" w:rsidP="006F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Об'єм необробленого блока вказується в метрах кубічних із точністю до: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74" w:type="dxa"/>
          </w:tcPr>
          <w:p w:rsidR="0016350B" w:rsidRPr="00E10AF4" w:rsidRDefault="0016350B" w:rsidP="00DA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Колір, рисунок прожилок, текстура каменю тощо визначаються візуально, наприклад, при порівнянні з: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74" w:type="dxa"/>
          </w:tcPr>
          <w:p w:rsidR="0016350B" w:rsidRPr="00E10AF4" w:rsidRDefault="0016350B" w:rsidP="00D50FBA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Окантована або не окантована по периметру плита, продукт розпилювання блока, що є заготовкою з каменю прямокутного перетину зі співвідношенням ширини до товщини не менше 15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74" w:type="dxa"/>
          </w:tcPr>
          <w:p w:rsidR="0016350B" w:rsidRPr="00E10AF4" w:rsidRDefault="0016350B" w:rsidP="00D5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Висота блока або максимальна глибина розпилювання пилки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74" w:type="dxa"/>
          </w:tcPr>
          <w:p w:rsidR="0016350B" w:rsidRPr="00E10AF4" w:rsidRDefault="0016350B" w:rsidP="00D5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Розмір сляба, який обмежений довжиною блока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Розмір сляба, який обмежений товщиною майбутньої плитки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74" w:type="dxa"/>
          </w:tcPr>
          <w:p w:rsidR="0016350B" w:rsidRPr="00E10AF4" w:rsidRDefault="0016350B" w:rsidP="00A2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Плити завтовшки понад </w:t>
            </w:r>
            <w:smartTag w:uri="urn:schemas-microsoft-com:office:smarttags" w:element="metricconverter">
              <w:smartTagPr>
                <w:attr w:name="ProductID" w:val="40 мм"/>
              </w:smartTagPr>
              <w:r w:rsidRPr="00E10AF4">
                <w:rPr>
                  <w:rFonts w:ascii="Times New Roman" w:hAnsi="Times New Roman" w:cs="Times New Roman"/>
                  <w:sz w:val="28"/>
                  <w:szCs w:val="28"/>
                </w:rPr>
                <w:t>40 мм</w:t>
              </w:r>
            </w:smartTag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і співвідношенням ширини до товщини не менше 2 і не більше 40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74" w:type="dxa"/>
          </w:tcPr>
          <w:p w:rsidR="0016350B" w:rsidRPr="00E10AF4" w:rsidRDefault="0016350B" w:rsidP="00A2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Довжина і ширина необробленої плити вказуються в метрах із точністю: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74" w:type="dxa"/>
          </w:tcPr>
          <w:p w:rsidR="0016350B" w:rsidRPr="00E10AF4" w:rsidRDefault="0016350B" w:rsidP="00A2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Товщина необробленої плити вказуються в: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F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9174" w:type="dxa"/>
          </w:tcPr>
          <w:p w:rsidR="0016350B" w:rsidRPr="00E10AF4" w:rsidRDefault="0016350B" w:rsidP="00F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Розмір брутто необробленої плити відповідає: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4F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174" w:type="dxa"/>
          </w:tcPr>
          <w:p w:rsidR="0016350B" w:rsidRPr="00E10AF4" w:rsidRDefault="0016350B" w:rsidP="004F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Розмір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необробленої плити відповідає: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4F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74" w:type="dxa"/>
          </w:tcPr>
          <w:p w:rsidR="0016350B" w:rsidRPr="00E10AF4" w:rsidRDefault="0016350B" w:rsidP="004F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Грубошліфовану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поверхню плити природного каменю отримують за допомогою: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ED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174" w:type="dxa"/>
          </w:tcPr>
          <w:p w:rsidR="0016350B" w:rsidRPr="00E10AF4" w:rsidRDefault="0016350B" w:rsidP="00ED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Середньошліфовану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поверхню плити природного каменю отримують за допомогою: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ED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174" w:type="dxa"/>
          </w:tcPr>
          <w:p w:rsidR="0016350B" w:rsidRPr="00E10AF4" w:rsidRDefault="0016350B" w:rsidP="00ED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Тонкошліфовану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поверхню плити природного каменю отримують за допомогою: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ED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74" w:type="dxa"/>
          </w:tcPr>
          <w:p w:rsidR="0016350B" w:rsidRPr="00E10AF4" w:rsidRDefault="0016350B" w:rsidP="00ED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Матову поверхню плити природного каменю отримують за допомогою: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ED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Текстура поверхні, яка отримана температурним оброблюванням каменю при використанні полум'я високої температури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74" w:type="dxa"/>
          </w:tcPr>
          <w:p w:rsidR="0016350B" w:rsidRPr="00E10AF4" w:rsidRDefault="0016350B" w:rsidP="003B5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Матова поверхня, отримана внаслідок впливу піску або іншого абразивного зернистого матеріалу, що подається піскоструминною машиною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74" w:type="dxa"/>
          </w:tcPr>
          <w:p w:rsidR="0016350B" w:rsidRPr="00E10AF4" w:rsidRDefault="0016350B" w:rsidP="003B5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Груба поверхня, отримана розколюванням каменю гільйотиною або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зубилом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174" w:type="dxa"/>
          </w:tcPr>
          <w:p w:rsidR="0016350B" w:rsidRPr="00E10AF4" w:rsidRDefault="0016350B" w:rsidP="003B5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Тип оброблювання поверхні, досягнутий механічною оброблюванням поверхні інструментами або пороблена поверхня, па якій чітко помітні відмітки від інструментів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174" w:type="dxa"/>
          </w:tcPr>
          <w:p w:rsidR="0016350B" w:rsidRPr="00E10AF4" w:rsidRDefault="0016350B" w:rsidP="003B5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Поверхня з матовою текстурою, отримана оброблюванням струменем води під тиском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74" w:type="dxa"/>
          </w:tcPr>
          <w:p w:rsidR="0016350B" w:rsidRPr="00E10AF4" w:rsidRDefault="0016350B" w:rsidP="00F6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Якщо ширина кам’яної заготовки менше </w:t>
            </w:r>
            <w:smartTag w:uri="urn:schemas-microsoft-com:office:smarttags" w:element="metricconverter">
              <w:smartTagPr>
                <w:attr w:name="ProductID" w:val="610 мм"/>
              </w:smartTagPr>
              <w:r w:rsidRPr="00E10AF4">
                <w:rPr>
                  <w:rFonts w:ascii="Times New Roman" w:hAnsi="Times New Roman" w:cs="Times New Roman"/>
                  <w:sz w:val="28"/>
                  <w:szCs w:val="28"/>
                </w:rPr>
                <w:t>610 мм</w:t>
              </w:r>
            </w:smartTag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, то це називається: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174" w:type="dxa"/>
          </w:tcPr>
          <w:p w:rsidR="0016350B" w:rsidRPr="00E10AF4" w:rsidRDefault="0016350B" w:rsidP="00F6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Якщо ширина кам’яної заготовки більше </w:t>
            </w:r>
            <w:smartTag w:uri="urn:schemas-microsoft-com:office:smarttags" w:element="metricconverter">
              <w:smartTagPr>
                <w:attr w:name="ProductID" w:val="610 мм"/>
              </w:smartTagPr>
              <w:r w:rsidRPr="00E10AF4">
                <w:rPr>
                  <w:rFonts w:ascii="Times New Roman" w:hAnsi="Times New Roman" w:cs="Times New Roman"/>
                  <w:sz w:val="28"/>
                  <w:szCs w:val="28"/>
                </w:rPr>
                <w:t>610 мм</w:t>
              </w:r>
            </w:smartTag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, то це називається: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Поверхня плити, яка призначена для того, щоб бути видимою під час експлуатації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174" w:type="dxa"/>
          </w:tcPr>
          <w:p w:rsidR="0016350B" w:rsidRPr="00E10AF4" w:rsidRDefault="0016350B" w:rsidP="00A9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випробування на стирання широким кругом проводиться шляхом стирання верхньої поверхні плити абразивним матеріалом за нормальних умов. Абразивом, необхідним для проведення цього випробовування, є: 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Інструмент для вимірювання розмірів  має мати точність: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74" w:type="dxa"/>
          </w:tcPr>
          <w:p w:rsidR="0016350B" w:rsidRPr="00E10AF4" w:rsidRDefault="0016350B" w:rsidP="00A9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Товщину плити вимірюють в чотирьох точках від кутів на відстані: 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Середній показник маятника, отриманий на п'ятьох зразках, помножений на 1,2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74" w:type="dxa"/>
          </w:tcPr>
          <w:p w:rsidR="0016350B" w:rsidRPr="00E10AF4" w:rsidRDefault="0016350B" w:rsidP="0026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Відстань по вертикалі від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проступу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одного східця до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проступу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наступного східця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Горизонтальний елемент східця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Вертикальний (або злегка скошений) елемент східця: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Балка, що підтримує сходи знизу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Відстань між вертикальними стояками поручнів не повинна перевищувати: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Ширина сходового маршу для основних сходів не має бути менше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174" w:type="dxa"/>
          </w:tcPr>
          <w:p w:rsidR="0016350B" w:rsidRPr="00E10AF4" w:rsidRDefault="0016350B" w:rsidP="00C2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Всі сходи, що мають більше трьох сходинок, мають бути обладнані міцними і надійними поручнями, висота яких має бути не менше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74" w:type="dxa"/>
          </w:tcPr>
          <w:p w:rsidR="0016350B" w:rsidRPr="00E10AF4" w:rsidRDefault="0016350B" w:rsidP="00C2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Сходи мають витримувати навантаження не менше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9174" w:type="dxa"/>
          </w:tcPr>
          <w:p w:rsidR="0016350B" w:rsidRPr="00E10AF4" w:rsidRDefault="0016350B" w:rsidP="00C52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Найбільший розмір сторін плит для зовнішнього облицювання не має перевищувати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174" w:type="dxa"/>
          </w:tcPr>
          <w:p w:rsidR="0016350B" w:rsidRPr="00E10AF4" w:rsidRDefault="0016350B" w:rsidP="00C52AB3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Технічні характеристики виробів з природного каменю, які застосовуються для зовнішнього облицювання, мають відповідати таким вимогам: міцність на стиск – не менше: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174" w:type="dxa"/>
          </w:tcPr>
          <w:p w:rsidR="0016350B" w:rsidRPr="00E10AF4" w:rsidRDefault="0016350B" w:rsidP="0019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Технічні характеристики виробів з природного каменю, які застосовуються для зовнішнього облицювання, мають відповідати таким вимогам: морозостійкість – не менше</w:t>
            </w:r>
            <w:r w:rsidRPr="00E10AF4">
              <w:rPr>
                <w:sz w:val="20"/>
              </w:rPr>
              <w:t xml:space="preserve"> 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174" w:type="dxa"/>
          </w:tcPr>
          <w:p w:rsidR="0016350B" w:rsidRPr="00E10AF4" w:rsidRDefault="0016350B" w:rsidP="008E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Виріб, довжина якого перевищує </w:t>
            </w:r>
            <w:smartTag w:uri="urn:schemas-microsoft-com:office:smarttags" w:element="metricconverter">
              <w:smartTagPr>
                <w:attr w:name="ProductID" w:val="300 мм"/>
              </w:smartTagPr>
              <w:r w:rsidRPr="00E10AF4">
                <w:rPr>
                  <w:rFonts w:ascii="Times New Roman" w:hAnsi="Times New Roman" w:cs="Times New Roman"/>
                  <w:sz w:val="28"/>
                  <w:szCs w:val="28"/>
                </w:rPr>
                <w:t>300 мм</w:t>
              </w:r>
            </w:smartTag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і який зазвичай використовується як край дороги або тротуару це: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174" w:type="dxa"/>
          </w:tcPr>
          <w:p w:rsidR="0016350B" w:rsidRPr="00E10AF4" w:rsidRDefault="0016350B" w:rsidP="0082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Виявляється на поверхні будови каменю, що дає інформацію про взаємне розташування і орієнтування мінеральних агрегатів гірської породи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Виявляється на поверхні будови каменю, що дає інформацію про розміри, форму і взаємний зв'язок складових мінерального агрегату гірської породи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174" w:type="dxa"/>
          </w:tcPr>
          <w:p w:rsidR="0016350B" w:rsidRPr="00E10AF4" w:rsidRDefault="0016350B" w:rsidP="0082284C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мінеральних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зерен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міжзернових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меж в гірській породі.</w:t>
            </w:r>
          </w:p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174" w:type="dxa"/>
          </w:tcPr>
          <w:p w:rsidR="0016350B" w:rsidRPr="00E10AF4" w:rsidRDefault="0016350B" w:rsidP="0082284C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Сукупна характеристика, оцінювана поєднанням і кількістю кольорів, характером структури і текстури, наявністю прожилків, включень і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Рівень розбавлення спектрального кольору білим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74" w:type="dxa"/>
          </w:tcPr>
          <w:p w:rsidR="0016350B" w:rsidRPr="00E10AF4" w:rsidRDefault="0016350B" w:rsidP="00044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Рівень інтенсивності віддзеркалення світла поверхнею каменю. 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174" w:type="dxa"/>
          </w:tcPr>
          <w:p w:rsidR="0016350B" w:rsidRPr="00E10AF4" w:rsidRDefault="0016350B" w:rsidP="0004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Здатність верхнього шару каменю частково пропускати світло, виявляючи при цьому внутрішній малюнок і структуру.</w:t>
            </w:r>
          </w:p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174" w:type="dxa"/>
          </w:tcPr>
          <w:p w:rsidR="0016350B" w:rsidRPr="00E10AF4" w:rsidRDefault="0016350B" w:rsidP="000444C4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Властивість гірської породи набувати дзеркальну поверхню</w:t>
            </w:r>
            <w:r w:rsidRPr="00E10AF4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174" w:type="dxa"/>
          </w:tcPr>
          <w:p w:rsidR="0016350B" w:rsidRPr="00E10AF4" w:rsidRDefault="0016350B" w:rsidP="001D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Співвідношення площі, займаної природним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каменем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, до загальної площі лицьової поверхні декоративних плит.</w:t>
            </w:r>
          </w:p>
          <w:p w:rsidR="0016350B" w:rsidRPr="00E10AF4" w:rsidRDefault="0016350B" w:rsidP="005E2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174" w:type="dxa"/>
          </w:tcPr>
          <w:p w:rsidR="0016350B" w:rsidRPr="00E10AF4" w:rsidRDefault="0016350B" w:rsidP="0087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Тонкий прозорий зріз гірської породи, підготовлений для мікроскопічного аналізу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174" w:type="dxa"/>
          </w:tcPr>
          <w:p w:rsidR="0016350B" w:rsidRPr="00E10AF4" w:rsidRDefault="0016350B" w:rsidP="0087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Шматок гірської породи довільної форми і невеликих розмірів, що залежать від призначення штуфу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174" w:type="dxa"/>
          </w:tcPr>
          <w:p w:rsidR="0016350B" w:rsidRPr="00E10AF4" w:rsidRDefault="0016350B" w:rsidP="0087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Параметр, який визначається за характером і висотою рельєфу поверхні виробу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174" w:type="dxa"/>
          </w:tcPr>
          <w:p w:rsidR="0016350B" w:rsidRPr="00E10AF4" w:rsidRDefault="0016350B" w:rsidP="0050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Висушування зразків до незмінної маси проводять в сушильній шафі при температурі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Температура приміщення, в якому проводять випробовування, має бути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174" w:type="dxa"/>
          </w:tcPr>
          <w:p w:rsidR="0016350B" w:rsidRPr="00E10AF4" w:rsidRDefault="0016350B" w:rsidP="009B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При геологічній розвідці родовищ гірської породи проби відбирають у вигляді штуфів розміром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74" w:type="dxa"/>
          </w:tcPr>
          <w:p w:rsidR="0016350B" w:rsidRPr="00E10AF4" w:rsidRDefault="0016350B" w:rsidP="004C6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Для проведення випробовування на каменеобробному підприємстві проби відбирають у вигляді штуфів розміром не менше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9174" w:type="dxa"/>
          </w:tcPr>
          <w:p w:rsidR="0016350B" w:rsidRPr="00E10AF4" w:rsidRDefault="0016350B" w:rsidP="00711CC6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Груба величина товщини за вирахуванням найбільшої глибини заглиблення, отриманої за допомогою штиркового рівня.</w:t>
            </w:r>
          </w:p>
          <w:p w:rsidR="0016350B" w:rsidRPr="00E10AF4" w:rsidRDefault="0016350B" w:rsidP="005E2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174" w:type="dxa"/>
          </w:tcPr>
          <w:p w:rsidR="0016350B" w:rsidRPr="00E10AF4" w:rsidRDefault="0016350B" w:rsidP="0071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Вимірювання діаметра отвору в заготовках каменю здійснюється за допомогою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174" w:type="dxa"/>
          </w:tcPr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Циліндричні калібри для вимірювання зазорів мають мати точність виміру до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174" w:type="dxa"/>
          </w:tcPr>
          <w:p w:rsidR="0016350B" w:rsidRPr="00E10AF4" w:rsidRDefault="0016350B" w:rsidP="008A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Вимірювання нахилу отвору в кам’яній заготовці здійснюється за допомогою</w:t>
            </w:r>
            <w:r w:rsidRPr="00E10AF4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174" w:type="dxa"/>
          </w:tcPr>
          <w:p w:rsidR="0016350B" w:rsidRPr="00E10AF4" w:rsidRDefault="0016350B" w:rsidP="000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Еталонний шаблон і контрольний шаблон, виготовляється зі стійкого до корозії матеріалу, розміри яких стійкі до впливу природних змін температури й вологості середовища в межах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174" w:type="dxa"/>
          </w:tcPr>
          <w:p w:rsidR="0016350B" w:rsidRPr="00E10AF4" w:rsidRDefault="0016350B" w:rsidP="000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Макроскопічне вивчення гірської породи проводять візуально за допомогою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174" w:type="dxa"/>
          </w:tcPr>
          <w:p w:rsidR="0016350B" w:rsidRPr="00E10AF4" w:rsidRDefault="0016350B" w:rsidP="0006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Мікроскопічне вивчення проводять на: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174" w:type="dxa"/>
          </w:tcPr>
          <w:p w:rsidR="0016350B" w:rsidRPr="00E10AF4" w:rsidRDefault="0016350B" w:rsidP="00037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Декоративність гірської породи оцінюють наступними основними параметрами: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174" w:type="dxa"/>
          </w:tcPr>
          <w:p w:rsidR="0016350B" w:rsidRPr="00E10AF4" w:rsidRDefault="0016350B" w:rsidP="00037460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Оцінку декоративності гірських порід, які  не поліруються проводять на  </w:t>
            </w:r>
          </w:p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174" w:type="dxa"/>
          </w:tcPr>
          <w:p w:rsidR="0016350B" w:rsidRPr="00E10AF4" w:rsidRDefault="0016350B" w:rsidP="009C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Колір характеризують наступними основними ознаками: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174" w:type="dxa"/>
          </w:tcPr>
          <w:p w:rsidR="0016350B" w:rsidRPr="00E10AF4" w:rsidRDefault="0016350B" w:rsidP="001A7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При оцінюванні кольору гірської породи враховують також наступні ознаки: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174" w:type="dxa"/>
          </w:tcPr>
          <w:p w:rsidR="0016350B" w:rsidRPr="00E10AF4" w:rsidRDefault="0016350B" w:rsidP="001A7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Густину гірської породи характеризують параметрами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174" w:type="dxa"/>
          </w:tcPr>
          <w:p w:rsidR="0016350B" w:rsidRPr="00E10AF4" w:rsidRDefault="0016350B" w:rsidP="001A7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Густину визначають ідентифікованої гірської породи на</w:t>
            </w:r>
            <w:r w:rsidRPr="00E10AF4">
              <w:rPr>
                <w:sz w:val="20"/>
                <w:szCs w:val="20"/>
              </w:rPr>
              <w:t xml:space="preserve"> 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174" w:type="dxa"/>
          </w:tcPr>
          <w:p w:rsidR="0016350B" w:rsidRPr="00E10AF4" w:rsidRDefault="0016350B" w:rsidP="00C5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Пористість гірської породи визначають на підставі заздалегідь встановлених значень</w:t>
            </w:r>
            <w:r w:rsidRPr="00E10AF4">
              <w:rPr>
                <w:sz w:val="20"/>
                <w:szCs w:val="20"/>
              </w:rPr>
              <w:t xml:space="preserve"> 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174" w:type="dxa"/>
          </w:tcPr>
          <w:p w:rsidR="0016350B" w:rsidRPr="00E10AF4" w:rsidRDefault="0016350B" w:rsidP="00B63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Шляхом порівняння маси зразків гірської породи в насиченому водою стані і після висушування визначають: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174" w:type="dxa"/>
          </w:tcPr>
          <w:p w:rsidR="0016350B" w:rsidRPr="00E10AF4" w:rsidRDefault="0016350B" w:rsidP="00B63C5A">
            <w:pPr>
              <w:autoSpaceDE w:val="0"/>
              <w:autoSpaceDN w:val="0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Суть методу полягає у визначенні твердості гірської породи за методом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Кноопа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за довжиною діагоналі відбитку від алмазної піраміди.</w:t>
            </w:r>
          </w:p>
          <w:p w:rsidR="0016350B" w:rsidRPr="00E10AF4" w:rsidRDefault="0016350B" w:rsidP="005E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5E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174" w:type="dxa"/>
          </w:tcPr>
          <w:p w:rsidR="0016350B" w:rsidRPr="00E10AF4" w:rsidRDefault="0016350B" w:rsidP="00C6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Суть методу полягає у визначенні мінімальної висоти падіння вантажу, при якій на зразку з'являються тріщини або зразок руйнується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02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174" w:type="dxa"/>
          </w:tcPr>
          <w:p w:rsidR="0016350B" w:rsidRPr="00E10AF4" w:rsidRDefault="0016350B" w:rsidP="000F6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Прилад ультразвуковий УК-15П або інші ультразвукові імпульсні прилади для випробовування неметалічних будівельних матеріалів, що забезпечують діапазон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прозвучування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 блоків, які мають товщину від 0,2 до 2,6 м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02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174" w:type="dxa"/>
          </w:tcPr>
          <w:p w:rsidR="0016350B" w:rsidRPr="00E10AF4" w:rsidRDefault="0016350B" w:rsidP="000F6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Морозостійкими вважають ті матеріали, які після встановленого для них числа циклів заморожування і відтавання не мають Викришування, </w:t>
            </w:r>
            <w:proofErr w:type="spellStart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тріщин</w:t>
            </w:r>
            <w:proofErr w:type="spellEnd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, розшаровування і не втрачають у вазі більше </w:t>
            </w:r>
          </w:p>
        </w:tc>
      </w:tr>
      <w:tr w:rsidR="0016350B" w:rsidRPr="00E10AF4" w:rsidTr="0016350B">
        <w:tc>
          <w:tcPr>
            <w:tcW w:w="636" w:type="dxa"/>
            <w:vAlign w:val="center"/>
          </w:tcPr>
          <w:p w:rsidR="0016350B" w:rsidRPr="00E10AF4" w:rsidRDefault="0016350B" w:rsidP="0002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74" w:type="dxa"/>
          </w:tcPr>
          <w:p w:rsidR="0016350B" w:rsidRPr="00E10AF4" w:rsidRDefault="0016350B" w:rsidP="000F6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F4">
              <w:rPr>
                <w:rFonts w:ascii="Times New Roman" w:hAnsi="Times New Roman" w:cs="Times New Roman"/>
                <w:sz w:val="28"/>
                <w:szCs w:val="28"/>
              </w:rPr>
              <w:t xml:space="preserve">Морозостійкими вважають ті матеріали, які після встановленого для них числа циклів заморожування і відтавання мають міцність зразків, що піддавалися випробуванню на морозостійкість, порівняно з міцністю </w:t>
            </w:r>
            <w:r w:rsidRPr="00E1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контрольних зразків, що не піддавалися випробуванню, не повинна знижуватися біль</w:t>
            </w:r>
            <w:bookmarkStart w:id="0" w:name="_GoBack"/>
            <w:bookmarkEnd w:id="0"/>
            <w:r w:rsidRPr="00E10AF4">
              <w:rPr>
                <w:rFonts w:ascii="Times New Roman" w:hAnsi="Times New Roman" w:cs="Times New Roman"/>
                <w:sz w:val="28"/>
                <w:szCs w:val="28"/>
              </w:rPr>
              <w:t>ш ніж на</w:t>
            </w:r>
          </w:p>
        </w:tc>
      </w:tr>
    </w:tbl>
    <w:p w:rsidR="005D0B03" w:rsidRPr="00E10AF4" w:rsidRDefault="005D0B03">
      <w:pPr>
        <w:rPr>
          <w:rFonts w:ascii="Times New Roman" w:hAnsi="Times New Roman" w:cs="Times New Roman"/>
          <w:sz w:val="28"/>
          <w:szCs w:val="28"/>
        </w:rPr>
      </w:pPr>
    </w:p>
    <w:sectPr w:rsidR="005D0B03" w:rsidRPr="00E10AF4" w:rsidSect="00326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7D4"/>
    <w:multiLevelType w:val="hybridMultilevel"/>
    <w:tmpl w:val="203260B0"/>
    <w:lvl w:ilvl="0" w:tplc="B25AA7A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47E"/>
    <w:multiLevelType w:val="hybridMultilevel"/>
    <w:tmpl w:val="95A8F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5F"/>
    <w:rsid w:val="00004AE0"/>
    <w:rsid w:val="0001128C"/>
    <w:rsid w:val="00026FC2"/>
    <w:rsid w:val="00037460"/>
    <w:rsid w:val="000444C4"/>
    <w:rsid w:val="00060AA2"/>
    <w:rsid w:val="00061757"/>
    <w:rsid w:val="000632D9"/>
    <w:rsid w:val="000A1F25"/>
    <w:rsid w:val="000B3D25"/>
    <w:rsid w:val="000B50DB"/>
    <w:rsid w:val="000C0E8D"/>
    <w:rsid w:val="000C4C5A"/>
    <w:rsid w:val="000D22E6"/>
    <w:rsid w:val="000F680E"/>
    <w:rsid w:val="00103105"/>
    <w:rsid w:val="001444D0"/>
    <w:rsid w:val="00152AE3"/>
    <w:rsid w:val="0016350B"/>
    <w:rsid w:val="0017089F"/>
    <w:rsid w:val="0018674C"/>
    <w:rsid w:val="001957A1"/>
    <w:rsid w:val="001A66AE"/>
    <w:rsid w:val="001A7F3E"/>
    <w:rsid w:val="001C7ACB"/>
    <w:rsid w:val="001D365C"/>
    <w:rsid w:val="001E04C9"/>
    <w:rsid w:val="001F59FD"/>
    <w:rsid w:val="00201F48"/>
    <w:rsid w:val="00234D2B"/>
    <w:rsid w:val="002668BA"/>
    <w:rsid w:val="00267AC3"/>
    <w:rsid w:val="00276047"/>
    <w:rsid w:val="002C3CBB"/>
    <w:rsid w:val="002C3CD7"/>
    <w:rsid w:val="0032604C"/>
    <w:rsid w:val="00327B92"/>
    <w:rsid w:val="003300F6"/>
    <w:rsid w:val="003629E0"/>
    <w:rsid w:val="00365991"/>
    <w:rsid w:val="00371BCB"/>
    <w:rsid w:val="003728BF"/>
    <w:rsid w:val="00375447"/>
    <w:rsid w:val="003827C6"/>
    <w:rsid w:val="00397265"/>
    <w:rsid w:val="003B573D"/>
    <w:rsid w:val="003B790D"/>
    <w:rsid w:val="003F31EE"/>
    <w:rsid w:val="00436942"/>
    <w:rsid w:val="00437439"/>
    <w:rsid w:val="004A4ACA"/>
    <w:rsid w:val="004A5C5E"/>
    <w:rsid w:val="004A663C"/>
    <w:rsid w:val="004C6041"/>
    <w:rsid w:val="004D22A6"/>
    <w:rsid w:val="004D68E3"/>
    <w:rsid w:val="004E0B3C"/>
    <w:rsid w:val="004E1C65"/>
    <w:rsid w:val="004F533B"/>
    <w:rsid w:val="005009F9"/>
    <w:rsid w:val="005106A6"/>
    <w:rsid w:val="00525405"/>
    <w:rsid w:val="00535157"/>
    <w:rsid w:val="005718BA"/>
    <w:rsid w:val="00575750"/>
    <w:rsid w:val="00576D5A"/>
    <w:rsid w:val="00586CC4"/>
    <w:rsid w:val="0058762F"/>
    <w:rsid w:val="00593D1C"/>
    <w:rsid w:val="005A4E02"/>
    <w:rsid w:val="005A5B05"/>
    <w:rsid w:val="005B6D8E"/>
    <w:rsid w:val="005D0B03"/>
    <w:rsid w:val="005D4393"/>
    <w:rsid w:val="005D6854"/>
    <w:rsid w:val="005E2CE3"/>
    <w:rsid w:val="005E6142"/>
    <w:rsid w:val="005E6CDD"/>
    <w:rsid w:val="005F494D"/>
    <w:rsid w:val="00603571"/>
    <w:rsid w:val="00604F0A"/>
    <w:rsid w:val="00626CD2"/>
    <w:rsid w:val="0064451C"/>
    <w:rsid w:val="006665FB"/>
    <w:rsid w:val="0069240F"/>
    <w:rsid w:val="00693EB8"/>
    <w:rsid w:val="006D0D1A"/>
    <w:rsid w:val="006F1E41"/>
    <w:rsid w:val="006F2B9A"/>
    <w:rsid w:val="00710D22"/>
    <w:rsid w:val="00711CC6"/>
    <w:rsid w:val="00747AFE"/>
    <w:rsid w:val="00775547"/>
    <w:rsid w:val="007C21CA"/>
    <w:rsid w:val="007C456D"/>
    <w:rsid w:val="007D59B2"/>
    <w:rsid w:val="007E2FC1"/>
    <w:rsid w:val="0080189D"/>
    <w:rsid w:val="008218D4"/>
    <w:rsid w:val="0082284C"/>
    <w:rsid w:val="00844415"/>
    <w:rsid w:val="00850D4C"/>
    <w:rsid w:val="0085378E"/>
    <w:rsid w:val="008727A1"/>
    <w:rsid w:val="0088033C"/>
    <w:rsid w:val="008A6572"/>
    <w:rsid w:val="008A7A4D"/>
    <w:rsid w:val="008C756E"/>
    <w:rsid w:val="008E227D"/>
    <w:rsid w:val="008E7742"/>
    <w:rsid w:val="009219BA"/>
    <w:rsid w:val="00945A64"/>
    <w:rsid w:val="009475DF"/>
    <w:rsid w:val="00993839"/>
    <w:rsid w:val="009A781E"/>
    <w:rsid w:val="009B6236"/>
    <w:rsid w:val="009B6CEB"/>
    <w:rsid w:val="009C00E8"/>
    <w:rsid w:val="009C1549"/>
    <w:rsid w:val="009E23BA"/>
    <w:rsid w:val="00A10EE1"/>
    <w:rsid w:val="00A20378"/>
    <w:rsid w:val="00A21EB6"/>
    <w:rsid w:val="00A8091E"/>
    <w:rsid w:val="00A82C53"/>
    <w:rsid w:val="00A90DA0"/>
    <w:rsid w:val="00A95E9C"/>
    <w:rsid w:val="00A96241"/>
    <w:rsid w:val="00A96A39"/>
    <w:rsid w:val="00AA64AE"/>
    <w:rsid w:val="00AB256E"/>
    <w:rsid w:val="00AB43E3"/>
    <w:rsid w:val="00AC7121"/>
    <w:rsid w:val="00B228AE"/>
    <w:rsid w:val="00B36A56"/>
    <w:rsid w:val="00B63C5A"/>
    <w:rsid w:val="00B84D31"/>
    <w:rsid w:val="00BE2C3B"/>
    <w:rsid w:val="00BF1574"/>
    <w:rsid w:val="00C167CD"/>
    <w:rsid w:val="00C27CA4"/>
    <w:rsid w:val="00C37080"/>
    <w:rsid w:val="00C500C9"/>
    <w:rsid w:val="00C52AB3"/>
    <w:rsid w:val="00C62151"/>
    <w:rsid w:val="00C65169"/>
    <w:rsid w:val="00C65A2E"/>
    <w:rsid w:val="00CD79E1"/>
    <w:rsid w:val="00CE4C5B"/>
    <w:rsid w:val="00D2546F"/>
    <w:rsid w:val="00D3417E"/>
    <w:rsid w:val="00D50FBA"/>
    <w:rsid w:val="00D6430E"/>
    <w:rsid w:val="00D74ABA"/>
    <w:rsid w:val="00D75A99"/>
    <w:rsid w:val="00D80C12"/>
    <w:rsid w:val="00D85D5E"/>
    <w:rsid w:val="00D927C4"/>
    <w:rsid w:val="00DA3710"/>
    <w:rsid w:val="00DA6498"/>
    <w:rsid w:val="00DB3A18"/>
    <w:rsid w:val="00E01367"/>
    <w:rsid w:val="00E0545F"/>
    <w:rsid w:val="00E10AF4"/>
    <w:rsid w:val="00E33FDD"/>
    <w:rsid w:val="00E45B2C"/>
    <w:rsid w:val="00E70497"/>
    <w:rsid w:val="00E81F98"/>
    <w:rsid w:val="00E93001"/>
    <w:rsid w:val="00EC3A61"/>
    <w:rsid w:val="00ED51D8"/>
    <w:rsid w:val="00EE1203"/>
    <w:rsid w:val="00F05144"/>
    <w:rsid w:val="00F05887"/>
    <w:rsid w:val="00F14669"/>
    <w:rsid w:val="00F25994"/>
    <w:rsid w:val="00F32D17"/>
    <w:rsid w:val="00F35CE7"/>
    <w:rsid w:val="00F61829"/>
    <w:rsid w:val="00F7504E"/>
    <w:rsid w:val="00F90775"/>
    <w:rsid w:val="00FD0550"/>
    <w:rsid w:val="00FD5A26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69D94D"/>
  <w15:docId w15:val="{D7A8A306-D99F-48D4-83BB-19CFD17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A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32D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B84D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6215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Толкач О.М</dc:creator>
  <cp:lastModifiedBy>Worker</cp:lastModifiedBy>
  <cp:revision>2</cp:revision>
  <dcterms:created xsi:type="dcterms:W3CDTF">2019-10-31T08:21:00Z</dcterms:created>
  <dcterms:modified xsi:type="dcterms:W3CDTF">2019-10-31T08:21:00Z</dcterms:modified>
</cp:coreProperties>
</file>