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B8" w:rsidRDefault="001220B8">
      <w:pPr>
        <w:rPr>
          <w:rFonts w:ascii="Times New Roman" w:hAnsi="Times New Roman" w:cs="Times New Roman"/>
          <w:sz w:val="28"/>
          <w:szCs w:val="28"/>
        </w:rPr>
      </w:pPr>
    </w:p>
    <w:p w:rsidR="00103A49" w:rsidRPr="00103A49" w:rsidRDefault="00103A49" w:rsidP="00103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49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103A49" w:rsidRDefault="00103A49" w:rsidP="00103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тестові завдання для складання </w:t>
      </w:r>
      <w:r w:rsidR="00437E23">
        <w:rPr>
          <w:rFonts w:ascii="Times New Roman" w:hAnsi="Times New Roman" w:cs="Times New Roman"/>
          <w:sz w:val="28"/>
          <w:szCs w:val="28"/>
        </w:rPr>
        <w:t>екзамену</w:t>
      </w:r>
    </w:p>
    <w:p w:rsidR="00103A49" w:rsidRDefault="00103A49" w:rsidP="0043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435526" w:rsidRPr="00435526">
        <w:rPr>
          <w:rFonts w:ascii="Times New Roman" w:hAnsi="Times New Roman" w:cs="Times New Roman"/>
          <w:sz w:val="28"/>
          <w:szCs w:val="28"/>
        </w:rPr>
        <w:t>Руйнування гірських порід та безпека вибухових робіт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5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спеціальністю 184 «Гірництво», освітнього рівня «</w:t>
      </w:r>
      <w:r w:rsidR="00437E23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7E23" w:rsidRDefault="00437E23" w:rsidP="00103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890"/>
      </w:tblGrid>
      <w:tr w:rsidR="00437E23" w:rsidRPr="00437E23" w:rsidTr="00437E23">
        <w:tc>
          <w:tcPr>
            <w:tcW w:w="636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0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Ініціюючі ВР –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Ініціюючі ВР –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Бризантні ВР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jc w:val="both"/>
              <w:textAlignment w:val="baseline"/>
              <w:rPr>
                <w:rFonts w:eastAsia="Calibri"/>
                <w:b w:val="0"/>
                <w:sz w:val="28"/>
                <w:szCs w:val="28"/>
              </w:rPr>
            </w:pPr>
            <w:r w:rsidRPr="00437E23">
              <w:rPr>
                <w:rFonts w:eastAsia="Calibri"/>
                <w:b w:val="0"/>
                <w:sz w:val="28"/>
                <w:szCs w:val="28"/>
              </w:rPr>
              <w:t>Бездимний (колоїдний) порох: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Вплив на швидкість детонації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oMath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діаметру заряду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зар</m:t>
                  </m:r>
                </m:sub>
              </m:sSub>
            </m:oMath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Вплив на швидкість детонації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густини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oMath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Вплив на швидкість детонації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oMath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с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умішувих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ВР міцної оболонки: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Вплив потужності ініціюючої ВР на швидкість детонації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oMath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заряду: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заряді </w:t>
            </w: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амміачно-селітренних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 в </w:t>
            </w: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сульфідвміщуючих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породах можливе: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Проміжні детонатори служать: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Детонуючий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шнур служить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Піротехнічні сповільнювачі ДШ: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Критичним діаметром називають: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Граничним діаметром називають: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вибуху: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Кумулятивний заряд ВР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Під працездатністю ВР розуміють: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Лінія найменшого опору,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л.н.о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- це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Сітка зарядів свердловин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Коефіцієнт зближення зарядів - це співвідношення: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короткоуповільненому підриванні інтерференція хвиль </w:t>
            </w: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напруг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відбувається при інтервалах уповільнення: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Ініціюючі ВР –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При короткоуповільненому підриванні утворення додаткових вільних поверхонь відбувається </w:t>
            </w: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при інтервалах уповільнення: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Короткоуповільнене підривання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Збільшення часу дії заряду на масив гірських порід 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збереження ВМ з моменту отримання їх на складі ВМ і до виробництва вибуху відповідає</w:t>
            </w: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ВМ різних груп сумісності мають зберігатися і перевозитися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Що залишилися невикористаними після вибуху ВМ підривник 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Невикористані бойовики підлягають</w:t>
            </w: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Поверхневі склади ВМ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Напівзаглиблені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склади ВМ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Поглиблені склади ВМ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Підземні склади ВМ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Відстань від огорожі складу до попереджувального знаку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Відстань від огорожі складу до сховища ВМ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Відстань від огорожі складу до сховища тари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Відстань від огорожі складу до канави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Знищення неводостійких ВР проводять: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Вибухові речовини і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детонуючі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шнури необхідно спалювати: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Необхідно спалювати ВМ: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Електродетонатори спалюють: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На багатті за один прийом дозволяється спалювати ВР не більш: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Патрони ВР при спалюванні необхідно розташовувати на багатті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Розмір зони подрібнення в радіусах заряду ВР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При якому показнику дії вибуху  </w:t>
            </w:r>
            <w:r w:rsidRPr="00437E23">
              <w:rPr>
                <w:rFonts w:ascii="Times New Roman" w:eastAsia="Calibri" w:hAnsi="Times New Roman" w:cs="Times New Roman"/>
                <w:bCs/>
                <w:spacing w:val="-12"/>
                <w:position w:val="-6"/>
                <w:sz w:val="28"/>
                <w:szCs w:val="28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7" type="#_x0000_t75" style="width:10.2pt;height:10.75pt" o:ole="">
                  <v:imagedata r:id="rId5" o:title=""/>
                </v:shape>
                <o:OLEObject Type="Embed" ProgID="Equation.3" ShapeID="_x0000_i1387" DrawAspect="Content" ObjectID="_1649515292" r:id="rId6"/>
              </w:object>
            </w: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заряд буде нормальним?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 якому показнику дії вибуху </w:t>
            </w:r>
            <w:r w:rsidRPr="00437E23">
              <w:rPr>
                <w:rFonts w:ascii="Times New Roman" w:eastAsia="Calibri" w:hAnsi="Times New Roman" w:cs="Times New Roman"/>
                <w:bCs/>
                <w:position w:val="-6"/>
                <w:sz w:val="28"/>
                <w:szCs w:val="28"/>
              </w:rPr>
              <w:object w:dxaOrig="200" w:dyaOrig="220">
                <v:shape id="_x0000_i1388" type="#_x0000_t75" style="width:10.2pt;height:10.75pt" o:ole="">
                  <v:imagedata r:id="rId7" o:title=""/>
                </v:shape>
                <o:OLEObject Type="Embed" ProgID="Equation.3" ShapeID="_x0000_i1388" DrawAspect="Content" ObjectID="_1649515293" r:id="rId8"/>
              </w:object>
            </w: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заряд буде зменшеним?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При якому показнику дії вибуху </w:t>
            </w:r>
            <w:r w:rsidRPr="00437E23">
              <w:rPr>
                <w:rFonts w:ascii="Times New Roman" w:eastAsia="Calibri" w:hAnsi="Times New Roman" w:cs="Times New Roman"/>
                <w:bCs/>
                <w:spacing w:val="-12"/>
                <w:position w:val="-6"/>
                <w:sz w:val="28"/>
                <w:szCs w:val="28"/>
              </w:rPr>
              <w:object w:dxaOrig="200" w:dyaOrig="220">
                <v:shape id="_x0000_i1389" type="#_x0000_t75" style="width:10.2pt;height:10.75pt" o:ole="">
                  <v:imagedata r:id="rId9" o:title=""/>
                </v:shape>
                <o:OLEObject Type="Embed" ProgID="Equation.3" ShapeID="_x0000_i1389" DrawAspect="Content" ObjectID="_1649515294" r:id="rId10"/>
              </w:object>
            </w: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заряд буде посиленим?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E23">
              <w:rPr>
                <w:rFonts w:ascii="Times New Roman" w:hAnsi="Times New Roman"/>
                <w:sz w:val="28"/>
                <w:szCs w:val="28"/>
                <w:lang w:val="uk-UA"/>
              </w:rPr>
              <w:t>Запалювальний патрон складається з: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При вибуху декількох зарядів магістральна тріщина розташовується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При контурному вибуху утворюється тріщина по лінії зарядів, яка 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Зона регульованого дроблення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Зона нерегульованого дроблення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Вплив на дроблення окремості тріщини між окремістю масиву і зарядом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Попереджувальний звуковий сигнал при вибухових роботах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Бойовий звуковий сигнал при вибухових роботах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Звуковий сигнал "відбій" при вибухових роботах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Подача звукових сигналів при виробництві вибухових робіт проводиться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Послідовність монтажу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електровибухового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ланцюга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Після монтажу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електровибухового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ланцюга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При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електропідриванні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ключі від вибухових приладів зберігаються у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Якщо при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електропідриванні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вибуху не відбулося, підривник зобов'язаний: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Радіальна схема вибуху порівняно з подовжніми рядами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У тріщинуватому масиві енергію заряду порівняно з монолітним треба прийняти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4"/>
                <w:sz w:val="28"/>
                <w:szCs w:val="28"/>
              </w:rPr>
              <w:t xml:space="preserve">При вибуху від електричної мережі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4"/>
                <w:sz w:val="28"/>
                <w:szCs w:val="28"/>
              </w:rPr>
              <w:t>електровибуховий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4"/>
                <w:sz w:val="28"/>
                <w:szCs w:val="28"/>
              </w:rPr>
              <w:t xml:space="preserve"> ланцюг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4"/>
                <w:sz w:val="28"/>
                <w:szCs w:val="28"/>
              </w:rPr>
              <w:t>під'єднують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4"/>
                <w:sz w:val="28"/>
                <w:szCs w:val="28"/>
              </w:rPr>
              <w:t xml:space="preserve"> до неї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Охорону на межі забороненої (небезпечної) зони виставляють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Небезпечна зона вводиться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Небезпечна зона для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хвилеводних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засобів ініціювання вводиться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У небезпечну зону дозволяється прохід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У небезпечну зону дозволяється прохід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Заборонена зона встановлюється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Заборонена зона має складати від найближчого заряду не менше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Заборонена зона розповсюджується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Допуск людей до місця вибуху після його проведення дозволяється: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Заряджання свердловин після вогняного буріння дозволяється через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Використання різних типів ДШ усередині свердловини допускається: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Забивку обводнених свердловин необхідно проводити: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Заряджання шпурів (свердловин) на висоті більше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37E23">
                <w:rPr>
                  <w:rFonts w:ascii="Times New Roman" w:eastAsia="Calibri" w:hAnsi="Times New Roman" w:cs="Times New Roman"/>
                  <w:bCs/>
                  <w:spacing w:val="-12"/>
                  <w:sz w:val="28"/>
                  <w:szCs w:val="28"/>
                </w:rPr>
                <w:t>2 м</w:t>
              </w:r>
            </w:smartTag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дозволяється:</w:t>
            </w:r>
          </w:p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Під час грози виробництво вибухових робіт з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електропідриванням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Змонтовану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електровибухову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мережу перед грозою треба: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Бойовики мають виготовлятися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Одиночна відмова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Групова відмова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Масова відмова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Випадкова відмова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Систематична відмова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При виявленні заряду, що відмовив, підривник повинен виставити </w:t>
            </w:r>
            <w:proofErr w:type="spellStart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флажок</w:t>
            </w:r>
            <w:proofErr w:type="spellEnd"/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 </w:t>
            </w: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Ліквідацію одиночних шпурових зарядів, що відмовили, дозволяється проводити вибухом зарядів в допоміжних шпурах, які пробурені паралельно не ближче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Число шпурів, місце їх розміщення і напрям при ліквідації одиночних </w:t>
            </w: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шпурових зарядів, що відмовили, визначаються: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Дозволяється розкривати свердловину із зарядом, що відмовив, оббурюванням та підриванням шпурових зарядів, що розташовуються не ближче: 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 xml:space="preserve">Ліквідація зарядів, що відмовили, в рукавах має проводитися вибухом </w:t>
            </w: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заряду в допоміжному рукаві, пройденому на відстані не менше: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Після вибуху заряду, призначеного для ліквідації відмови, знайдені вибухові матеріали мають бути: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Що означає цифра 50 в назві хімічного генератора тиску ГТХ «Літокол-50»: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Гримуча ртуть має колір: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До вторинних ініціюючих вибухових речовин відносять: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  <w:t xml:space="preserve">Мінімально допустима величина радіусу небезпечної зони </w:t>
            </w: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для людей</w:t>
            </w: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  <w:t xml:space="preserve"> при використанні  зовнішніх зарядів ВР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  <w:t>При вогняному вибуху мінімальна довжина ВШ в запалювальних трубках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  <w:t xml:space="preserve">На яку мінімальну довжину має бути коротшою контрольна трубка в порівнянні з шнуром найкоротшої з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  <w:t>використовуємих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  <w:t xml:space="preserve"> запалювальних трубок: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ДШ приводиться в дію: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Азид свинцю має колір: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ВШ приводиться в дію: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До вторинних ініціюючих вибухових речовин відносять: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Мінімально допустима величина радіусу небезпечної зони </w:t>
            </w: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для людей</w:t>
            </w:r>
            <w:r w:rsidRPr="00437E2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при використанні свердловинних зарядів ВР складає: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Капсуль-детонатор приводиться в дію за допомогою: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Для одночасного підпалювання декількох запалювальних трубок використовують: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Проводи, які безпосередньо сполучені з ЕД, призначені для підведення електричного струму до містка розжарювання і під'єднання ЕД до проводів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електровибухової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мережі називають: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Джерело постійного струму має забезпечувати надходження гарантійного струму в кожен ЕД (при одночасному підриванні до 100 електродетонаторів) силою не менше: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Контрольно-вимірювальна апаратура (КВА) розрахована на подачу під час вимірювань струму безпечної сили: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Незалежно від умов проведення вибухових робіт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електровибухова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мережа має бути: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Електровибухову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мережу у будь-якому випадку монтують в напрямі: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Фактичний опір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електровибухової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мережі не має перевищувати розрахунковий більш ніж на: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При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електропідриванні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застосовують найчастіше схему: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Елекродетонатор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приводиться в дію за допомогою: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Проводи, які йдуть безпосередньо від джерела струму до місця розташування зарядів називають: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Джерело постійного струму має забезпечувати надходження гарантійного струму в кожен ЕД (при одночасному підриванні від 100 до 300 електродетонаторів) силою не менше: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Послідовна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електровибухова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мережа порівняно з іншими схемами з'єднання такої ж кількості ЕД: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Джерело змінного струму має забезпечувати надходження гарантійного струму в кожен ЕД силою не менше: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З'єднання кінців ДШ внакладку виконують на довжині не менше: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При повному дублюванні вибухової мережі: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Пристрій УНС-ПА системи "Імпульс" призначений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Цифра 12 в маркуванні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детонувальног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шнура типу ДШЕ-12 означає: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Для забезпечення «донного» ініціювання при дублюванні час уповільнення патрона-бойовика, який розміщений в верхній частині свердловини, має бути: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Пристрій УНС-С системи "Імпульс"  призначений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Запалювальна трубка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КПМ-3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Прилад Р 3043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Детонувальний</w:t>
            </w:r>
            <w:proofErr w:type="spellEnd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шнур,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Вогнепровідний</w:t>
            </w:r>
            <w:proofErr w:type="spellEnd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шнур,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Первинними ініціювальними ВР називають ВР, які детонують від: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Гримучортутні-тетрилові капсулі-детонатори мають гільзи: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Опір по підошві уступу </w:t>
            </w:r>
            <w:r w:rsidRPr="00437E23">
              <w:rPr>
                <w:rFonts w:ascii="Times New Roman" w:hAnsi="Times New Roman" w:cs="Times New Roman"/>
                <w:spacing w:val="-12"/>
                <w:position w:val="-6"/>
                <w:sz w:val="28"/>
                <w:szCs w:val="28"/>
              </w:rPr>
              <w:object w:dxaOrig="279" w:dyaOrig="279">
                <v:shape id="_x0000_i1390" type="#_x0000_t75" style="width:13.95pt;height:13.95pt" o:ole="">
                  <v:imagedata r:id="rId11" o:title=""/>
                </v:shape>
                <o:OLEObject Type="Embed" ProgID="Equation.3" ShapeID="_x0000_i1390" DrawAspect="Content" ObjectID="_1649515295" r:id="rId12"/>
              </w:object>
            </w: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Емульсійні ВР типу «</w:t>
            </w:r>
            <w:proofErr w:type="spellStart"/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Україніт</w:t>
            </w:r>
            <w:proofErr w:type="spellEnd"/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» містять в собі: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hd w:val="clear" w:color="auto" w:fill="FFFFFF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Укажіть хімічну формулу тротилу: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Чим відрізняється електродетонатор від капсуля детонатора: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Укажіть первинні ініціюючі ВР: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Ігданіти</w:t>
            </w:r>
            <w:proofErr w:type="spellEnd"/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 xml:space="preserve"> це ВР, які представляють собою суміш: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Призначення горючих добавок, що вводять до складу ВР?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hd w:val="clear" w:color="auto" w:fill="FFFFFF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Які з методів руйнування міцних порід є найбільш ефективними?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За якою формулою визначають кисневий баланс ВР типу хімічних </w:t>
            </w:r>
            <w:proofErr w:type="spellStart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сполук</w:t>
            </w:r>
            <w:proofErr w:type="spellEnd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Укажіть основну перевагу послідовної схеми з'єднання електродетонаторів порівняно з паралельною: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Який метод ліквідації відмови забороняється, якщо вибух проводився при капсульному способі підривання?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hd w:val="clear" w:color="auto" w:fill="FFFFFF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 xml:space="preserve">Що характерно для паралельної схеми з'єднання </w:t>
            </w:r>
            <w:proofErr w:type="spellStart"/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електродєтонаторів</w:t>
            </w:r>
            <w:proofErr w:type="spellEnd"/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 xml:space="preserve"> порівняно з послідовною: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Укажіть вторинні ініціюючі ВР: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hd w:val="clear" w:color="auto" w:fill="FFFFFF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Попереджувальний сигнал при проведенні вибухових робіт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Бойовий сигнал при проведенні вибухових робіт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Сигнал відбою при проведенні вибухових робіт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hd w:val="clear" w:color="auto" w:fill="FFFFFF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437E23">
              <w:rPr>
                <w:rFonts w:ascii="Times New Roman" w:eastAsia="Times New Roman" w:hAnsi="Times New Roman"/>
                <w:spacing w:val="-12"/>
                <w:sz w:val="28"/>
                <w:szCs w:val="28"/>
                <w:lang w:val="uk-UA" w:eastAsia="ru-RU"/>
              </w:rPr>
              <w:t>Призначення сенсибілізаторів, що вводять до складу ВР?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Чим характеризується вибух ВР з додатним </w:t>
            </w:r>
            <w:r w:rsidRPr="00437E23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КБ</w:t>
            </w: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Призначення стабілізаторів, що вводять до складу ВР?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Що характеризує питома витрата ВР?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Укажіть хімічну формулу аміачної селітри: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Призначення </w:t>
            </w:r>
            <w:proofErr w:type="spellStart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полуменегасителів</w:t>
            </w:r>
            <w:proofErr w:type="spellEnd"/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що вводять до складу ВР?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Укажіть характеристику аміачної селітри: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pStyle w:val="aa"/>
              <w:spacing w:after="0" w:line="240" w:lineRule="auto"/>
              <w:ind w:left="0" w:firstLine="340"/>
              <w:contextualSpacing w:val="0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437E23"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>Анемікс</w:t>
            </w:r>
            <w:proofErr w:type="spellEnd"/>
            <w:r w:rsidRPr="00437E23"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Грамоніт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50/50: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Грамоніт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70/30: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Амоніт 6ЖВ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Акватол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Алюмотол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КЗДШ-69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цифра 200 в назві шашки пресованої ТП-200: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Підривний прилад ВП-75 призначений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цифра 75 в назві підривного приладу ВП-75: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В свинцевій бомбі перевіряють ВР на: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На копрі перевіряють ВР на: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Чутливими ВР вважають коли: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Бризантні ВР мають швидкість детонації: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Метальні ВР мають швидкість детонації: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Іфзаніт</w:t>
            </w:r>
            <w:proofErr w:type="spellEnd"/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Опір ЕД вимірюється в: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Переріз жили проводу вимірюється в: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Патрон-бойовик призначений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цифра 15 в назві пристрою УНС-П-15: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Хвилевід приводиться в дію за допомогою: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Внутрішній заряд ВР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Зовнішній заряд ВР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Місткість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37E23">
                <w:rPr>
                  <w:rFonts w:ascii="Times New Roman" w:eastAsia="Calibri" w:hAnsi="Times New Roman" w:cs="Times New Roman"/>
                  <w:sz w:val="28"/>
                  <w:szCs w:val="28"/>
                </w:rPr>
                <w:t>1 м</w:t>
              </w:r>
            </w:smartTag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свердловини залежить від: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Питома витрата ВР це: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Еталоном питомої витрати ВР 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Шпурові заряди використовують: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Свердловинні заряди використовують: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Вогневим способом дозволяється ініціювати свердловину з ВР: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При верхньому  ініціюванні свердловинного заряду ВР, патрон-бойовик розташовують: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При нижньому ініціюванні свердловинного заряду ВР, патрон-бойовик розташовують: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При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східчатому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ніціюванні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свердловинного заряду ВР, патрон-бойовик розташовують: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Що означає цифра 100 в назві хімічного генератора тиску ГТХ «Літокол-100»: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Димні порохи використовують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При видобуванні блоків природного каменю порохи в шпурах </w:t>
            </w:r>
            <w:proofErr w:type="spellStart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ініціюються</w:t>
            </w:r>
            <w:proofErr w:type="spellEnd"/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за допомогою: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Набивка розміщується в свердловині: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Кумулятивні заряди ВР використовують в основному для: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Котловим зарядом ВР здійснюють: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Камерним зарядом ВР здійснюють: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Кріплення містка ЕД буває: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Найдешевший спосіб руйнування гірських порід: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Система ініціювання Прима-Ера відноситься до: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Система ініціювання за допомогою ДШ відноситься до: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Система ініціювання за допомогою ВШ відноситься до: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Система ініціювання за допомогою ЕД відноситься до: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Система ініціювання Імпульс відноситься до: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Запалювальна трубка складається з:</w:t>
            </w:r>
          </w:p>
        </w:tc>
      </w:tr>
      <w:tr w:rsidR="00437E23" w:rsidRPr="00437E23" w:rsidTr="00437E23">
        <w:tc>
          <w:tcPr>
            <w:tcW w:w="636" w:type="dxa"/>
            <w:shd w:val="clear" w:color="auto" w:fill="auto"/>
            <w:vAlign w:val="center"/>
          </w:tcPr>
          <w:p w:rsidR="00437E23" w:rsidRPr="00437E23" w:rsidRDefault="00437E23" w:rsidP="00437E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90" w:type="dxa"/>
            <w:shd w:val="clear" w:color="auto" w:fill="auto"/>
          </w:tcPr>
          <w:p w:rsidR="00437E23" w:rsidRPr="00437E23" w:rsidRDefault="00437E23" w:rsidP="00437E23">
            <w:pPr>
              <w:spacing w:line="240" w:lineRule="auto"/>
              <w:ind w:firstLine="340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437E23">
              <w:rPr>
                <w:rFonts w:ascii="Times New Roman" w:eastAsia="Calibri" w:hAnsi="Times New Roman" w:cs="Times New Roman"/>
                <w:sz w:val="28"/>
                <w:szCs w:val="28"/>
              </w:rPr>
              <w:t>Запалювальний патрон складається з:</w:t>
            </w:r>
          </w:p>
        </w:tc>
      </w:tr>
    </w:tbl>
    <w:p w:rsidR="00437E23" w:rsidRDefault="00437E23">
      <w:pPr>
        <w:rPr>
          <w:rFonts w:ascii="Times New Roman" w:hAnsi="Times New Roman" w:cs="Times New Roman"/>
          <w:sz w:val="28"/>
          <w:szCs w:val="28"/>
        </w:rPr>
      </w:pPr>
    </w:p>
    <w:p w:rsidR="00103A49" w:rsidRDefault="00103A49">
      <w:pPr>
        <w:rPr>
          <w:rFonts w:ascii="Times New Roman" w:hAnsi="Times New Roman" w:cs="Times New Roman"/>
          <w:sz w:val="28"/>
          <w:szCs w:val="28"/>
        </w:rPr>
      </w:pPr>
    </w:p>
    <w:p w:rsidR="005D0B03" w:rsidRPr="0032604C" w:rsidRDefault="005D0B03">
      <w:pPr>
        <w:rPr>
          <w:rFonts w:ascii="Times New Roman" w:hAnsi="Times New Roman" w:cs="Times New Roman"/>
          <w:sz w:val="28"/>
          <w:szCs w:val="28"/>
        </w:rPr>
      </w:pPr>
    </w:p>
    <w:sectPr w:rsidR="005D0B03" w:rsidRPr="0032604C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E2E"/>
    <w:multiLevelType w:val="hybridMultilevel"/>
    <w:tmpl w:val="29A86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D57CC"/>
    <w:multiLevelType w:val="hybridMultilevel"/>
    <w:tmpl w:val="1F7A15A8"/>
    <w:lvl w:ilvl="0" w:tplc="4E46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59DC"/>
    <w:multiLevelType w:val="hybridMultilevel"/>
    <w:tmpl w:val="2D8A8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F049E"/>
    <w:multiLevelType w:val="hybridMultilevel"/>
    <w:tmpl w:val="9DA2E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72339"/>
    <w:multiLevelType w:val="hybridMultilevel"/>
    <w:tmpl w:val="F844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35532"/>
    <w:multiLevelType w:val="hybridMultilevel"/>
    <w:tmpl w:val="327C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3BF"/>
    <w:multiLevelType w:val="hybridMultilevel"/>
    <w:tmpl w:val="87B25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10B2A"/>
    <w:multiLevelType w:val="hybridMultilevel"/>
    <w:tmpl w:val="0E56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B5329"/>
    <w:multiLevelType w:val="hybridMultilevel"/>
    <w:tmpl w:val="12B86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824B2"/>
    <w:multiLevelType w:val="hybridMultilevel"/>
    <w:tmpl w:val="E856A9A0"/>
    <w:lvl w:ilvl="0" w:tplc="CC5A4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A084F"/>
    <w:multiLevelType w:val="hybridMultilevel"/>
    <w:tmpl w:val="CED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44A"/>
    <w:multiLevelType w:val="hybridMultilevel"/>
    <w:tmpl w:val="0CAA3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B4AAF"/>
    <w:multiLevelType w:val="hybridMultilevel"/>
    <w:tmpl w:val="04EAE16C"/>
    <w:lvl w:ilvl="0" w:tplc="0419000F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A4397"/>
    <w:multiLevelType w:val="hybridMultilevel"/>
    <w:tmpl w:val="F2F8DF68"/>
    <w:lvl w:ilvl="0" w:tplc="86806A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06938"/>
    <w:multiLevelType w:val="hybridMultilevel"/>
    <w:tmpl w:val="B8EE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D49AE"/>
    <w:multiLevelType w:val="hybridMultilevel"/>
    <w:tmpl w:val="D1D09FC0"/>
    <w:lvl w:ilvl="0" w:tplc="0419000F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702FE"/>
    <w:multiLevelType w:val="hybridMultilevel"/>
    <w:tmpl w:val="15C8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BC6CEC"/>
    <w:multiLevelType w:val="hybridMultilevel"/>
    <w:tmpl w:val="BECC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C2080"/>
    <w:multiLevelType w:val="hybridMultilevel"/>
    <w:tmpl w:val="ED743676"/>
    <w:lvl w:ilvl="0" w:tplc="0419000F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239DC"/>
    <w:multiLevelType w:val="hybridMultilevel"/>
    <w:tmpl w:val="EBE0B176"/>
    <w:lvl w:ilvl="0" w:tplc="0419000F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4696D"/>
    <w:multiLevelType w:val="hybridMultilevel"/>
    <w:tmpl w:val="A8D69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23AC6"/>
    <w:multiLevelType w:val="hybridMultilevel"/>
    <w:tmpl w:val="212E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7233B"/>
    <w:multiLevelType w:val="hybridMultilevel"/>
    <w:tmpl w:val="78EEB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641A2"/>
    <w:multiLevelType w:val="hybridMultilevel"/>
    <w:tmpl w:val="FC1C4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C13AE7"/>
    <w:multiLevelType w:val="hybridMultilevel"/>
    <w:tmpl w:val="9E665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56BA7"/>
    <w:multiLevelType w:val="hybridMultilevel"/>
    <w:tmpl w:val="7BA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008AB"/>
    <w:multiLevelType w:val="hybridMultilevel"/>
    <w:tmpl w:val="8BB298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997863"/>
    <w:multiLevelType w:val="hybridMultilevel"/>
    <w:tmpl w:val="A09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A272F"/>
    <w:multiLevelType w:val="hybridMultilevel"/>
    <w:tmpl w:val="E3E8D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71977"/>
    <w:multiLevelType w:val="hybridMultilevel"/>
    <w:tmpl w:val="29A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1"/>
  </w:num>
  <w:num w:numId="5">
    <w:abstractNumId w:val="1"/>
  </w:num>
  <w:num w:numId="6">
    <w:abstractNumId w:val="24"/>
  </w:num>
  <w:num w:numId="7">
    <w:abstractNumId w:val="27"/>
  </w:num>
  <w:num w:numId="8">
    <w:abstractNumId w:val="25"/>
  </w:num>
  <w:num w:numId="9">
    <w:abstractNumId w:val="0"/>
  </w:num>
  <w:num w:numId="10">
    <w:abstractNumId w:val="4"/>
  </w:num>
  <w:num w:numId="11">
    <w:abstractNumId w:val="23"/>
  </w:num>
  <w:num w:numId="12">
    <w:abstractNumId w:val="30"/>
  </w:num>
  <w:num w:numId="13">
    <w:abstractNumId w:val="29"/>
  </w:num>
  <w:num w:numId="14">
    <w:abstractNumId w:val="8"/>
  </w:num>
  <w:num w:numId="15">
    <w:abstractNumId w:val="3"/>
  </w:num>
  <w:num w:numId="16">
    <w:abstractNumId w:val="18"/>
  </w:num>
  <w:num w:numId="17">
    <w:abstractNumId w:val="12"/>
  </w:num>
  <w:num w:numId="18">
    <w:abstractNumId w:val="26"/>
  </w:num>
  <w:num w:numId="19">
    <w:abstractNumId w:val="2"/>
  </w:num>
  <w:num w:numId="20">
    <w:abstractNumId w:val="9"/>
  </w:num>
  <w:num w:numId="21">
    <w:abstractNumId w:val="22"/>
  </w:num>
  <w:num w:numId="22">
    <w:abstractNumId w:val="28"/>
  </w:num>
  <w:num w:numId="23">
    <w:abstractNumId w:val="5"/>
  </w:num>
  <w:num w:numId="24">
    <w:abstractNumId w:val="15"/>
  </w:num>
  <w:num w:numId="25">
    <w:abstractNumId w:val="20"/>
  </w:num>
  <w:num w:numId="26">
    <w:abstractNumId w:val="14"/>
  </w:num>
  <w:num w:numId="27">
    <w:abstractNumId w:val="16"/>
  </w:num>
  <w:num w:numId="28">
    <w:abstractNumId w:val="13"/>
  </w:num>
  <w:num w:numId="29">
    <w:abstractNumId w:val="19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5F"/>
    <w:rsid w:val="00060AA2"/>
    <w:rsid w:val="000C0E8D"/>
    <w:rsid w:val="00103105"/>
    <w:rsid w:val="00103A49"/>
    <w:rsid w:val="001220B8"/>
    <w:rsid w:val="0017089F"/>
    <w:rsid w:val="001A66AE"/>
    <w:rsid w:val="001F59FD"/>
    <w:rsid w:val="00201F48"/>
    <w:rsid w:val="00234D2B"/>
    <w:rsid w:val="002668BA"/>
    <w:rsid w:val="0032604C"/>
    <w:rsid w:val="00371BCB"/>
    <w:rsid w:val="00375447"/>
    <w:rsid w:val="003B790D"/>
    <w:rsid w:val="003F31EE"/>
    <w:rsid w:val="00435526"/>
    <w:rsid w:val="00436942"/>
    <w:rsid w:val="00437E23"/>
    <w:rsid w:val="004A5C5E"/>
    <w:rsid w:val="004E0B3C"/>
    <w:rsid w:val="00586CC4"/>
    <w:rsid w:val="005D0B03"/>
    <w:rsid w:val="005E6142"/>
    <w:rsid w:val="00603571"/>
    <w:rsid w:val="00604F0A"/>
    <w:rsid w:val="006D0D1A"/>
    <w:rsid w:val="007D59B2"/>
    <w:rsid w:val="0080189D"/>
    <w:rsid w:val="008E227D"/>
    <w:rsid w:val="009E23BA"/>
    <w:rsid w:val="00A21EB6"/>
    <w:rsid w:val="00A774EA"/>
    <w:rsid w:val="00A82C53"/>
    <w:rsid w:val="00AB256E"/>
    <w:rsid w:val="00AB43E3"/>
    <w:rsid w:val="00C37080"/>
    <w:rsid w:val="00C65169"/>
    <w:rsid w:val="00CB5694"/>
    <w:rsid w:val="00D75A99"/>
    <w:rsid w:val="00D80C12"/>
    <w:rsid w:val="00DB3A18"/>
    <w:rsid w:val="00E0545F"/>
    <w:rsid w:val="00E33FDD"/>
    <w:rsid w:val="00E81F98"/>
    <w:rsid w:val="00E93001"/>
    <w:rsid w:val="00EE1203"/>
    <w:rsid w:val="00F05144"/>
    <w:rsid w:val="00FD0550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AD433"/>
  <w15:docId w15:val="{AED4A3B0-D97D-4873-8BA7-6569961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ody Text"/>
    <w:basedOn w:val="a"/>
    <w:link w:val="a7"/>
    <w:rsid w:val="00437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37E2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unhideWhenUsed/>
    <w:rsid w:val="00437E23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9">
    <w:name w:val="Основной текст с отступом Знак"/>
    <w:basedOn w:val="a0"/>
    <w:link w:val="a8"/>
    <w:rsid w:val="00437E2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a">
    <w:name w:val="List Paragraph"/>
    <w:basedOn w:val="a"/>
    <w:uiPriority w:val="34"/>
    <w:qFormat/>
    <w:rsid w:val="00437E2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b">
    <w:name w:val="Normal (Web)"/>
    <w:basedOn w:val="a"/>
    <w:uiPriority w:val="99"/>
    <w:unhideWhenUsed/>
    <w:rsid w:val="0043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 О.М</dc:creator>
  <cp:lastModifiedBy>А</cp:lastModifiedBy>
  <cp:revision>3</cp:revision>
  <dcterms:created xsi:type="dcterms:W3CDTF">2019-09-25T11:16:00Z</dcterms:created>
  <dcterms:modified xsi:type="dcterms:W3CDTF">2020-04-27T14:55:00Z</dcterms:modified>
</cp:coreProperties>
</file>