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4"/>
        <w:tblW w:w="10029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6"/>
      </w:tblGrid>
      <w:tr w:rsidR="00914F4A" w:rsidRPr="00914F4A" w:rsidTr="00B91E88">
        <w:tc>
          <w:tcPr>
            <w:tcW w:w="10029" w:type="dxa"/>
            <w:gridSpan w:val="2"/>
          </w:tcPr>
          <w:p w:rsidR="00B73601" w:rsidRPr="00914F4A" w:rsidRDefault="00784EC2" w:rsidP="00784E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ержавний університет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«Житомирська політехніка»</w:t>
            </w: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Кафедра екології</w:t>
            </w:r>
          </w:p>
          <w:p w:rsidR="00B73601" w:rsidRPr="00914F4A" w:rsidRDefault="00B91E88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Спеціальність </w:t>
            </w:r>
            <w:r w:rsidRPr="00914F4A">
              <w:rPr>
                <w:rFonts w:ascii="Times New Roman" w:hAnsi="Times New Roman"/>
                <w:sz w:val="28"/>
                <w:szCs w:val="28"/>
              </w:rPr>
              <w:t>183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914F4A">
              <w:rPr>
                <w:rFonts w:ascii="Times New Roman" w:hAnsi="Times New Roman"/>
                <w:sz w:val="28"/>
                <w:szCs w:val="28"/>
              </w:rPr>
              <w:t>Технолог</w:t>
            </w:r>
            <w:proofErr w:type="spellStart"/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proofErr w:type="spellEnd"/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захисту навколишнього середовища</w:t>
            </w:r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73601" w:rsidRPr="00914F4A" w:rsidRDefault="00B73601" w:rsidP="00B736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Освітній рівень «Бакалавр»</w:t>
            </w:r>
          </w:p>
        </w:tc>
      </w:tr>
      <w:tr w:rsidR="00914F4A" w:rsidRPr="00914F4A" w:rsidTr="00B91E88">
        <w:tc>
          <w:tcPr>
            <w:tcW w:w="4253" w:type="dxa"/>
            <w:tcBorders>
              <w:right w:val="nil"/>
            </w:tcBorders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«ЗАТВЕРДЖУЮ»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____________А.В. Морозов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1103B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«___» </w:t>
            </w:r>
            <w:r w:rsidR="00D67BF6">
              <w:rPr>
                <w:rFonts w:ascii="Times New Roman" w:hAnsi="Times New Roman"/>
                <w:sz w:val="28"/>
                <w:szCs w:val="28"/>
                <w:lang w:val="uk-UA"/>
              </w:rPr>
              <w:t>_____________202</w:t>
            </w:r>
            <w:r w:rsidR="001103B5">
              <w:rPr>
                <w:rFonts w:ascii="Times New Roman" w:hAnsi="Times New Roman"/>
                <w:sz w:val="28"/>
                <w:szCs w:val="28"/>
              </w:rPr>
              <w:t>1</w:t>
            </w: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776" w:type="dxa"/>
            <w:tcBorders>
              <w:left w:val="nil"/>
            </w:tcBorders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екології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D67BF6">
              <w:rPr>
                <w:rFonts w:ascii="Times New Roman" w:hAnsi="Times New Roman"/>
                <w:sz w:val="28"/>
                <w:szCs w:val="28"/>
                <w:lang w:val="uk-UA"/>
              </w:rPr>
              <w:t>отокол №__від «___»_________202</w:t>
            </w:r>
            <w:r w:rsidR="001103B5">
              <w:rPr>
                <w:rFonts w:ascii="Times New Roman" w:hAnsi="Times New Roman"/>
                <w:sz w:val="28"/>
                <w:szCs w:val="28"/>
              </w:rPr>
              <w:t>1</w:t>
            </w: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 _________І.Г. Коцюба</w:t>
            </w: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84624B" w:rsidP="00B91E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 _____________20</w:t>
            </w:r>
            <w:r w:rsidR="001103B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bookmarkStart w:id="0" w:name="_GoBack"/>
            <w:bookmarkEnd w:id="0"/>
            <w:r w:rsidR="00B73601" w:rsidRPr="00914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914F4A" w:rsidRPr="00914F4A" w:rsidTr="00B91E88">
        <w:tc>
          <w:tcPr>
            <w:tcW w:w="10029" w:type="dxa"/>
            <w:gridSpan w:val="2"/>
          </w:tcPr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73601" w:rsidRPr="00914F4A" w:rsidRDefault="00B73601" w:rsidP="00B91E8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</w:t>
            </w:r>
          </w:p>
          <w:p w:rsidR="00B73601" w:rsidRPr="00914F4A" w:rsidRDefault="00B91E88" w:rsidP="00B91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F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ПРОМИСЛОВА ЕКОЛОГІЯ</w:t>
            </w:r>
          </w:p>
        </w:tc>
      </w:tr>
    </w:tbl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"/>
        <w:gridCol w:w="9158"/>
      </w:tblGrid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Провідна галузь народного господарства, що забезпечує матеріально-культурні та побутові потреби населення міст та селищ міського типу – це…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Комплекс інженерних споруд, машин і апаратів, які призначені для добування води з природних джерел, поліпшення її якості, зберігання, транспортування та подавання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водоспоживачам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складається із водоприймальних, водопідіймальних, очисних, водонапірних та регулювальних споруд, магістральних водоводів і розподільних мереж та засобів автоматизації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основна мета вироблення чавуну?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Яке джерело відноситься до традиційної енергетики?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Що є 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овиною для вироблення целюлози?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інженерних споруд та обладнання, які призначені для приймання та транспортування стічних вод до очисних споруд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 має найбільші поклади нафти?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шахтний спосіб добування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вугілля порівняно з відкритим?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158" w:type="dxa"/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Яку граничну вологу повинно мати вугілля перед завантаженням ємкостей для відправки користувачам?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Комплекс трансформаторних підстанцій та електричних мереж різних напруг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58" w:type="dxa"/>
          </w:tcPr>
          <w:p w:rsidR="00981C81" w:rsidRPr="00914F4A" w:rsidRDefault="00981C81" w:rsidP="002523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Система централізованого теплопостачання незалежно від розмірів включає три основні елементи: джерело тепла, теплову мережу та споживача – це…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речовина є основною в складі чорної рідини в сульфатному процесі варіння целюлози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?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метод є основним при очищенні води нафтопереробних заводів?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найбільша глибина шахт у Донбасі?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 якою технологією вироблення сталі можна кардинально зменшити об’єм забруднюючих речо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вин, що викидаються у довкілля?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 яких теплових станціях виробляють електричну і теплову енергію?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область в Україні має найбільші запаси деревини?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Який вид споруд застосовують для очищення води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мартенівському вироблені сталі?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Яка 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ава має найбільші поклади газу?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9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Який недолік має відк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ритий спосіб добування вугілля?</w:t>
            </w:r>
          </w:p>
        </w:tc>
      </w:tr>
      <w:tr w:rsidR="00981C81" w:rsidRPr="00914F4A" w:rsidTr="00981C81">
        <w:trPr>
          <w:trHeight w:val="274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 промислової екології не відносять…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1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фізико-механічних технологій відносяться…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хімічних технологій відносяться…</w:t>
            </w:r>
          </w:p>
        </w:tc>
      </w:tr>
      <w:tr w:rsidR="00981C81" w:rsidRPr="00914F4A" w:rsidTr="00981C81">
        <w:trPr>
          <w:trHeight w:val="34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біотехногій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відносяться…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7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 технологічний процес не може проводитись шляхом застосування біотехнологій: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Техногенез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</w:t>
            </w: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Техносфера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даними ВООЗ, Україна посідає ____ місце в Європі за кількістю смертей внаслідок забруднення повітря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більше ніж у ____ разів збільшило використання енергетичних ресурсів</w:t>
            </w:r>
          </w:p>
        </w:tc>
      </w:tr>
      <w:tr w:rsidR="00981C81" w:rsidRPr="00914F4A" w:rsidTr="00981C81">
        <w:trPr>
          <w:trHeight w:val="24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40 років у ___ раз (-и, 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збільшились обсяги світового виробництва продукції.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розвинених країнах загальний обсяг товарів та послуг зростає в 2 рази через кожні ___років.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кожного мешканця індустріально розвинутих країн, щорічно видобувається близько ____тон природних ресурсів 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 відсотків з видобутих природних ресурсів набирає форми продукту, що використовується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останні 100 років людство винищило майже ______ лісів планети.</w:t>
            </w:r>
          </w:p>
        </w:tc>
      </w:tr>
      <w:tr w:rsidR="00981C81" w:rsidRPr="00914F4A" w:rsidTr="00981C81">
        <w:trPr>
          <w:trHeight w:val="27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Зростання викидів вуглекислого газу, може призвести до підвищення середньорічної температури  на ___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 промислових підприємств найбільше забруднюють довкілля 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маса всього створ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еного людиною на Землі складає 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Біомаса всіх живих організмів Землі складає _______ 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158" w:type="dxa"/>
          </w:tcPr>
          <w:p w:rsidR="00981C81" w:rsidRPr="00914F4A" w:rsidRDefault="00981C81" w:rsidP="00CB3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Біомаса всіх живих організмів майже у ___  раз(-и,-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____ за техносферу</w:t>
            </w:r>
          </w:p>
        </w:tc>
      </w:tr>
      <w:tr w:rsidR="00981C81" w:rsidRPr="00914F4A" w:rsidTr="00981C81">
        <w:trPr>
          <w:trHeight w:val="22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E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158" w:type="dxa"/>
          </w:tcPr>
          <w:p w:rsidR="00981C81" w:rsidRPr="00914F4A" w:rsidRDefault="00981C81" w:rsidP="00407D01">
            <w:pPr>
              <w:spacing w:after="0" w:line="240" w:lineRule="auto"/>
              <w:rPr>
                <w:bCs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3C34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сфери матеріального виробництва не входить…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3F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407D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первинного сектору відносять…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вторинного сектору відносять…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третинного сектору відносять…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енергоємних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A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водомістких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техніко-економічних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7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52.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0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демографічних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чинників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Невелике поселення з одним малим промисловим підприємством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67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Населений пункт в якому є одне середнє або велике підприємство чи кілька не пов’язаних між собою технологічними процесами підприємств – це…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аселений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пункт  з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супутниками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мають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низку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взаємозв’язаних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виробництв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інфраструктуру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транспортне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165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56. 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 поєднання однієї або декількох галузей, між якими здійснюються виробничі зв’язки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Інтегральна суспільно-територіальна система, яку виділяють на основі змістовності, перспективності, відповідності соціально-економічного районування та адміністративно-територіального устрою певної країни з урахуванням історико - географічних особливостей  земель, національного й етнічного складу населення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область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відноситься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_______________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району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Дії, пов'язані з об'єднанням, з'єднанням, зосередженням (скупченням) великих виробничих підприємств в одному місці за певними виробничими ознаками з метою досягнення більших економічних результатів – це..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Зосередження діяльності  підприємств на виробництві певного продукту, частини продукту, або технологічної операції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Регулярні, спеціально обумовлені зв’язки між спеціалізованими підприємствами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організації виробництва, коли на одному підприємстві зосереджено кілька виробництв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що діє на основі приватної власності одного або кількох громадян, іноземців, осіб без громадянства та його (їх) праці чи з використанням найманої праці – це…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A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осподарське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товариство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статутний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капітал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якого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меншим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ніж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1250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мінімальних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заробітних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плат і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поділено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визначену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часток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однакової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номінальної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корпоративні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 за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посвідчуються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акціями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1F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підприємництва громадян з метою виробництва, переробки та реалізації товарної сільськогосподарської продукції.</w:t>
            </w:r>
          </w:p>
        </w:tc>
      </w:tr>
      <w:tr w:rsidR="00981C81" w:rsidRPr="00914F4A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Підприємство, засноване на державній формі власності – це…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Юридична особа, утворена фізичними або юридичними особами, які добровільно об'єдналися на основі членства для ведення спільної господарської та іншої діяльності з метою задоволення своїх економічних, соціальних та інших потреб на засадах самоврядування – це…</w:t>
            </w:r>
          </w:p>
        </w:tc>
      </w:tr>
      <w:tr w:rsidR="00981C81" w:rsidRPr="00914F4A" w:rsidTr="00981C81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– </w:t>
            </w:r>
          </w:p>
        </w:tc>
      </w:tr>
      <w:tr w:rsidR="00981C81" w:rsidRPr="00914F4A" w:rsidTr="00981C81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81C81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атеріальне виробництво включає 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Матеріальне виробництво не може існувати без 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Забруднення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 - це 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Забруднювальна речовина</w:t>
            </w: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походженням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видом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впливом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характером на</w:t>
            </w:r>
          </w:p>
        </w:tc>
      </w:tr>
      <w:tr w:rsidR="00981C81" w:rsidRPr="00914F4A" w:rsidTr="00981C8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 xml:space="preserve">Забруднення довкілля класифікуються за 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поширенням на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видом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часом дії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впливом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Класифікація </w:t>
            </w:r>
            <w:r w:rsidRPr="00914F4A">
              <w:rPr>
                <w:rFonts w:ascii="Times New Roman" w:hAnsi="Times New Roman"/>
                <w:bCs/>
                <w:iCs/>
                <w:sz w:val="28"/>
                <w:szCs w:val="28"/>
              </w:rPr>
              <w:t>забруднювальних речовин за характером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Енергетичне забруднення довкілля поділяється на: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Лісові екосистеми займають _____________ Землі.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 w:rsidP="0076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981C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 дають ____________ первинної продукції біосфери.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України складає…</w:t>
            </w:r>
          </w:p>
        </w:tc>
      </w:tr>
      <w:tr w:rsidR="00981C81" w:rsidRPr="00914F4A" w:rsidTr="00981C81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/>
                <w:bCs/>
                <w:sz w:val="28"/>
                <w:szCs w:val="28"/>
              </w:rPr>
              <w:t>Лісистість Житомирської області.</w:t>
            </w:r>
          </w:p>
        </w:tc>
      </w:tr>
      <w:tr w:rsidR="00981C81" w:rsidRPr="00914F4A" w:rsidTr="00981C81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частку державних лісів припадає…</w:t>
            </w:r>
          </w:p>
        </w:tc>
      </w:tr>
      <w:tr w:rsidR="00981C81" w:rsidRPr="00914F4A" w:rsidTr="00981C8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Переважаючими лісовими порадами в Україні є…</w:t>
            </w:r>
          </w:p>
        </w:tc>
      </w:tr>
      <w:tr w:rsidR="00981C81" w:rsidRPr="00914F4A" w:rsidTr="00981C81"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81" w:rsidRPr="00914F4A" w:rsidRDefault="0098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B3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Споживання деревини у світі за останні 30 років збільшилось у __________ разів.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1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головна функція якої полягає у  найбільш повному задоволенні потреб народного господарства і населення у деревині та інших продуктах лісу за умови одночасного використання лісу як природного фактора.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Підвищуванням стійкості лісових екосистем до негативних факторів навколишнього середовища займається…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яка займається лісозаготівлею.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промисловості, які механічно обробляють деревину, тобто змінюють лише її форму.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94. 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даної галузі використовують деревину як сировину, орієнтуються на електроенергію, воду та використовують під час виробництва сірчану кислоту та білу глину (каолін).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 промисловості  здійснюють виробництво скипидару, фарбників, оліфи, каніфолі, оцтової кислоти тощо, орієнтуються на відходи попередніх галузей лісової промисловості.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E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Відбілювання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технічної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целюлози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проводять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видобуває рудну та нерудну сировину для її подальшої переробки.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займається виплавлянням легких, важких, благородних, рідкоземельних металів та виробництвом сплавів.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 - виплавляє чавун, сталь, а також надає їм відповідну форму (прокат).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 епоху Київської Русі виробництво заліза переважно було зосереджено на території сучасної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другій половині … почалося будівництво таких металургійних заводів, як Луганський, Брянський, Дніпровський,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Юзівський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, Маріупольський та Алчевський.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 1885-1899 рр. бурхливий розвиток чорної металургії в України пов’язують зі зростанням видобутку … поблизу Кривого Рогу.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має 14 металургійних комбінати (-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ів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), які відносять до найбільших підприємств світу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Більшість металургійних підприємств України мають повний цикл виробництва і … виплавляють від 1 до 10 млн тон сталі.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Чавун – це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високовуглецевий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нековкий сплав…, містить у собі 2,14-6,3% С, а також домішки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3%,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Si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до 4,5%, S –до 0,12%, P – до 2,5 відсотків.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Основний споживач продукції </w:t>
            </w: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чорної металургії: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Україна посідає … місце у світі за виплавлянням чавуну та сталі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Виробництва, в яких представлено всі головні ланки чорної металургії (виробництво чавуну, сталі та прокату), називають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доменного процесу належить виробництво ….– основного палива для доменної плавки чавуну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Виробництво чавуну – складний технологічний процес, що крім, доменного процесу охоплює підготовку вихідних матеріалів для доменного плавлення і первинного перероблення отриманих продуктів –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Чавун, отриманий з доменних печей, поділяють на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Одержання чавуну можна описати загальною схемою (оберіть зайве):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Вихідними матеріалами для отримання чавуну є залізорудні матеріали (руда, агломерат,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окатки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флюси і кокс. Їхню суміш, складену у відповідних пропорціях, називають …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На одну тонну чавуну витрачається до … коксу.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Сталь це -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Основною домішкою в сталі є вуглець, вміст якого становить 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За хімічним складом сталь поділяють на (оберіть зайве)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…– випалювання надлишку вуглецю в чавуні відбувається за рахунок не лише кисню повітря, а й кисню оксидів заліза, які додаються у вигляді залізної руди та іржавого залізного брухту.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- через рідкий чавун, залитий у конвертор, продувається повітря, кисень якого </w:t>
            </w:r>
            <w:proofErr w:type="spellStart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окиснює</w:t>
            </w:r>
            <w:proofErr w:type="spellEnd"/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вуглець та домішки.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– найбільш сучасний спосіб отримання сталі. Для виплавляння сталі використовують дугові та індукційні електричні печі.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До важких</w:t>
            </w:r>
            <w:r w:rsidR="00F628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металів належать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6" w:type="dxa"/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Легкими металами вважають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Провідною галуззю кольорової металургії України є … Вона дає близько 20% від загального виробництва кольорових металів, незважаючи на бідність власних ресурсів.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Схема стадій виробництва кольорових металів та їх сплавів (оберіть зайве)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плав міді з цинком (до 50%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Zn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що містить невеликі добавки інших елементів (АІ,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Sі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Ni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Мn</w:t>
            </w:r>
            <w:proofErr w:type="spellEnd"/>
            <w:r w:rsidR="00981C81"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). Її переважно застосовують у хімічній промисловості.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bCs/>
                <w:sz w:val="28"/>
                <w:szCs w:val="28"/>
              </w:rPr>
              <w:t>... - алюмінієвий сплав з великим вмістом силіцію та добавками легуючих елементів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функціональним призначенням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сферою обслуговування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видом об’єктів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територіальним охопленням </w:t>
            </w:r>
            <w:proofErr w:type="spellStart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водоспоживачів</w:t>
            </w:r>
            <w:proofErr w:type="spellEnd"/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DD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таке рекультивація земель?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5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тривалістю дії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типом природного джерела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характером використання води виділяють ___________ системи водопостачання.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на господарсько-питні потреби до 30% розрахункових витрат, на виробничі потреби – до рівня, що визначається аварійним графіком роботи підприємств; тривалість такого зменшення подавання води допускається до 3 діб. Зменшення подавання води нижче зазначеної межі або взагалі перерва в її постачанні допускається на період до 10 хв., які потрібні для відключення пошкоджених і підключення резервних елементів системи.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 зменшення подавання води таке саме, як і для першої категорії, але період зменшення водо– постачання може тривати до 10 діб. Перерва або зниження подавання води нижче зазначеного рівня допускається до 6 год.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 водопостачання допускається таке саме, як і для першої категорії, але тривалістю до 15 діб. Зменшення подавання води нижче зазначеної межі або перерва допускається на період проведення ремонту (граничний термін – 1 доба).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Що з’явилось поштовхом в середині 20 століття для збільшення добуванні нафти?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у викидах в атмосферу нафтопереробних підприємств?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вибухонебезпечна речовина утворюється при добуванні вугілля в шахті?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Коли використання кам’яного вугілля у вигляді перетвореного в газ палива економічно і екологічно вигідно?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11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газ застосовують в доменних печах для підігріву повітря?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F628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За допомогою якого пристрою охолоджують гази мартенівських печ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ей при сухому способі очищення?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процес вироблення кольорових металів застосовують в металургії?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основна забруднююча речовина надходить до атмосфери при спалюванні кам’яного вугілля?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спосіб знешкодження висококонцентрованих рідинних ядерних відходів з великим періодом напіврозпаду використовують на практиці?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Яка речовина є причиною професійних захворювань робітників ливарного виробництва в машинобудівельній галузі?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Який матеріал переважає у відходах ливарного виробництва машинобудівельної галузі?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Яке хімічне виробництво відноситися до найбільш водоємних? Це вироблення: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0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2F1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Які забруднюючі речовини переважають в стічних водах харчової промисловості?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Основну роль у процесі окислення домішок у повітрі атмосфери відіграють: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“Ефект аеродинамічної труби” має місце при: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Урбанізація – це процес: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83" w:type="dxa"/>
            <w:gridSpan w:val="2"/>
          </w:tcPr>
          <w:p w:rsidR="00981C81" w:rsidRPr="00914F4A" w:rsidRDefault="00F628A0" w:rsidP="00F62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таке “демографічний вибух”?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Оксиди сірки забезпечують: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Гірські породи є джерелом опромінення людей від: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F4A">
              <w:rPr>
                <w:rFonts w:ascii="Times New Roman" w:hAnsi="Times New Roman" w:cs="Times New Roman"/>
                <w:sz w:val="28"/>
                <w:szCs w:val="28"/>
              </w:rPr>
              <w:t>Основні обся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ги викидів свинцю забезпечують: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83" w:type="dxa"/>
            <w:gridSpan w:val="2"/>
          </w:tcPr>
          <w:p w:rsidR="00981C81" w:rsidRPr="00914F4A" w:rsidRDefault="00F628A0" w:rsidP="00F6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Фактори, що викликають зсуви: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8A0">
              <w:rPr>
                <w:rFonts w:ascii="Times New Roman" w:hAnsi="Times New Roman" w:cs="Times New Roman"/>
                <w:sz w:val="28"/>
                <w:szCs w:val="28"/>
              </w:rPr>
              <w:t>Каптаж – це споруда, що: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таке електроенергетика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183" w:type="dxa"/>
            <w:gridSpan w:val="2"/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Альтернативні джерела енергії. Що до них відносять 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6D6">
              <w:rPr>
                <w:rFonts w:ascii="Times New Roman" w:hAnsi="Times New Roman"/>
                <w:sz w:val="28"/>
                <w:szCs w:val="28"/>
              </w:rPr>
              <w:t>Як створюється державне регулювання у сфері альтернативних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джерел енергії</w:t>
            </w:r>
            <w:r w:rsidR="00F628A0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нетрадиційної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енергетики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Біопалива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поділяють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Біогаз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суміш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органічним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енергоносієм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використовують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81C81" w:rsidRPr="006E4DE6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83" w:type="dxa"/>
            <w:gridSpan w:val="2"/>
          </w:tcPr>
          <w:p w:rsidR="00981C81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виробниками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електричної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є: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183" w:type="dxa"/>
            <w:gridSpan w:val="2"/>
          </w:tcPr>
          <w:p w:rsidR="00981C81" w:rsidRPr="009E1F33" w:rsidRDefault="00981C81" w:rsidP="009E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Яке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державного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теплопостачання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Сонячний колектор використовує …….. частину сонячного світла.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Сонячні панелі використовують …….. частину сонячного світла.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Опалення будівель, що відбувається за рахунок планувальних, архітектурно-конструктивних рішень, коли вся будівля може розглядатися як колектор сонячної теплоти – це…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Переваги вакуумних сонячних колекторів перед звичайними полягають у…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У сонячних ставках для створення роздільних шарів із різною температурою використовується…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Сонячні електростанції з центральним приймачем-парогенератором, на поверхні якого концентрується сонячне випромінювання від плоских 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дзеркал-геліостатів.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Споруди, де  в фокусі </w:t>
            </w:r>
            <w:proofErr w:type="spellStart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параболоциліндричних</w:t>
            </w:r>
            <w:proofErr w:type="spellEnd"/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концентраторів розміщуються вакуумні приймачі-труби з теплоносієм.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>Споруди, де  в фокусі пар</w:t>
            </w:r>
            <w:r w:rsidRPr="00CE60F8">
              <w:rPr>
                <w:rFonts w:ascii="Times New Roman" w:hAnsi="Times New Roman" w:cs="Times New Roman"/>
                <w:sz w:val="28"/>
                <w:szCs w:val="28"/>
              </w:rPr>
              <w:t>аболічного тарілкового дзеркала розташовується приймач сонячної енергії з робочою рідиною.</w:t>
            </w:r>
            <w:r w:rsidRPr="00B83D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13653C6" wp14:editId="1C38917F">
                  <wp:extent cx="2407920" cy="2115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DC4525F" wp14:editId="0F98BD83">
                  <wp:extent cx="2451100" cy="207899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C807B97" wp14:editId="681238D4">
                  <wp:extent cx="2468880" cy="2170430"/>
                  <wp:effectExtent l="0" t="0" r="762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17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Прилад, принцип дії якого базується на використанні внутрішнього фотоефекту в напівпровідниках і ефекту ділення фотогенерированих носіїв зарядів (електронів і дірок) електронно-дірочним переходом або потенційним бар’єром типу метал–діелектрик–напівпровідник.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EBEB9A2" wp14:editId="45E42D87">
                  <wp:extent cx="2466975" cy="93414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09" cy="948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Який елемент використовують для створення фотоелектричних панелей?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Основний недолік сонечних станцій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Яка країна є лідером з використання сонячних установок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CE60F8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5A052C" wp14:editId="7D85413F">
                  <wp:extent cx="1688465" cy="271272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27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FA60F9" wp14:editId="6E670366">
                  <wp:extent cx="2505710" cy="259080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Перспективною з точки зору використання вітрової енергії в Україні є…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DA08EC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9183" w:type="dxa"/>
            <w:gridSpan w:val="2"/>
          </w:tcPr>
          <w:p w:rsidR="00981C81" w:rsidRPr="00B83DD8" w:rsidRDefault="00981C81" w:rsidP="00B83DD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83DD8">
              <w:rPr>
                <w:rFonts w:ascii="Times New Roman" w:hAnsi="Times New Roman" w:cs="Times New Roman"/>
                <w:noProof/>
                <w:sz w:val="28"/>
                <w:szCs w:val="28"/>
              </w:rPr>
              <w:t>Значним недоліком вітрових електростанцій є…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DA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визначає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Енергозбереженння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таке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CD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0E2">
              <w:rPr>
                <w:rFonts w:ascii="Times New Roman" w:hAnsi="Times New Roman"/>
                <w:sz w:val="28"/>
                <w:szCs w:val="28"/>
              </w:rPr>
              <w:t>Яка мета законодавства про енергозбереження 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183" w:type="dxa"/>
            <w:gridSpan w:val="2"/>
          </w:tcPr>
          <w:p w:rsidR="00981C81" w:rsidRDefault="00981C81" w:rsidP="00E0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Яка мета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>механізму</w:t>
            </w:r>
            <w:proofErr w:type="spellEnd"/>
            <w:r w:rsidRPr="00354E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?</w:t>
            </w:r>
            <w:proofErr w:type="gramEnd"/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E0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Державна</w:t>
            </w:r>
            <w:proofErr w:type="spellEnd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F33">
              <w:rPr>
                <w:rFonts w:ascii="Times New Roman" w:hAnsi="Times New Roman"/>
                <w:sz w:val="28"/>
                <w:szCs w:val="28"/>
                <w:lang w:val="ru-RU"/>
              </w:rPr>
              <w:t>екс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пертиза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</w:t>
            </w:r>
            <w:proofErr w:type="spellEnd"/>
            <w:r w:rsidR="00F628A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183" w:type="dxa"/>
            <w:gridSpan w:val="2"/>
          </w:tcPr>
          <w:p w:rsidR="00981C81" w:rsidRPr="00F628A0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Хто здійснює державний нагляд в електроенергет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иці</w:t>
            </w:r>
            <w:r w:rsidR="00F62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Pr="00914F4A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183" w:type="dxa"/>
            <w:gridSpan w:val="2"/>
          </w:tcPr>
          <w:p w:rsidR="00981C81" w:rsidRPr="00354EC4" w:rsidRDefault="00981C81" w:rsidP="00DD6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hAnsi="Times New Roman" w:cs="Times New Roman"/>
                <w:sz w:val="28"/>
                <w:szCs w:val="28"/>
              </w:rPr>
              <w:t>Які права мають державні інспектори з експлуатації електричних станцій і мереж?</w:t>
            </w:r>
          </w:p>
        </w:tc>
      </w:tr>
      <w:tr w:rsidR="00981C81" w:rsidRPr="00914F4A" w:rsidTr="00981C81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1" w:rsidRDefault="00981C81" w:rsidP="00E0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83" w:type="dxa"/>
            <w:gridSpan w:val="2"/>
          </w:tcPr>
          <w:p w:rsidR="00981C81" w:rsidRPr="00354EC4" w:rsidRDefault="00981C81" w:rsidP="00354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 основні завдання Національної комісії регулю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вання електроенергетики України</w:t>
            </w:r>
            <w:r w:rsidRPr="00354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354EC4" w:rsidRPr="00CE2A0F" w:rsidRDefault="00354EC4" w:rsidP="00354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4EC4" w:rsidRPr="00CE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F"/>
    <w:rsid w:val="000170E2"/>
    <w:rsid w:val="00025985"/>
    <w:rsid w:val="000600E4"/>
    <w:rsid w:val="000A676E"/>
    <w:rsid w:val="000C04FB"/>
    <w:rsid w:val="000F4BE4"/>
    <w:rsid w:val="001103B5"/>
    <w:rsid w:val="00157DC7"/>
    <w:rsid w:val="001C04D0"/>
    <w:rsid w:val="001E23EB"/>
    <w:rsid w:val="001F1CCB"/>
    <w:rsid w:val="001F60AF"/>
    <w:rsid w:val="001F6937"/>
    <w:rsid w:val="002011EC"/>
    <w:rsid w:val="002255E9"/>
    <w:rsid w:val="002523A5"/>
    <w:rsid w:val="002541C3"/>
    <w:rsid w:val="0026657D"/>
    <w:rsid w:val="00291E40"/>
    <w:rsid w:val="002C5B7B"/>
    <w:rsid w:val="002E452D"/>
    <w:rsid w:val="002F19D8"/>
    <w:rsid w:val="002F34FE"/>
    <w:rsid w:val="002F55B6"/>
    <w:rsid w:val="00340B18"/>
    <w:rsid w:val="00354EC4"/>
    <w:rsid w:val="003C345F"/>
    <w:rsid w:val="003F558D"/>
    <w:rsid w:val="00407D01"/>
    <w:rsid w:val="00477E07"/>
    <w:rsid w:val="004C6775"/>
    <w:rsid w:val="00563411"/>
    <w:rsid w:val="005C00B8"/>
    <w:rsid w:val="005F7425"/>
    <w:rsid w:val="00607F6E"/>
    <w:rsid w:val="0063020B"/>
    <w:rsid w:val="0067036F"/>
    <w:rsid w:val="006E4DE6"/>
    <w:rsid w:val="006F40E7"/>
    <w:rsid w:val="00712BED"/>
    <w:rsid w:val="007143BF"/>
    <w:rsid w:val="007651C3"/>
    <w:rsid w:val="00767D92"/>
    <w:rsid w:val="00784EC2"/>
    <w:rsid w:val="00793615"/>
    <w:rsid w:val="008068ED"/>
    <w:rsid w:val="008376D6"/>
    <w:rsid w:val="0084624B"/>
    <w:rsid w:val="00880A8B"/>
    <w:rsid w:val="008E400D"/>
    <w:rsid w:val="00914F4A"/>
    <w:rsid w:val="0092628A"/>
    <w:rsid w:val="00981C81"/>
    <w:rsid w:val="009C786C"/>
    <w:rsid w:val="009E1F33"/>
    <w:rsid w:val="00B31F9A"/>
    <w:rsid w:val="00B73601"/>
    <w:rsid w:val="00B83DD8"/>
    <w:rsid w:val="00B91E88"/>
    <w:rsid w:val="00C11BCA"/>
    <w:rsid w:val="00C54DFC"/>
    <w:rsid w:val="00CB3A9F"/>
    <w:rsid w:val="00CD2615"/>
    <w:rsid w:val="00CE2A0F"/>
    <w:rsid w:val="00CE60F8"/>
    <w:rsid w:val="00D173C7"/>
    <w:rsid w:val="00D67BF6"/>
    <w:rsid w:val="00D702FD"/>
    <w:rsid w:val="00DA08EC"/>
    <w:rsid w:val="00DA7E8C"/>
    <w:rsid w:val="00DD1DA6"/>
    <w:rsid w:val="00DD6120"/>
    <w:rsid w:val="00DD699E"/>
    <w:rsid w:val="00E01DCC"/>
    <w:rsid w:val="00E21C2C"/>
    <w:rsid w:val="00E31ADB"/>
    <w:rsid w:val="00EA7259"/>
    <w:rsid w:val="00EB39CA"/>
    <w:rsid w:val="00EE0AFB"/>
    <w:rsid w:val="00EE6527"/>
    <w:rsid w:val="00F628A0"/>
    <w:rsid w:val="00F7304A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EAAFE-4446-478C-8A6A-D8ED40A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6C"/>
  </w:style>
  <w:style w:type="paragraph" w:styleId="4">
    <w:name w:val="heading 4"/>
    <w:basedOn w:val="a"/>
    <w:next w:val="a"/>
    <w:link w:val="40"/>
    <w:qFormat/>
    <w:rsid w:val="00CE2A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CE2A0F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2A0F"/>
    <w:rPr>
      <w:rFonts w:ascii="Times New Roman" w:eastAsia="Times New Roman" w:hAnsi="Times New Roman" w:cs="Times New Roman"/>
      <w:b/>
      <w:bCs/>
      <w:sz w:val="28"/>
      <w:szCs w:val="20"/>
      <w:lang w:val="x-none"/>
    </w:rPr>
  </w:style>
  <w:style w:type="character" w:customStyle="1" w:styleId="80">
    <w:name w:val="Заголовок 8 Знак"/>
    <w:basedOn w:val="a0"/>
    <w:link w:val="8"/>
    <w:rsid w:val="00CE2A0F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CE2A0F"/>
  </w:style>
  <w:style w:type="paragraph" w:styleId="a3">
    <w:name w:val="Body Text"/>
    <w:basedOn w:val="a"/>
    <w:link w:val="a4"/>
    <w:uiPriority w:val="99"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2A0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E2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CE2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E2A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2"/>
    <w:basedOn w:val="a"/>
    <w:link w:val="20"/>
    <w:uiPriority w:val="99"/>
    <w:unhideWhenUsed/>
    <w:rsid w:val="00CE2A0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Indent 2"/>
    <w:basedOn w:val="a"/>
    <w:link w:val="22"/>
    <w:unhideWhenUsed/>
    <w:rsid w:val="00CE2A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CE2A0F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unhideWhenUsed/>
    <w:rsid w:val="00CE2A0F"/>
    <w:pPr>
      <w:spacing w:after="120" w:line="312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CE2A0F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9">
    <w:name w:val="Глава"/>
    <w:basedOn w:val="a"/>
    <w:rsid w:val="00CE2A0F"/>
    <w:pPr>
      <w:spacing w:before="240" w:after="0" w:line="288" w:lineRule="auto"/>
      <w:ind w:left="2268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a">
    <w:name w:val="Нормальний"/>
    <w:basedOn w:val="a"/>
    <w:rsid w:val="00CE2A0F"/>
    <w:pPr>
      <w:widowControl w:val="0"/>
      <w:snapToGri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Обычный1"/>
    <w:rsid w:val="00CE2A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CE2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вичайний1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c">
    <w:name w:val="Обычный.текст абз."/>
    <w:rsid w:val="00CE2A0F"/>
    <w:pPr>
      <w:snapToGrid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Звичайний2"/>
    <w:basedOn w:val="a7"/>
    <w:rsid w:val="00CE2A0F"/>
    <w:pPr>
      <w:spacing w:after="0" w:line="288" w:lineRule="auto"/>
      <w:ind w:left="0" w:firstLine="709"/>
    </w:pPr>
    <w:rPr>
      <w:sz w:val="26"/>
    </w:rPr>
  </w:style>
  <w:style w:type="paragraph" w:customStyle="1" w:styleId="ad">
    <w:name w:val="Обычный.Текст абз."/>
    <w:rsid w:val="00CE2A0F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2">
    <w:name w:val="Стиль1"/>
    <w:basedOn w:val="a3"/>
    <w:rsid w:val="00CE2A0F"/>
    <w:pPr>
      <w:tabs>
        <w:tab w:val="left" w:pos="567"/>
      </w:tabs>
      <w:spacing w:line="288" w:lineRule="auto"/>
      <w:ind w:firstLine="567"/>
      <w:jc w:val="both"/>
    </w:pPr>
    <w:rPr>
      <w:b w:val="0"/>
      <w:sz w:val="26"/>
      <w:szCs w:val="24"/>
      <w:lang w:val="ru-RU" w:eastAsia="ru-RU"/>
    </w:rPr>
  </w:style>
  <w:style w:type="paragraph" w:customStyle="1" w:styleId="ae">
    <w:name w:val="Знак"/>
    <w:basedOn w:val="a"/>
    <w:rsid w:val="00CE2A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2A0F"/>
    <w:pPr>
      <w:widowControl w:val="0"/>
      <w:suppressLineNumber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CE2A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0">
    <w:name w:val="footer"/>
    <w:basedOn w:val="a"/>
    <w:link w:val="af1"/>
    <w:uiPriority w:val="99"/>
    <w:rsid w:val="00CE2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CE2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CE2A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f3">
    <w:name w:val="Название Знак"/>
    <w:basedOn w:val="a0"/>
    <w:link w:val="af2"/>
    <w:rsid w:val="00CE2A0F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unhideWhenUsed/>
    <w:rsid w:val="00CE2A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E2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4">
    <w:name w:val="Table Grid"/>
    <w:basedOn w:val="a1"/>
    <w:rsid w:val="00C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E2A0F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B7360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D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4E14-DB69-42AD-BAF7-E329E0A0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Давидова Ірина Володимирівна</dc:creator>
  <cp:lastModifiedBy>Home</cp:lastModifiedBy>
  <cp:revision>7</cp:revision>
  <cp:lastPrinted>2019-11-11T05:54:00Z</cp:lastPrinted>
  <dcterms:created xsi:type="dcterms:W3CDTF">2020-04-13T10:16:00Z</dcterms:created>
  <dcterms:modified xsi:type="dcterms:W3CDTF">2021-03-14T18:10:00Z</dcterms:modified>
</cp:coreProperties>
</file>