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A0" w:firstRow="1" w:lastRow="0" w:firstColumn="1" w:lastColumn="0" w:noHBand="0" w:noVBand="0"/>
      </w:tblPr>
      <w:tblGrid>
        <w:gridCol w:w="9638"/>
      </w:tblGrid>
      <w:tr w:rsidR="00E3643D" w:rsidRPr="007413A6" w:rsidTr="00361533">
        <w:tc>
          <w:tcPr>
            <w:tcW w:w="9638" w:type="dxa"/>
          </w:tcPr>
          <w:p w:rsidR="00E3643D" w:rsidRPr="00ED6D45" w:rsidRDefault="00E3643D" w:rsidP="00ED6D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Державний</w:t>
            </w:r>
            <w:r w:rsidRPr="00ED6D45">
              <w:rPr>
                <w:rFonts w:ascii="Times New Roman" w:hAnsi="Times New Roman"/>
                <w:sz w:val="28"/>
                <w:szCs w:val="28"/>
              </w:rPr>
              <w:t xml:space="preserve"> університет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6D45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Житомирська політехніка</w:t>
            </w:r>
            <w:r w:rsidRPr="00ED6D4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3643D" w:rsidRPr="00ED6D45" w:rsidRDefault="00E3643D" w:rsidP="00ED6D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Факультет</w:t>
            </w:r>
            <w:r w:rsidRPr="00676C57">
              <w:rPr>
                <w:rFonts w:ascii="Times New Roman" w:hAnsi="Times New Roman"/>
                <w:sz w:val="28"/>
                <w:szCs w:val="28"/>
              </w:rPr>
              <w:t xml:space="preserve"> комп'ютерно-інтегрованих технологій, </w:t>
            </w:r>
            <w:proofErr w:type="spellStart"/>
            <w:r w:rsidRPr="00676C57">
              <w:rPr>
                <w:rFonts w:ascii="Times New Roman" w:hAnsi="Times New Roman"/>
                <w:sz w:val="28"/>
                <w:szCs w:val="28"/>
              </w:rPr>
              <w:t>мехатроніки</w:t>
            </w:r>
            <w:proofErr w:type="spellEnd"/>
            <w:r w:rsidRPr="00676C57">
              <w:rPr>
                <w:rFonts w:ascii="Times New Roman" w:hAnsi="Times New Roman"/>
                <w:sz w:val="28"/>
                <w:szCs w:val="28"/>
              </w:rPr>
              <w:t xml:space="preserve"> і робототехніки</w:t>
            </w:r>
          </w:p>
          <w:p w:rsidR="00E3643D" w:rsidRPr="00ED6D45" w:rsidRDefault="00E3643D" w:rsidP="00ED6D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D45">
              <w:rPr>
                <w:rFonts w:ascii="Times New Roman" w:hAnsi="Times New Roman"/>
                <w:sz w:val="28"/>
                <w:szCs w:val="28"/>
              </w:rPr>
              <w:t>Кафедра автоматизації та комп’ютерно-інтегрованих технологій ім. проф. Б.Б. </w:t>
            </w:r>
            <w:proofErr w:type="spellStart"/>
            <w:r w:rsidRPr="00ED6D45">
              <w:rPr>
                <w:rFonts w:ascii="Times New Roman" w:hAnsi="Times New Roman"/>
                <w:sz w:val="28"/>
                <w:szCs w:val="28"/>
              </w:rPr>
              <w:t>Самотокіна</w:t>
            </w:r>
            <w:proofErr w:type="spellEnd"/>
          </w:p>
          <w:p w:rsidR="00E3643D" w:rsidRPr="00ED6D45" w:rsidRDefault="00E3643D" w:rsidP="00ED6D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D45">
              <w:rPr>
                <w:rFonts w:ascii="Times New Roman" w:hAnsi="Times New Roman"/>
                <w:sz w:val="28"/>
                <w:szCs w:val="28"/>
              </w:rPr>
              <w:t>Спеціальність: 151 «Автоматизація та комп’ютерно-інтегровані технології»</w:t>
            </w:r>
          </w:p>
          <w:p w:rsidR="00E3643D" w:rsidRPr="00ED6D45" w:rsidRDefault="00E3643D" w:rsidP="00B457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D45">
              <w:rPr>
                <w:rFonts w:ascii="Times New Roman" w:hAnsi="Times New Roman"/>
                <w:sz w:val="28"/>
                <w:szCs w:val="28"/>
              </w:rPr>
              <w:t>Освітній рівень: «</w:t>
            </w:r>
            <w:r w:rsidR="00B457D2">
              <w:rPr>
                <w:rFonts w:ascii="Times New Roman" w:hAnsi="Times New Roman"/>
                <w:sz w:val="28"/>
                <w:szCs w:val="28"/>
              </w:rPr>
              <w:t>бакалавр</w:t>
            </w:r>
            <w:r w:rsidRPr="00ED6D4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3643D" w:rsidRPr="00ED6D45" w:rsidTr="00361533">
        <w:tc>
          <w:tcPr>
            <w:tcW w:w="9638" w:type="dxa"/>
          </w:tcPr>
          <w:p w:rsidR="00361533" w:rsidRDefault="00361533" w:rsidP="00ED6D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1533" w:rsidRPr="00361533" w:rsidRDefault="00361533" w:rsidP="00361533">
            <w:pPr>
              <w:tabs>
                <w:tab w:val="left" w:pos="496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533">
              <w:rPr>
                <w:rFonts w:ascii="Times New Roman" w:hAnsi="Times New Roman"/>
                <w:b/>
                <w:sz w:val="28"/>
                <w:szCs w:val="28"/>
              </w:rPr>
              <w:t>ПЕРЕЛІК ЗАПИТАН</w:t>
            </w:r>
            <w:r w:rsidRPr="00361533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  <w:p w:rsidR="00E3643D" w:rsidRPr="007413A6" w:rsidRDefault="00B457D2" w:rsidP="00361533">
            <w:pPr>
              <w:tabs>
                <w:tab w:val="left" w:pos="496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СИСТЕМИ ОПТИМАЛЬНОГО ТА АДАПТИВНОГО КЕРУВАННЯ</w:t>
            </w:r>
          </w:p>
        </w:tc>
      </w:tr>
    </w:tbl>
    <w:p w:rsidR="00E3643D" w:rsidRDefault="00E3643D" w:rsidP="0062194C">
      <w:pPr>
        <w:spacing w:line="240" w:lineRule="auto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"/>
        <w:gridCol w:w="9308"/>
      </w:tblGrid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№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п</w:t>
            </w:r>
            <w:r w:rsidRPr="008D4793">
              <w:rPr>
                <w:rFonts w:ascii="Times New Roman" w:hAnsi="Times New Roman"/>
                <w:b/>
                <w:spacing w:val="-6"/>
                <w:sz w:val="28"/>
                <w:szCs w:val="28"/>
                <w:lang w:val="en-US"/>
              </w:rPr>
              <w:t>/</w:t>
            </w:r>
            <w:r w:rsidRPr="008D4793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п</w:t>
            </w:r>
          </w:p>
        </w:tc>
        <w:tc>
          <w:tcPr>
            <w:tcW w:w="9308" w:type="dxa"/>
            <w:vAlign w:val="center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Текст завдання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Вибір і здійснення найкращої програми дій для досягнення бажаного стану керованого об'єкта (виходячи з його певного початкового стану) впливом на параметри управління – це: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Перевести динаміку САК із передаточної функції до простору стану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0987"/>
            </w:tblGrid>
            <w:tr w:rsidR="00361533" w:rsidRPr="008D4793" w:rsidTr="00A7768C">
              <w:tc>
                <w:tcPr>
                  <w:tcW w:w="10987" w:type="dxa"/>
                </w:tcPr>
                <w:p w:rsidR="00361533" w:rsidRPr="008D4793" w:rsidRDefault="00361533" w:rsidP="008D4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D4793"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r>
                  <w:r w:rsidRPr="008D479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 w14:anchorId="5EEEF8C5">
                      <v:group id="_x0000_s1178" editas="canvas" style="width:202.35pt;height:64.5pt;mso-position-horizontal-relative:char;mso-position-vertical-relative:line" coordorigin="2445,2238" coordsize="4047,1290">
                        <o:lock v:ext="edit" aspectratio="t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s1179" type="#_x0000_t75" style="position:absolute;left:2445;top:2238;width:4047;height:1290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180" style="position:absolute" from="2617,2920" to="3414,2922">
                          <v:stroke endarrow="block"/>
                        </v:line>
                        <v:rect id="_x0000_s1181" style="position:absolute;left:3414;top:2523;width:2063;height:899;mso-wrap-style:none">
                          <v:textbox style="mso-next-textbox:#_x0000_s1181;mso-fit-shape-to-text:t">
                            <w:txbxContent>
                              <w:p w:rsidR="00361533" w:rsidRPr="00C523C8" w:rsidRDefault="00361533" w:rsidP="00A7768C">
                                <w:pPr>
                                  <w:jc w:val="center"/>
                                </w:pPr>
                                <w:r w:rsidRPr="00C523C8">
                                  <w:rPr>
                                    <w:position w:val="-30"/>
                                  </w:rPr>
                                  <w:object w:dxaOrig="2120" w:dyaOrig="680" w14:anchorId="2F64B0ED">
                                    <v:shape id="_x0000_i1065" type="#_x0000_t75" style="width:87.75pt;height:27.75pt" o:ole="">
                                      <v:imagedata r:id="rId5" o:title=""/>
                                    </v:shape>
                                    <o:OLEObject Type="Embed" ProgID="Equation.DSMT4" ShapeID="_x0000_i1065" DrawAspect="Content" ObjectID="_1665924927" r:id="rId6"/>
                                  </w:object>
                                </w:r>
                              </w:p>
                            </w:txbxContent>
                          </v:textbox>
                        </v:rect>
                        <v:line id="_x0000_s1182" style="position:absolute" from="5523,2922" to="6093,2923">
                          <v:stroke endarrow="block"/>
                        </v:line>
                        <v:shape id="_x0000_s1183" type="#_x0000_t75" style="position:absolute;left:3049;top:2717;width:180;height:340">
                          <v:imagedata r:id="rId7" o:title=""/>
                        </v:shape>
                        <v:shape id="_x0000_s1184" type="#_x0000_t75" style="position:absolute;left:2673;top:2637;width:260;height:279">
                          <v:imagedata r:id="rId8" o:title=""/>
                        </v:shape>
                        <v:shape id="_x0000_s1185" type="#_x0000_t75" style="position:absolute;left:5719;top:2637;width:279;height:260">
                          <v:imagedata r:id="rId9" o:title=""/>
                        </v:shape>
                        <w10:wrap type="none"/>
                        <w10:anchorlock/>
                      </v:group>
                      <o:OLEObject Type="Embed" ProgID="Equation.DSMT4" ShapeID="_x0000_s1183" DrawAspect="Content" ObjectID="_1665924928" r:id="rId10"/>
                      <o:OLEObject Type="Embed" ProgID="Equation.DSMT4" ShapeID="_x0000_s1184" DrawAspect="Content" ObjectID="_1665924929" r:id="rId11"/>
                      <o:OLEObject Type="Embed" ProgID="Equation.DSMT4" ShapeID="_x0000_s1185" DrawAspect="Content" ObjectID="_1665924930" r:id="rId12"/>
                    </w:pict>
                  </w:r>
                </w:p>
              </w:tc>
            </w:tr>
          </w:tbl>
          <w:p w:rsidR="00361533" w:rsidRPr="008D4793" w:rsidRDefault="00361533" w:rsidP="008D4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object w:dxaOrig="1620" w:dyaOrig="400" w14:anchorId="10CA9096">
                <v:shape id="_x0000_i1026" type="#_x0000_t75" style="width:81pt;height:20.25pt" o:ole="">
                  <v:imagedata r:id="rId13" o:title=""/>
                </v:shape>
                <o:OLEObject Type="Embed" ProgID="Equation.DSMT4" ShapeID="_x0000_i1026" DrawAspect="Content" ObjectID="_1665924888" r:id="rId14"/>
              </w:object>
            </w:r>
            <w:r w:rsidRPr="008D47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left" w:pos="52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 виконується транспонування матриць?</w:t>
            </w:r>
          </w:p>
          <w:p w:rsidR="00361533" w:rsidRPr="008D4793" w:rsidRDefault="00361533" w:rsidP="008D4793">
            <w:pPr>
              <w:tabs>
                <w:tab w:val="num" w:pos="284"/>
                <w:tab w:val="left" w:pos="5251"/>
              </w:tabs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/>
                <w:sz w:val="28"/>
                <w:szCs w:val="28"/>
              </w:rPr>
              <w:t>A</w:t>
            </w:r>
            <w:r w:rsidRPr="008D4793">
              <w:rPr>
                <w:rFonts w:ascii="Times New Roman" w:hAnsi="Times New Roman"/>
                <w:b/>
                <w:position w:val="-12"/>
                <w:sz w:val="28"/>
                <w:szCs w:val="28"/>
              </w:rPr>
              <w:object w:dxaOrig="300" w:dyaOrig="360" w14:anchorId="2ACFFF8E">
                <v:shape id="_x0000_i1027" type="#_x0000_t75" style="width:15pt;height:18pt" o:ole="">
                  <v:imagedata r:id="rId15" o:title=""/>
                </v:shape>
                <o:OLEObject Type="Embed" ProgID="Equation.DSMT4" ShapeID="_x0000_i1027" DrawAspect="Content" ObjectID="_1665924889" r:id="rId16"/>
              </w:object>
            </w:r>
            <w:r w:rsidRPr="008D4793">
              <w:rPr>
                <w:rFonts w:ascii="Times New Roman" w:hAnsi="Times New Roman"/>
                <w:position w:val="-48"/>
                <w:sz w:val="28"/>
                <w:szCs w:val="28"/>
              </w:rPr>
              <w:object w:dxaOrig="960" w:dyaOrig="1100" w14:anchorId="088BC208">
                <v:shape id="_x0000_i1028" type="#_x0000_t75" style="width:48pt;height:54.75pt" o:ole="">
                  <v:imagedata r:id="rId17" o:title=""/>
                </v:shape>
                <o:OLEObject Type="Embed" ProgID="Equation.DSMT4" ShapeID="_x0000_i1028" DrawAspect="Content" ObjectID="_1665924890" r:id="rId18"/>
              </w:object>
            </w:r>
            <w:r w:rsidRPr="008D47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left" w:pos="52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Визначити рівняння Ейлера для САК</w:t>
            </w:r>
          </w:p>
          <w:p w:rsidR="00361533" w:rsidRPr="008D4793" w:rsidRDefault="00361533" w:rsidP="00361533">
            <w:pPr>
              <w:tabs>
                <w:tab w:val="left" w:pos="52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2354E9" wp14:editId="5A7D2F88">
                  <wp:extent cx="2343150" cy="57150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9" t="38243" r="42934" b="51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33" w:rsidRPr="008D4793" w:rsidRDefault="00361533" w:rsidP="008D4793">
            <w:pPr>
              <w:tabs>
                <w:tab w:val="num" w:pos="115"/>
                <w:tab w:val="left" w:pos="5251"/>
              </w:tabs>
              <w:spacing w:after="0" w:line="240" w:lineRule="auto"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в якої функція оптимальності має вид </w:t>
            </w:r>
            <w:r w:rsidRPr="008D4793">
              <w:rPr>
                <w:rFonts w:ascii="Times New Roman" w:hAnsi="Times New Roman"/>
                <w:position w:val="-34"/>
                <w:sz w:val="28"/>
                <w:szCs w:val="28"/>
              </w:rPr>
              <w:object w:dxaOrig="2100" w:dyaOrig="800" w14:anchorId="2792B1BD">
                <v:shape id="_x0000_i1029" type="#_x0000_t75" style="width:118.5pt;height:39.75pt" o:ole="">
                  <v:imagedata r:id="rId20" o:title=""/>
                </v:shape>
                <o:OLEObject Type="Embed" ProgID="Equation.DSMT4" ShapeID="_x0000_i1029" DrawAspect="Content" ObjectID="_1665924891" r:id="rId21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, де </w:t>
            </w:r>
            <w:r w:rsidRPr="008D4793">
              <w:rPr>
                <w:rFonts w:ascii="Times New Roman" w:hAnsi="Times New Roman"/>
                <w:position w:val="-6"/>
                <w:sz w:val="28"/>
                <w:szCs w:val="28"/>
              </w:rPr>
              <w:object w:dxaOrig="1080" w:dyaOrig="279" w14:anchorId="41B96305">
                <v:shape id="_x0000_i1030" type="#_x0000_t75" style="width:54pt;height:14.25pt" o:ole="">
                  <v:imagedata r:id="rId22" o:title=""/>
                </v:shape>
                <o:OLEObject Type="Embed" ProgID="Equation.DSMT4" ShapeID="_x0000_i1030" DrawAspect="Content" ObjectID="_1665924892" r:id="rId23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– сигнал похибки.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Який вираз дозволяє описати нелінійну характеристику такого типу?</w:t>
            </w:r>
          </w:p>
          <w:bookmarkStart w:id="0" w:name="_MON_1479676043"/>
          <w:bookmarkEnd w:id="0"/>
          <w:bookmarkStart w:id="1" w:name="_MON_1479675905"/>
          <w:bookmarkEnd w:id="1"/>
          <w:p w:rsidR="00361533" w:rsidRPr="008D4793" w:rsidRDefault="00361533" w:rsidP="008D4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3780" w:dyaOrig="2610" w14:anchorId="7F157D00">
                <v:shape id="_x0000_i1031" type="#_x0000_t75" style="width:162pt;height:126.75pt" o:ole="">
                  <v:imagedata r:id="rId24" o:title="" croptop="1735f" cropleft="4408f" cropright="5007f"/>
                </v:shape>
                <o:OLEObject Type="Embed" ProgID="Word.Picture.8" ShapeID="_x0000_i1031" DrawAspect="Content" ObjectID="_1665924893" r:id="rId25"/>
              </w:objec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6.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Значення фазових координат об’єкта в початковий та кінцевий моменти часу називаються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Керування, яке переводить об’єкт з заданого початкового стану в заданий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кінцевий стан за заданий (встановлений) час,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Скільки існує постановок задачі термінального керування?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9.</w:t>
            </w:r>
          </w:p>
        </w:tc>
        <w:tc>
          <w:tcPr>
            <w:tcW w:w="9308" w:type="dxa"/>
          </w:tcPr>
          <w:p w:rsidR="00361533" w:rsidRPr="00231416" w:rsidRDefault="00361533" w:rsidP="002314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Термінальне керування, при якому додаткових вимог до процесу переведення ОК не ставиться </w:t>
            </w:r>
            <w:r w:rsidR="00231416">
              <w:rPr>
                <w:rFonts w:ascii="Times New Roman" w:hAnsi="Times New Roman"/>
                <w:sz w:val="28"/>
                <w:szCs w:val="28"/>
              </w:rPr>
              <w:t>– це: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Що за рівняння приведено?</w:t>
            </w:r>
          </w:p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9559CA" wp14:editId="6FA244A4">
                  <wp:extent cx="2762250" cy="4286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1" t="45058" r="28424" b="4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33" w:rsidRPr="008D4793" w:rsidRDefault="00361533" w:rsidP="008D4793">
            <w:pPr>
              <w:spacing w:after="0" w:line="240" w:lineRule="auto"/>
              <w:ind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Існує правило, що дозволяє перевірити квадратичну форму на те, чи є вона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додатно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визначеною. Як називається цей критерій?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Залежність вихідної координати ОК від вхідної координати, отримана для усталеного режиму роботи (тобто після припинення перехідних процесів) – це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Одним із основних показників якості перехідних процесів, що визначається відношенням сусідніх амплітуд через період Т – називається …</w:t>
            </w:r>
          </w:p>
          <w:p w:rsidR="00361533" w:rsidRPr="008D4793" w:rsidRDefault="00361533" w:rsidP="002314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303280" wp14:editId="370E3A22">
                  <wp:extent cx="2600325" cy="1495425"/>
                  <wp:effectExtent l="0" t="0" r="9525" b="9525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3" t="36142" r="36986" b="40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Що зображено на рисунку?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D8F7D4" wp14:editId="19A852D0">
                  <wp:extent cx="2590800" cy="1524000"/>
                  <wp:effectExtent l="0" t="0" r="0" b="0"/>
                  <wp:docPr id="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53" t="23500" r="49121" b="5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Основна формула динамічного програмування, яка інтерпретує задачу оптимізації в рекурсивній формі – це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16.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Критерій, що визначає чи є квадратна матриця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додатно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визначеною (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від'ємноозначеною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>)?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17.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ab/>
              <w:t>багатьох задач оптимального керування існує три основні задачі, що розв’язуються за принципом максимуму. Які це задачі?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18.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Система, яка здатна в процесі виконання основного завдання керування за рахунок змінювання параметрів і структури регулятора поповнювати нестачу інформації про об'єкт керування і, діючи на його зовнішні збурення, поліпшувати якість свого функціонування – це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19.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За характером змін у керуючому пристрої адаптивні системи поділяють на дві великі групи, що це за групи?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20.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За способом вивчення об'єкта адаптивні системи поділяють на?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Системи автоматичного керування, що забезпечують підтримку найбільшого або найменшого значення заданого значення параметра на виході об'єкта керування у випадку, якщо цей екстремум зміщується з бігом часу – це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Якого типу екстремальних САК не існує?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Перехідна характеристика, зображена на рисунку, відповідає: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7DC463" wp14:editId="18E3E71A">
                  <wp:extent cx="2158365" cy="977900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53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Перехідна характеристика, зображена на рисунку, відповідає: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25A1D0" wp14:editId="10BDB2CF">
                  <wp:extent cx="1988185" cy="977900"/>
                  <wp:effectExtent l="1905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5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Перехідна характеристика, зображена на рисунку, відповідає</w:t>
            </w:r>
          </w:p>
          <w:p w:rsidR="00361533" w:rsidRPr="008D4793" w:rsidRDefault="00361533" w:rsidP="008D479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81679E" wp14:editId="77710FFB">
                  <wp:extent cx="1967230" cy="1031240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33" w:rsidRPr="008D4793" w:rsidRDefault="00361533" w:rsidP="008D4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1533" w:rsidRPr="008D4793" w:rsidRDefault="00361533" w:rsidP="008D4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Перехідна характеристика, зображена на рисунку, відповідає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77F0C7D" wp14:editId="700EFE6F">
                  <wp:extent cx="2317750" cy="1042035"/>
                  <wp:effectExtent l="19050" t="0" r="635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27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Рівняння </w:t>
            </w:r>
            <w:r w:rsidRPr="008D4793">
              <w:rPr>
                <w:rFonts w:ascii="Times New Roman" w:hAnsi="Times New Roman"/>
                <w:position w:val="-16"/>
                <w:sz w:val="28"/>
                <w:szCs w:val="28"/>
              </w:rPr>
              <w:object w:dxaOrig="1520" w:dyaOrig="420" w14:anchorId="65166173">
                <v:shape id="_x0000_i1032" type="#_x0000_t75" style="width:75pt;height:21pt" o:ole="" fillcolor="window">
                  <v:imagedata r:id="rId33" o:title=""/>
                </v:shape>
                <o:OLEObject Type="Embed" ProgID="Equation.3" ShapeID="_x0000_i1032" DrawAspect="Content" ObjectID="_1665924894" r:id="rId34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визначає: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Рівняння </w:t>
            </w:r>
            <w:r w:rsidRPr="008D4793">
              <w:rPr>
                <w:rFonts w:ascii="Times New Roman" w:hAnsi="Times New Roman"/>
                <w:position w:val="-36"/>
                <w:sz w:val="28"/>
                <w:szCs w:val="28"/>
              </w:rPr>
              <w:object w:dxaOrig="1939" w:dyaOrig="859" w14:anchorId="7CBE22C2">
                <v:shape id="_x0000_i1033" type="#_x0000_t75" style="width:97.5pt;height:43.5pt" o:ole="" fillcolor="window">
                  <v:imagedata r:id="rId35" o:title=""/>
                </v:shape>
                <o:OLEObject Type="Embed" ProgID="Equation.3" ShapeID="_x0000_i1033" DrawAspect="Content" ObjectID="_1665924895" r:id="rId36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визначає: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29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Рівняння </w:t>
            </w:r>
            <w:r w:rsidRPr="008D4793">
              <w:rPr>
                <w:rFonts w:ascii="Times New Roman" w:hAnsi="Times New Roman"/>
                <w:position w:val="-36"/>
                <w:sz w:val="28"/>
                <w:szCs w:val="28"/>
              </w:rPr>
              <w:object w:dxaOrig="2900" w:dyaOrig="859" w14:anchorId="16E9B90F">
                <v:shape id="_x0000_i1034" type="#_x0000_t75" style="width:145.5pt;height:43.5pt" o:ole="" fillcolor="window">
                  <v:imagedata r:id="rId37" o:title=""/>
                </v:shape>
                <o:OLEObject Type="Embed" ProgID="Equation.3" ShapeID="_x0000_i1034" DrawAspect="Content" ObjectID="_1665924896" r:id="rId38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визначає: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Рівняння </w:t>
            </w:r>
            <w:r w:rsidRPr="008D4793">
              <w:rPr>
                <w:rFonts w:ascii="Times New Roman" w:hAnsi="Times New Roman"/>
                <w:position w:val="-28"/>
                <w:sz w:val="28"/>
                <w:szCs w:val="28"/>
              </w:rPr>
              <w:object w:dxaOrig="2340" w:dyaOrig="720" w14:anchorId="167CB1E2">
                <v:shape id="_x0000_i1035" type="#_x0000_t75" style="width:116.25pt;height:36pt" o:ole="" fillcolor="window">
                  <v:imagedata r:id="rId39" o:title=""/>
                </v:shape>
                <o:OLEObject Type="Embed" ProgID="Equation.3" ShapeID="_x0000_i1035" DrawAspect="Content" ObjectID="_1665924897" r:id="rId40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визначає:</w:t>
            </w:r>
          </w:p>
        </w:tc>
      </w:tr>
      <w:tr w:rsidR="00361533" w:rsidRPr="008D4793" w:rsidTr="00361533">
        <w:trPr>
          <w:trHeight w:val="805"/>
        </w:trPr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Рівняння </w:t>
            </w:r>
            <w:r w:rsidRPr="008D4793">
              <w:rPr>
                <w:rFonts w:ascii="Times New Roman" w:hAnsi="Times New Roman"/>
                <w:position w:val="-36"/>
                <w:sz w:val="28"/>
                <w:szCs w:val="28"/>
              </w:rPr>
              <w:object w:dxaOrig="3680" w:dyaOrig="859" w14:anchorId="2C0407CA">
                <v:shape id="_x0000_i1036" type="#_x0000_t75" style="width:183pt;height:43.5pt" o:ole="" fillcolor="window">
                  <v:imagedata r:id="rId41" o:title=""/>
                </v:shape>
                <o:OLEObject Type="Embed" ProgID="Equation.3" ShapeID="_x0000_i1036" DrawAspect="Content" ObjectID="_1665924898" r:id="rId42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визначає: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Блок, який перетворює вхідний керуючий сигнал від регулювального пристрою в сигнал, що через відповідний зв'язок здійснює вплив на регулювальний орган, або безпосередньо на об'єкт регулювання,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Блок виконавчого пристрою, за допомогою якого здійснюється регулювальний вплив на об'єкт регулювання,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Системою автоматичного керування називається система: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Яка система називається системою автоматизованого керування?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Керування, здійснюване в умовах наявних обмежень щонайкраще,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Завдання керування, що складається у відпрацьовуванні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задаючого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впливу, без вибору характеру цього впливу,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Зворотним зв’язком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39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Система, що має головний зворотний зв’язок,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Зворотний зв’язок, що не створює затримку або випередження сигналу в часі,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За яким сигналом відбувається керування розімкнутої лінійної САК?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За яким сигналом відбувається керування замкнутої лінійної САК?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Призначення перетворення Лапласа: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Перевага перетворення Лапласа полягає в тому, що воно: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Передатна функція ланки це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Що називається полюсами передатної функції?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Що називається нулями передатної функції?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Що є оригіналом передатної функції?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49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Астатична система визначається наявністю у її складі: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Ланка, вихідна величина якої в кожний момент часу є пропорційною вхідній величині,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Ланка, реакція якої на ступеневий сигнал є експонентною функцією,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Значення часу, що відсікається на лінії сталого значення дотичною до перехідної характеристики інерційної ланки, відновленої з початку координат,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53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Якщо в інерційній ланці зменшити постійну часу Т до нуля, ланка перетвориться в: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Якщо в інерційній ланці збільшувати постійну часу Т нескінченно, ланка перетвориться в: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Передатна функція якої ланки має вигляд</w:t>
            </w:r>
            <w:r w:rsidRPr="008D47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D4793">
              <w:rPr>
                <w:rFonts w:ascii="Times New Roman" w:hAnsi="Times New Roman"/>
                <w:b/>
                <w:position w:val="-32"/>
                <w:sz w:val="28"/>
                <w:szCs w:val="28"/>
              </w:rPr>
              <w:object w:dxaOrig="2799" w:dyaOrig="760" w14:anchorId="521872C3">
                <v:shape id="_x0000_i1037" type="#_x0000_t75" style="width:141pt;height:38.25pt" o:ole="" fillcolor="window">
                  <v:imagedata r:id="rId43" o:title=""/>
                </v:shape>
                <o:OLEObject Type="Embed" ProgID="Equation.3" ShapeID="_x0000_i1037" DrawAspect="Content" ObjectID="_1665924899" r:id="rId44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Передатна функція якої ланки має вигляд </w:t>
            </w:r>
            <w:r w:rsidRPr="008D4793">
              <w:rPr>
                <w:rFonts w:ascii="Times New Roman" w:hAnsi="Times New Roman"/>
                <w:position w:val="-32"/>
                <w:sz w:val="28"/>
                <w:szCs w:val="28"/>
              </w:rPr>
              <w:object w:dxaOrig="1960" w:dyaOrig="760" w14:anchorId="12C531F8">
                <v:shape id="_x0000_i1038" type="#_x0000_t75" style="width:98.25pt;height:38.25pt" o:ole="" fillcolor="window">
                  <v:imagedata r:id="rId45" o:title=""/>
                </v:shape>
                <o:OLEObject Type="Embed" ProgID="Equation.3" ShapeID="_x0000_i1038" DrawAspect="Content" ObjectID="_1665924900" r:id="rId46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Яка ланка описується наступним диференційним рівнянням </w:t>
            </w:r>
            <w:r w:rsidRPr="008D4793">
              <w:rPr>
                <w:rFonts w:ascii="Times New Roman" w:hAnsi="Times New Roman"/>
                <w:b/>
                <w:position w:val="-28"/>
                <w:sz w:val="28"/>
                <w:szCs w:val="28"/>
              </w:rPr>
              <w:object w:dxaOrig="2420" w:dyaOrig="760" w14:anchorId="594B776D">
                <v:shape id="_x0000_i1039" type="#_x0000_t75" style="width:120.75pt;height:38.25pt" o:ole="" fillcolor="window">
                  <v:imagedata r:id="rId47" o:title=""/>
                </v:shape>
                <o:OLEObject Type="Embed" ProgID="Equation.3" ShapeID="_x0000_i1039" DrawAspect="Content" ObjectID="_1665924901" r:id="rId48"/>
              </w:object>
            </w:r>
            <w:r w:rsidRPr="008D4793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Яка ланка описується наступним диференційним рівнянням </w:t>
            </w:r>
            <w:r w:rsidRPr="008D4793">
              <w:rPr>
                <w:rFonts w:ascii="Times New Roman" w:hAnsi="Times New Roman"/>
                <w:b/>
                <w:position w:val="-28"/>
                <w:sz w:val="28"/>
                <w:szCs w:val="28"/>
              </w:rPr>
              <w:object w:dxaOrig="2240" w:dyaOrig="720" w14:anchorId="19813CC9">
                <v:shape id="_x0000_i1040" type="#_x0000_t75" style="width:111pt;height:36pt" o:ole="" fillcolor="window">
                  <v:imagedata r:id="rId49" o:title=""/>
                </v:shape>
                <o:OLEObject Type="Embed" ProgID="Equation.3" ShapeID="_x0000_i1040" DrawAspect="Content" ObjectID="_1665924902" r:id="rId50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59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При послідовному з’єднанні двох ланок САК, їх передатні функції: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При паралельному з’єднанні двох ланок САК, їх передатні функції: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Замкнути аналітично систему одиничним від’ємним зворотним зв’язком можна: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Характеристичне рівняння САК - це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Умови, що дозволяють оцінити положення полюсів системи на комплексній площині без обчислення їх значень,  - це: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Необхідна і достатня умова стійкості лінійної САК: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 називаються пристрої, що вводяться до складу САК для надання їй певних динамічних властивостей?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За якою характеристикою визначаються прямі показники якості САК?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Функція, яка приймає позитивні значення всюди, за винятком точки рівноваги, і зменшується (або не зростає) вздовж кожної траєкторії звичайного диференціального рівняння?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Система, яка здатна у процесі виконання основного завдання керування за рахунок змінювання параметрів і структури регулятора поповнювати нестачу інформації про об'єкт керування і, діючи на його зовнішні збурення, поліпшувати якість свого функціонування?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69</w:t>
            </w:r>
          </w:p>
        </w:tc>
        <w:tc>
          <w:tcPr>
            <w:tcW w:w="9308" w:type="dxa"/>
          </w:tcPr>
          <w:p w:rsidR="00361533" w:rsidRPr="008D4793" w:rsidRDefault="00361533" w:rsidP="002314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Необхідна та достатня </w:t>
            </w:r>
            <w:r w:rsidR="00231416">
              <w:rPr>
                <w:rFonts w:ascii="Times New Roman" w:hAnsi="Times New Roman"/>
                <w:sz w:val="28"/>
                <w:szCs w:val="28"/>
              </w:rPr>
              <w:t>умова стійкості дискретних САК: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 називається вид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нелінійності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>, статична характеристика якої зображена на рисунку?</w:t>
            </w:r>
          </w:p>
          <w:p w:rsidR="00361533" w:rsidRPr="008D4793" w:rsidRDefault="00361533" w:rsidP="008D4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3030" w:dyaOrig="1860" w14:anchorId="19A6DA8E">
                <v:shape id="_x0000_i1041" type="#_x0000_t75" style="width:134.25pt;height:93pt" o:ole="">
                  <v:imagedata r:id="rId51" o:title="" cropleft="1577f" cropright="6288f"/>
                </v:shape>
                <o:OLEObject Type="Embed" ProgID="Word.Picture.8" ShapeID="_x0000_i1041" DrawAspect="Content" ObjectID="_1665924903" r:id="rId52"/>
              </w:objec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 називається вид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нелінійності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>, статична характеристика якої зображена на рисунку?</w:t>
            </w:r>
          </w:p>
          <w:p w:rsidR="00361533" w:rsidRPr="008D4793" w:rsidRDefault="00361533" w:rsidP="002314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4306" w:dyaOrig="2880" w14:anchorId="398F4E7A">
                <v:shape id="_x0000_i1042" type="#_x0000_t75" style="width:123.75pt;height:87pt" o:ole="" fillcolor="window">
                  <v:imagedata r:id="rId53" o:title="" croptop="2640f" cropbottom="11264f" cropleft="10851f" cropright="5648f"/>
                </v:shape>
                <o:OLEObject Type="Embed" ProgID="Word.Picture.8" ShapeID="_x0000_i1042" DrawAspect="Content" ObjectID="_1665924904" r:id="rId54"/>
              </w:objec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72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Систему якого порядку можна досліджувати за допомогою фазової площини?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Для аналізу стійкості і якості яких систем та у якому методі використовується поняття фазової траєкторії?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Для чого використовується метод В.М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Пόпова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дослідження нелінійних САК?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Для чого використовується метод Л.С. 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Гольдфарба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дослідження нелінійних САК?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Для чого використовується метод Є.П. Попова дослідження нелінійних САК?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Дано матрицю стану </w:t>
            </w:r>
            <w:r w:rsidRPr="008D4793">
              <w:rPr>
                <w:rFonts w:ascii="Times New Roman" w:hAnsi="Times New Roman"/>
                <w:noProof/>
                <w:position w:val="-56"/>
                <w:sz w:val="28"/>
                <w:szCs w:val="28"/>
                <w:lang w:eastAsia="uk-UA"/>
              </w:rPr>
              <w:drawing>
                <wp:inline distT="0" distB="0" distL="0" distR="0" wp14:anchorId="0A43DF2A" wp14:editId="68D50507">
                  <wp:extent cx="584835" cy="775970"/>
                  <wp:effectExtent l="0" t="0" r="0" b="0"/>
                  <wp:docPr id="423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Знайти транспоновану матрицю </w:t>
            </w:r>
            <w:r w:rsidRPr="008D4793">
              <w:rPr>
                <w:rFonts w:ascii="Times New Roman" w:hAnsi="Times New Roman"/>
                <w:noProof/>
                <w:position w:val="-4"/>
                <w:sz w:val="28"/>
                <w:szCs w:val="28"/>
                <w:lang w:eastAsia="uk-UA"/>
              </w:rPr>
              <w:drawing>
                <wp:inline distT="0" distB="0" distL="0" distR="0" wp14:anchorId="4F2ED547" wp14:editId="52B8E8AC">
                  <wp:extent cx="223520" cy="223520"/>
                  <wp:effectExtent l="19050" t="0" r="5080" b="0"/>
                  <wp:docPr id="424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Знайти суму матриць </w:t>
            </w:r>
            <w:r w:rsidRPr="008D4793">
              <w:rPr>
                <w:rFonts w:ascii="Times New Roman" w:hAnsi="Times New Roman"/>
                <w:noProof/>
                <w:position w:val="-56"/>
                <w:sz w:val="28"/>
                <w:szCs w:val="28"/>
                <w:lang w:eastAsia="uk-UA"/>
              </w:rPr>
              <w:drawing>
                <wp:inline distT="0" distB="0" distL="0" distR="0" wp14:anchorId="136CF748" wp14:editId="565745F8">
                  <wp:extent cx="1510030" cy="775970"/>
                  <wp:effectExtent l="0" t="0" r="0" b="0"/>
                  <wp:docPr id="430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79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Дано матрицю стану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16CFD90A" wp14:editId="3EC613B9">
                  <wp:extent cx="850900" cy="553085"/>
                  <wp:effectExtent l="0" t="0" r="0" b="0"/>
                  <wp:docPr id="470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Знайти обернену матрицю </w:t>
            </w:r>
            <w:r w:rsidRPr="008D4793">
              <w:rPr>
                <w:rFonts w:ascii="Times New Roman" w:hAnsi="Times New Roman"/>
                <w:noProof/>
                <w:position w:val="-4"/>
                <w:sz w:val="28"/>
                <w:szCs w:val="28"/>
                <w:lang w:eastAsia="uk-UA"/>
              </w:rPr>
              <w:drawing>
                <wp:inline distT="0" distB="0" distL="0" distR="0" wp14:anchorId="4FEF77CC" wp14:editId="30D3B3EA">
                  <wp:extent cx="266065" cy="223520"/>
                  <wp:effectExtent l="19050" t="0" r="635" b="0"/>
                  <wp:docPr id="471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Обчислити </w:t>
            </w:r>
            <w:r w:rsidRPr="008D4793">
              <w:rPr>
                <w:rFonts w:ascii="Times New Roman" w:hAnsi="Times New Roman"/>
                <w:noProof/>
                <w:position w:val="-4"/>
                <w:sz w:val="28"/>
                <w:szCs w:val="28"/>
                <w:lang w:eastAsia="uk-UA"/>
              </w:rPr>
              <w:drawing>
                <wp:inline distT="0" distB="0" distL="0" distR="0" wp14:anchorId="35045190" wp14:editId="01B9D5E9">
                  <wp:extent cx="266065" cy="170180"/>
                  <wp:effectExtent l="19050" t="0" r="635" b="0"/>
                  <wp:docPr id="477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, якщо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515001E4" wp14:editId="05657528">
                  <wp:extent cx="914400" cy="553085"/>
                  <wp:effectExtent l="0" t="0" r="0" b="0"/>
                  <wp:docPr id="478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204C242C" wp14:editId="24147F02">
                  <wp:extent cx="850900" cy="553085"/>
                  <wp:effectExtent l="19050" t="0" r="0" b="0"/>
                  <wp:docPr id="479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Дано матриці стану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0FF6FBFB" wp14:editId="112D73D3">
                  <wp:extent cx="1180465" cy="553085"/>
                  <wp:effectExtent l="0" t="0" r="0" b="0"/>
                  <wp:docPr id="485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та керувань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17C11C81" wp14:editId="666F32D7">
                  <wp:extent cx="1180465" cy="553085"/>
                  <wp:effectExtent l="19050" t="0" r="0" b="0"/>
                  <wp:docPr id="486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Знайти </w:t>
            </w:r>
            <w:r w:rsidRPr="008D4793">
              <w:rPr>
                <w:rFonts w:ascii="Times New Roman" w:hAnsi="Times New Roman"/>
                <w:noProof/>
                <w:position w:val="-4"/>
                <w:sz w:val="28"/>
                <w:szCs w:val="28"/>
                <w:lang w:eastAsia="uk-UA"/>
              </w:rPr>
              <w:drawing>
                <wp:inline distT="0" distB="0" distL="0" distR="0" wp14:anchorId="52FE41DD" wp14:editId="7F319A5E">
                  <wp:extent cx="446405" cy="170180"/>
                  <wp:effectExtent l="19050" t="0" r="0" b="0"/>
                  <wp:docPr id="487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Обчислити визначник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09AB799F" wp14:editId="126584B5">
                  <wp:extent cx="414655" cy="553085"/>
                  <wp:effectExtent l="0" t="0" r="4445" b="0"/>
                  <wp:docPr id="501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Обчислити визначник </w:t>
            </w:r>
            <w:r w:rsidRPr="008D4793">
              <w:rPr>
                <w:rFonts w:ascii="Times New Roman" w:hAnsi="Times New Roman"/>
                <w:noProof/>
                <w:position w:val="-56"/>
                <w:sz w:val="28"/>
                <w:szCs w:val="28"/>
                <w:lang w:eastAsia="uk-UA"/>
              </w:rPr>
              <w:drawing>
                <wp:inline distT="0" distB="0" distL="0" distR="0" wp14:anchorId="5BA0D338" wp14:editId="43D3DF6A">
                  <wp:extent cx="680720" cy="775970"/>
                  <wp:effectExtent l="0" t="0" r="5080" b="0"/>
                  <wp:docPr id="502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84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Обчислити визначник </w:t>
            </w:r>
            <w:r w:rsidRPr="008D4793">
              <w:rPr>
                <w:rFonts w:ascii="Times New Roman" w:hAnsi="Times New Roman"/>
                <w:noProof/>
                <w:position w:val="-56"/>
                <w:sz w:val="28"/>
                <w:szCs w:val="28"/>
                <w:lang w:eastAsia="uk-UA"/>
              </w:rPr>
              <w:drawing>
                <wp:inline distT="0" distB="0" distL="0" distR="0" wp14:anchorId="322EB7B5" wp14:editId="454A5832">
                  <wp:extent cx="850900" cy="775970"/>
                  <wp:effectExtent l="0" t="0" r="6350" b="0"/>
                  <wp:docPr id="540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Знайти другу похідну </w:t>
            </w:r>
            <w:r w:rsidRPr="008D4793">
              <w:rPr>
                <w:rFonts w:ascii="Times New Roman" w:hAnsi="Times New Roman"/>
                <w:noProof/>
                <w:position w:val="-10"/>
                <w:sz w:val="28"/>
                <w:szCs w:val="28"/>
                <w:lang w:eastAsia="uk-UA"/>
              </w:rPr>
              <w:drawing>
                <wp:inline distT="0" distB="0" distL="0" distR="0" wp14:anchorId="50264DE8" wp14:editId="68878BA7">
                  <wp:extent cx="170180" cy="223520"/>
                  <wp:effectExtent l="19050" t="0" r="1270" b="0"/>
                  <wp:docPr id="952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функції </w:t>
            </w:r>
            <w:r w:rsidRPr="008D4793">
              <w:rPr>
                <w:rFonts w:ascii="Times New Roman" w:hAnsi="Times New Roman"/>
                <w:noProof/>
                <w:position w:val="-10"/>
                <w:sz w:val="28"/>
                <w:szCs w:val="28"/>
                <w:lang w:eastAsia="uk-UA"/>
              </w:rPr>
              <w:drawing>
                <wp:inline distT="0" distB="0" distL="0" distR="0" wp14:anchorId="330585B9" wp14:editId="75E7CDF0">
                  <wp:extent cx="1042035" cy="223520"/>
                  <wp:effectExtent l="19050" t="0" r="0" b="0"/>
                  <wp:docPr id="953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Знайти похідну функції </w:t>
            </w:r>
            <w:r w:rsidRPr="008D4793">
              <w:rPr>
                <w:rFonts w:ascii="Times New Roman" w:hAnsi="Times New Roman"/>
                <w:noProof/>
                <w:position w:val="-20"/>
                <w:sz w:val="28"/>
                <w:szCs w:val="28"/>
                <w:lang w:eastAsia="uk-UA"/>
              </w:rPr>
              <w:drawing>
                <wp:inline distT="0" distB="0" distL="0" distR="0" wp14:anchorId="412D1C56" wp14:editId="7AA4E2B6">
                  <wp:extent cx="1042035" cy="297815"/>
                  <wp:effectExtent l="0" t="0" r="0" b="0"/>
                  <wp:docPr id="959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Знайти похідну функції </w:t>
            </w:r>
            <w:r w:rsidRPr="008D4793">
              <w:rPr>
                <w:rFonts w:ascii="Times New Roman" w:hAnsi="Times New Roman"/>
                <w:noProof/>
                <w:position w:val="-28"/>
                <w:sz w:val="28"/>
                <w:szCs w:val="28"/>
                <w:lang w:eastAsia="uk-UA"/>
              </w:rPr>
              <w:drawing>
                <wp:inline distT="0" distB="0" distL="0" distR="0" wp14:anchorId="75BCD4B4" wp14:editId="6838F68C">
                  <wp:extent cx="850900" cy="446405"/>
                  <wp:effectExtent l="0" t="0" r="0" b="0"/>
                  <wp:docPr id="965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Коефіцієнти характеристичного рівняння замкнутої САК, виходячи з передатної функції розімкнутої САК вигляду </w:t>
            </w:r>
            <w:r w:rsidRPr="008D4793">
              <w:rPr>
                <w:rFonts w:ascii="Times New Roman" w:hAnsi="Times New Roman"/>
                <w:position w:val="-32"/>
                <w:sz w:val="28"/>
                <w:szCs w:val="28"/>
              </w:rPr>
              <w:object w:dxaOrig="2799" w:dyaOrig="760" w14:anchorId="7AC36FD2">
                <v:shape id="_x0000_i1043" type="#_x0000_t75" style="width:141pt;height:38.25pt" o:ole="" fillcolor="window">
                  <v:imagedata r:id="rId73" o:title=""/>
                </v:shape>
                <o:OLEObject Type="Embed" ProgID="Equation.3" ShapeID="_x0000_i1043" DrawAspect="Content" ObjectID="_1665924905" r:id="rId74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, мають наступні значення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89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Замкнута САК, що має характеристичний поліном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3700" w:dyaOrig="440" w14:anchorId="46465908">
                <v:shape id="_x0000_i1044" type="#_x0000_t75" style="width:185.25pt;height:22.5pt" o:ole="" fillcolor="window">
                  <v:imagedata r:id="rId75" o:title=""/>
                </v:shape>
                <o:OLEObject Type="Embed" ProgID="Equation.3" ShapeID="_x0000_i1044" DrawAspect="Content" ObjectID="_1665924906" r:id="rId76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Замкнута САК, що має характеристичний поліном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3680" w:dyaOrig="440" w14:anchorId="00A706B1">
                <v:shape id="_x0000_i1045" type="#_x0000_t75" style="width:183pt;height:22.5pt" o:ole="" fillcolor="window">
                  <v:imagedata r:id="rId77" o:title=""/>
                </v:shape>
                <o:OLEObject Type="Embed" ProgID="Equation.3" ShapeID="_x0000_i1045" DrawAspect="Content" ObjectID="_1665924907" r:id="rId78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Чому дорівнюють частоти спряження ЛАЧХ системи з передатною функцією </w:t>
            </w:r>
            <w:r w:rsidRPr="008D4793">
              <w:rPr>
                <w:rFonts w:ascii="Times New Roman" w:hAnsi="Times New Roman"/>
                <w:position w:val="-32"/>
                <w:sz w:val="28"/>
                <w:szCs w:val="28"/>
              </w:rPr>
              <w:object w:dxaOrig="3060" w:dyaOrig="760" w14:anchorId="5FB679D9">
                <v:shape id="_x0000_i1046" type="#_x0000_t75" style="width:152.25pt;height:36.75pt" o:ole="" fillcolor="window">
                  <v:imagedata r:id="rId79" o:title=""/>
                </v:shape>
                <o:OLEObject Type="Embed" ProgID="Equation.3" ShapeID="_x0000_i1046" DrawAspect="Content" ObjectID="_1665924908" r:id="rId80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Який максимальний нахил ЛАХ має астатична САК третього порядку (з астатизмом першого порядку), у складі якої є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форсуюча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ланка першого порядку?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Чому дорівнює частота зрізу ЛАЧХ системи з передатною функцією, що дорівнює </w:t>
            </w:r>
            <w:r w:rsidRPr="008D4793">
              <w:rPr>
                <w:rFonts w:ascii="Times New Roman" w:hAnsi="Times New Roman"/>
                <w:position w:val="-26"/>
                <w:sz w:val="28"/>
                <w:szCs w:val="28"/>
              </w:rPr>
              <w:object w:dxaOrig="639" w:dyaOrig="700" w14:anchorId="7DF7EC4A">
                <v:shape id="_x0000_i1047" type="#_x0000_t75" style="width:33pt;height:35.25pt" o:ole="">
                  <v:imagedata r:id="rId81" o:title=""/>
                </v:shape>
                <o:OLEObject Type="Embed" ProgID="Equation.3" ShapeID="_x0000_i1047" DrawAspect="Content" ObjectID="_1665924909" r:id="rId82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Чому дорівнює коефіцієнт похибки C0, якщо передатна функція розімкнутої САК має вигляд </w:t>
            </w:r>
            <w:r w:rsidRPr="008D4793">
              <w:rPr>
                <w:rFonts w:ascii="Times New Roman" w:hAnsi="Times New Roman"/>
                <w:position w:val="-32"/>
                <w:sz w:val="28"/>
                <w:szCs w:val="28"/>
              </w:rPr>
              <w:object w:dxaOrig="1920" w:dyaOrig="760" w14:anchorId="61B7A968">
                <v:shape id="_x0000_i1048" type="#_x0000_t75" style="width:95.25pt;height:38.25pt" o:ole="" fillcolor="window">
                  <v:imagedata r:id="rId83" o:title=""/>
                </v:shape>
                <o:OLEObject Type="Embed" ProgID="Equation.3" ShapeID="_x0000_i1048" DrawAspect="Content" ObjectID="_1665924910" r:id="rId84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Якщо передатна функція розімкнутої САК має вигляд </w:t>
            </w:r>
            <w:r w:rsidRPr="008D4793">
              <w:rPr>
                <w:rFonts w:ascii="Times New Roman" w:hAnsi="Times New Roman"/>
                <w:position w:val="-32"/>
                <w:sz w:val="28"/>
                <w:szCs w:val="28"/>
              </w:rPr>
              <w:object w:dxaOrig="1800" w:dyaOrig="760" w14:anchorId="5A7893A1">
                <v:shape id="_x0000_i1049" type="#_x0000_t75" style="width:90pt;height:38.25pt" o:ole="" fillcolor="window">
                  <v:imagedata r:id="rId85" o:title=""/>
                </v:shape>
                <o:OLEObject Type="Embed" ProgID="Equation.3" ShapeID="_x0000_i1049" DrawAspect="Content" ObjectID="_1665924911" r:id="rId86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, то передатна функція за похибкою буде дорівнювати: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Який характер похибки має місце на виході замкнутої САК (у сталому режимі), якщо розімкнута САК має астатизм першого порядку, а вхідна дія є квадратичною?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Яким повинен бути загальний коефіцієнт підсилення системи, щоб відносне значення похибки регулювання щодо вхідного сигналу не перевищувало 10%?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98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Якість дискретної системи характеризується обраним періодом дискретизації неперервного вхідного сигналу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300" w:dyaOrig="380" w14:anchorId="55B4A8B6">
                <v:shape id="_x0000_i1050" type="#_x0000_t75" style="width:15pt;height:18.75pt" o:ole="">
                  <v:imagedata r:id="rId87" o:title=""/>
                </v:shape>
                <o:OLEObject Type="Embed" ProgID="Equation.3" ShapeID="_x0000_i1050" DrawAspect="Content" ObjectID="_1665924912" r:id="rId88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За умови, що вхідний сигнал характеризується максимальною частотою у його спектрі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" w:dyaOrig="380" w14:anchorId="0EB93599">
                <v:shape id="_x0000_i1051" type="#_x0000_t75" style="width:17.25pt;height:18.75pt" o:ole="">
                  <v:imagedata r:id="rId89" o:title=""/>
                </v:shape>
                <o:OLEObject Type="Embed" ProgID="Equation.3" ShapeID="_x0000_i1051" DrawAspect="Content" ObjectID="_1665924913" r:id="rId90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, за яких умов повинен обиратися період дискретизації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300" w:dyaOrig="380" w14:anchorId="7249DC23">
                <v:shape id="_x0000_i1052" type="#_x0000_t75" style="width:15pt;height:18.75pt" o:ole="">
                  <v:imagedata r:id="rId91" o:title=""/>
                </v:shape>
                <o:OLEObject Type="Embed" ProgID="Equation.3" ShapeID="_x0000_i1052" DrawAspect="Content" ObjectID="_1665924914" r:id="rId92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99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Для чого використовують структурні схеми?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 показують об’єкт автоматизації на структурній схемі?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Структурною схемою називається: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Яка з запроп</w:t>
            </w:r>
            <w:r w:rsidR="00231416">
              <w:rPr>
                <w:rFonts w:ascii="Times New Roman" w:hAnsi="Times New Roman"/>
                <w:sz w:val="28"/>
                <w:szCs w:val="28"/>
              </w:rPr>
              <w:t>онованих функцій є періодичною?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Яка з з</w:t>
            </w:r>
            <w:r w:rsidR="00231416">
              <w:rPr>
                <w:rFonts w:ascii="Times New Roman" w:hAnsi="Times New Roman"/>
                <w:sz w:val="28"/>
                <w:szCs w:val="28"/>
              </w:rPr>
              <w:t>апропонованих функцій є парною?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Структурну схему якої системи зображено на рисунку?</w:t>
            </w:r>
          </w:p>
          <w:p w:rsidR="00361533" w:rsidRPr="008D4793" w:rsidRDefault="00361533" w:rsidP="00231416">
            <w:pPr>
              <w:tabs>
                <w:tab w:val="num" w:pos="64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BBC4442" wp14:editId="00938779">
                  <wp:extent cx="2867025" cy="638175"/>
                  <wp:effectExtent l="0" t="0" r="9525" b="9525"/>
                  <wp:docPr id="4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6" t="44586" r="35239" b="4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Що означає позначення</w:t>
            </w:r>
            <w:r w:rsidRPr="008D4793">
              <w:rPr>
                <w:rFonts w:ascii="Times New Roman" w:hAnsi="Times New Roman"/>
                <w:i/>
                <w:spacing w:val="-6"/>
                <w:sz w:val="28"/>
                <w:szCs w:val="28"/>
              </w:rPr>
              <w:t xml:space="preserve"> </w:t>
            </w:r>
            <w:r w:rsidRPr="008D4793">
              <w:rPr>
                <w:rFonts w:ascii="Times New Roman" w:hAnsi="Times New Roman"/>
                <w:i/>
                <w:spacing w:val="-6"/>
                <w:sz w:val="28"/>
                <w:szCs w:val="28"/>
                <w:lang w:val="en-US"/>
              </w:rPr>
              <w:t>z</w:t>
            </w:r>
            <w:r w:rsidRPr="008D4793">
              <w:rPr>
                <w:rFonts w:ascii="Times New Roman" w:hAnsi="Times New Roman"/>
                <w:i/>
                <w:spacing w:val="-6"/>
                <w:sz w:val="28"/>
                <w:szCs w:val="28"/>
                <w:vertAlign w:val="subscript"/>
                <w:lang w:val="ru-RU"/>
              </w:rPr>
              <w:t>0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на графіку роботи системи екстремального керування?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C0EB39" wp14:editId="220CC160">
                  <wp:extent cx="2781300" cy="2343150"/>
                  <wp:effectExtent l="0" t="0" r="0" b="0"/>
                  <wp:docPr id="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9" t="40752" r="39087" b="2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Що означає позначення</w:t>
            </w:r>
            <w:r w:rsidRPr="008D4793">
              <w:rPr>
                <w:rFonts w:ascii="Times New Roman" w:hAnsi="Times New Roman"/>
                <w:i/>
                <w:spacing w:val="-6"/>
                <w:sz w:val="28"/>
                <w:szCs w:val="28"/>
              </w:rPr>
              <w:t xml:space="preserve"> Р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на графіку роботи системи екстремального керування?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6352BF" wp14:editId="236A3F2F">
                  <wp:extent cx="2781300" cy="2343150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9" t="40752" r="39087" b="2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Структурну схему якої системи зображено на рисунку?</w:t>
            </w:r>
          </w:p>
          <w:p w:rsidR="00361533" w:rsidRPr="008D4793" w:rsidRDefault="00361533" w:rsidP="00231416">
            <w:pPr>
              <w:tabs>
                <w:tab w:val="num" w:pos="64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06A0BA" wp14:editId="1F50D152">
                  <wp:extent cx="2867025" cy="638175"/>
                  <wp:effectExtent l="0" t="0" r="9525" b="9525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6" t="44586" r="35239" b="4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108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Взаємодіючі структури цілісної системи, що підкоряються тим же законам, що і вся система – це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109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Через співвідношення вхідних і вихідних величин можливі різні схеми їхньої взаємодії. Найбільш типовими є такі чотири схеми, що зображені на рисунку. Як називається схема під позначенням «а)»?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7AF0C8" wp14:editId="5974191F">
                  <wp:extent cx="2924175" cy="914400"/>
                  <wp:effectExtent l="0" t="0" r="9525" b="0"/>
                  <wp:docPr id="4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22902" r="39638" b="6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Через співвідношення вхідних і вихідних величин можливі різні схеми їхньої взаємодії. Найбільш типовими є такі чотири схеми, що зображені на рисунку. Як називається схема під позначенням «б)»?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5F4ACD3" wp14:editId="26971071">
                  <wp:extent cx="2924175" cy="914400"/>
                  <wp:effectExtent l="0" t="0" r="9525" b="0"/>
                  <wp:docPr id="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22902" r="39638" b="6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Через співвідношення вхідних і вихідних величин можливі різні схеми їхньої взаємодії. Найбільш типовими є такі чотири схеми, що зображені на рисунку. Як називається схема під позначенням «в)»?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5E8736" wp14:editId="2175D306">
                  <wp:extent cx="2924175" cy="914400"/>
                  <wp:effectExtent l="0" t="0" r="9525" b="0"/>
                  <wp:docPr id="4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22902" r="39638" b="6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Через співвідношення вхідних і вихідних величин можливі різні схеми їхньої взаємодії. Найбільш типовими є такі чотири схеми, що зображені на рисунку. Як називається схема під позначенням «г)»?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02D4DB1" wp14:editId="250A6834">
                  <wp:extent cx="2924175" cy="914400"/>
                  <wp:effectExtent l="0" t="0" r="9525" b="0"/>
                  <wp:docPr id="4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22902" r="39638" b="6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Який тип замкненого зв’язку зображено на рисунку?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4C51C2" wp14:editId="59E94229">
                  <wp:extent cx="1524000" cy="647700"/>
                  <wp:effectExtent l="0" t="0" r="0" b="0"/>
                  <wp:docPr id="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1" t="38414" r="52740" b="5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Який тип замкненого зв’язку зображено на рисунку?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9C120F" wp14:editId="526DAA41">
                  <wp:extent cx="2638425" cy="733425"/>
                  <wp:effectExtent l="0" t="0" r="9525" b="9525"/>
                  <wp:docPr id="4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1" t="36555" r="44589" b="5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Який тип замкненого зв’язку зображено на рисунку?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297387" wp14:editId="5541DBCE">
                  <wp:extent cx="2867025" cy="685800"/>
                  <wp:effectExtent l="0" t="0" r="952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9" t="48476" r="43150" b="40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Який тип замкненого зв’язку зображено на рисунку?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A9A5EE7" wp14:editId="6F37A16D">
                  <wp:extent cx="2705100" cy="108585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3" t="61038" r="42809" b="2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117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Структурна схема якої системи зображена на рисунку?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38C6D0" wp14:editId="512FE8E9">
                  <wp:extent cx="2886075" cy="1533525"/>
                  <wp:effectExtent l="0" t="0" r="9525" b="9525"/>
                  <wp:docPr id="5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7" t="49521" r="32486" b="1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Структурна схема якої системи зображена на рисунку?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071A32" wp14:editId="4984CB0D">
                  <wp:extent cx="2571750" cy="1657350"/>
                  <wp:effectExtent l="0" t="0" r="0" b="0"/>
                  <wp:docPr id="5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44" t="37195" r="35274" b="30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119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 називається пристрій, що позначений «БА» на структурній схемі, яка зображена на рисунку?</w:t>
            </w:r>
          </w:p>
          <w:p w:rsidR="00361533" w:rsidRPr="008D4793" w:rsidRDefault="00361533" w:rsidP="002314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6E983A" wp14:editId="5BD2AF20">
                  <wp:extent cx="2886075" cy="1533525"/>
                  <wp:effectExtent l="0" t="0" r="9525" b="9525"/>
                  <wp:docPr id="5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7" t="49521" r="32486" b="1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Одиниці виміру функції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639" w:dyaOrig="360" w14:anchorId="51CA6C6C">
                <v:shape id="_x0000_i1053" type="#_x0000_t75" style="width:33pt;height:18.75pt" o:ole="">
                  <v:imagedata r:id="rId102" o:title=""/>
                </v:shape>
                <o:OLEObject Type="Embed" ProgID="Equation.3" ShapeID="_x0000_i1053" DrawAspect="Content" ObjectID="_1665924915" r:id="rId103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по осі ординат ЛАЧХ?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121</w:t>
            </w:r>
          </w:p>
        </w:tc>
        <w:tc>
          <w:tcPr>
            <w:tcW w:w="9308" w:type="dxa"/>
          </w:tcPr>
          <w:p w:rsidR="00361533" w:rsidRPr="008D4793" w:rsidRDefault="00361533" w:rsidP="002314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При послідовному з’єднанні ланок САК, їх логарифмічні ампл</w:t>
            </w:r>
            <w:r w:rsidR="00231416">
              <w:rPr>
                <w:rFonts w:ascii="Times New Roman" w:hAnsi="Times New Roman"/>
                <w:sz w:val="28"/>
                <w:szCs w:val="28"/>
              </w:rPr>
              <w:t>ітудні частотні характеристики: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Вихідний сигнал в дискретних САК характеризується наступними параметрами: </w:t>
            </w:r>
            <w:r w:rsidRPr="008D4793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 – амплітуда вихідних імпульсів; </w:t>
            </w:r>
            <w:r w:rsidRPr="008D4793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– період слідування імпульсів; </w:t>
            </w:r>
            <w:r w:rsidRPr="008D4793">
              <w:rPr>
                <w:rFonts w:ascii="Times New Roman" w:hAnsi="Times New Roman"/>
                <w:i/>
                <w:sz w:val="28"/>
                <w:szCs w:val="28"/>
              </w:rPr>
              <w:sym w:font="Symbol" w:char="F074"/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– тривалість імпульсів. </w:t>
            </w:r>
          </w:p>
          <w:p w:rsidR="00361533" w:rsidRPr="008D4793" w:rsidRDefault="00361533" w:rsidP="002314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Яке співвідношення цих параметрів характеризує амплітудно-імпульсну модуляц</w:t>
            </w:r>
            <w:r w:rsidR="00231416">
              <w:rPr>
                <w:rFonts w:ascii="Times New Roman" w:hAnsi="Times New Roman"/>
                <w:sz w:val="28"/>
                <w:szCs w:val="28"/>
              </w:rPr>
              <w:t>ію?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Початковий вихідний код </w:t>
            </w:r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реверсивного десяткового лічи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льника, що налаштовано на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додатний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режим, дорівнює десятковому числу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три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Через скільки тактових лічильних імпульсів лічильник </w:t>
            </w:r>
            <w:proofErr w:type="spellStart"/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обнулиться</w:t>
            </w:r>
            <w:proofErr w:type="spellEnd"/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124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Початковий вихідний код </w:t>
            </w:r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реверсивного десяткового лічи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льника, що налаштовано на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від’ємний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режим, дорівнює десятковому числу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три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Через скільки тактових лічильних імпульсів лічильник </w:t>
            </w:r>
            <w:proofErr w:type="spellStart"/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обнулитися</w:t>
            </w:r>
            <w:proofErr w:type="spellEnd"/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Початковий вихідний код </w:t>
            </w:r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 xml:space="preserve">реверсивного двійкового </w:t>
            </w:r>
            <w:proofErr w:type="spellStart"/>
            <w:r w:rsidRPr="008D4793">
              <w:rPr>
                <w:rFonts w:ascii="Times New Roman" w:hAnsi="Times New Roman"/>
                <w:iCs/>
                <w:sz w:val="28"/>
                <w:szCs w:val="28"/>
              </w:rPr>
              <w:t>чотирирозрядного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лічильника, що налаштовано на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додатній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режим, дорівнює десятковому числу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десять</w: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Через скільки тактових лічильних імпульсів лічильник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обнулиться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Яке призначення має оперативна пам’ять?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Якими параметрами характеризується вінчестер комп’ютера?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128</w:t>
            </w:r>
          </w:p>
        </w:tc>
        <w:tc>
          <w:tcPr>
            <w:tcW w:w="9308" w:type="dxa"/>
          </w:tcPr>
          <w:p w:rsidR="00361533" w:rsidRPr="008D4793" w:rsidRDefault="00361533" w:rsidP="00231416">
            <w:pPr>
              <w:pStyle w:val="a8"/>
              <w:tabs>
                <w:tab w:val="left" w:pos="851"/>
              </w:tabs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  <w:proofErr w:type="spellStart"/>
            <w:r w:rsidRPr="008D4793">
              <w:rPr>
                <w:sz w:val="28"/>
                <w:szCs w:val="28"/>
              </w:rPr>
              <w:t>Вкажіть</w:t>
            </w:r>
            <w:proofErr w:type="spellEnd"/>
            <w:r w:rsidRPr="008D4793">
              <w:rPr>
                <w:sz w:val="28"/>
                <w:szCs w:val="28"/>
              </w:rPr>
              <w:t xml:space="preserve"> </w:t>
            </w:r>
            <w:proofErr w:type="spellStart"/>
            <w:r w:rsidRPr="008D4793">
              <w:rPr>
                <w:sz w:val="28"/>
                <w:szCs w:val="28"/>
              </w:rPr>
              <w:t>варіант</w:t>
            </w:r>
            <w:proofErr w:type="spellEnd"/>
            <w:r w:rsidRPr="008D4793">
              <w:rPr>
                <w:sz w:val="28"/>
                <w:szCs w:val="28"/>
              </w:rPr>
              <w:t xml:space="preserve">, де </w:t>
            </w:r>
            <w:proofErr w:type="spellStart"/>
            <w:r w:rsidRPr="008D4793">
              <w:rPr>
                <w:sz w:val="28"/>
                <w:szCs w:val="28"/>
              </w:rPr>
              <w:t>одиниці</w:t>
            </w:r>
            <w:proofErr w:type="spellEnd"/>
            <w:r w:rsidRPr="008D4793">
              <w:rPr>
                <w:sz w:val="28"/>
                <w:szCs w:val="28"/>
              </w:rPr>
              <w:t xml:space="preserve"> </w:t>
            </w:r>
            <w:proofErr w:type="spellStart"/>
            <w:r w:rsidRPr="008D4793">
              <w:rPr>
                <w:sz w:val="28"/>
                <w:szCs w:val="28"/>
              </w:rPr>
              <w:t>вимірювання</w:t>
            </w:r>
            <w:proofErr w:type="spellEnd"/>
            <w:r w:rsidRPr="008D4793">
              <w:rPr>
                <w:sz w:val="28"/>
                <w:szCs w:val="28"/>
              </w:rPr>
              <w:t xml:space="preserve"> </w:t>
            </w:r>
            <w:proofErr w:type="spellStart"/>
            <w:r w:rsidRPr="008D4793">
              <w:rPr>
                <w:sz w:val="28"/>
                <w:szCs w:val="28"/>
              </w:rPr>
              <w:t>інформації</w:t>
            </w:r>
            <w:proofErr w:type="spellEnd"/>
            <w:r w:rsidRPr="008D4793">
              <w:rPr>
                <w:sz w:val="28"/>
                <w:szCs w:val="28"/>
              </w:rPr>
              <w:t xml:space="preserve">  </w:t>
            </w:r>
            <w:proofErr w:type="spellStart"/>
            <w:r w:rsidRPr="008D4793">
              <w:rPr>
                <w:sz w:val="28"/>
                <w:szCs w:val="28"/>
              </w:rPr>
              <w:t>роз</w:t>
            </w:r>
            <w:r w:rsidR="00231416">
              <w:rPr>
                <w:sz w:val="28"/>
                <w:szCs w:val="28"/>
              </w:rPr>
              <w:t>ташовані</w:t>
            </w:r>
            <w:proofErr w:type="spellEnd"/>
            <w:r w:rsidR="00231416">
              <w:rPr>
                <w:sz w:val="28"/>
                <w:szCs w:val="28"/>
              </w:rPr>
              <w:t xml:space="preserve"> у </w:t>
            </w:r>
            <w:proofErr w:type="spellStart"/>
            <w:r w:rsidR="00231416">
              <w:rPr>
                <w:sz w:val="28"/>
                <w:szCs w:val="28"/>
              </w:rPr>
              <w:t>зростаючому</w:t>
            </w:r>
            <w:proofErr w:type="spellEnd"/>
            <w:r w:rsidR="00231416">
              <w:rPr>
                <w:sz w:val="28"/>
                <w:szCs w:val="28"/>
              </w:rPr>
              <w:t xml:space="preserve"> порядку.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129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Сукупність технічних і програмних засобів, призначених для обміну інформацією шляхом передавання, випромінювання або приймання її у вигляді сигналів, знаків, звуків, рухомих або нерухомих зображень чи іншим чином – це: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Абревіатура MAN розшифровується як: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Абревіатура LAN розшифровується як: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SAN – це: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Статична характеристика: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134</w:t>
            </w:r>
          </w:p>
        </w:tc>
        <w:tc>
          <w:tcPr>
            <w:tcW w:w="9308" w:type="dxa"/>
          </w:tcPr>
          <w:p w:rsidR="00361533" w:rsidRPr="008D4793" w:rsidRDefault="00231416" w:rsidP="008D4793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>
              <w:rPr>
                <w:rStyle w:val="hps"/>
                <w:rFonts w:ascii="Times New Roman" w:hAnsi="Times New Roman"/>
                <w:sz w:val="28"/>
                <w:szCs w:val="28"/>
              </w:rPr>
              <w:t>Систематична похибка – це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Маркування силових кіл на принципових схемах здійснюється: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Літерне позначення автоматичного вимикача в силових колах принципової електричної схеми: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Літерне позначення автоматичного вимикача в колах керування принципової електричної схеми: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Що за рівняння приведено?</w:t>
            </w:r>
          </w:p>
          <w:p w:rsidR="00361533" w:rsidRPr="00231416" w:rsidRDefault="00361533" w:rsidP="002314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955875" wp14:editId="486F67AE">
                  <wp:extent cx="2762250" cy="4286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1" t="45058" r="28424" b="4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139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 називається САК, основною задачею якої є забезпечення досягнення та утримання заданого показника якості (загалом, або зокрема керованої координати) в екстремальному значенні?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 називається САК, що забезпечують підтримання ОК в певному найбільш ефективному режимі роботи?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Об’єктом управління автоматизації є: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Для чого призначена автоматична сигналізація?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У якому виді систем екстремального керування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в процесі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функціонування запам’ятовується попередній найкращий режим роботи та у випадку значного</w:t>
            </w:r>
          </w:p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відхилення від нього виконується повертання до нього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В системі керування рівнем рідини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h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П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з програмним регулятором Р, робочим органом (керованим клапаном) РО та ємністю з рідиною (об’єктом керування) ОК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4408" w:dyaOrig="1597" w14:anchorId="5B0CEC04">
                <v:shape id="_x0000_i1054" type="#_x0000_t75" style="width:219pt;height:80.25pt" o:ole="">
                  <v:imagedata r:id="rId104" o:title=""/>
                </v:shape>
                <o:OLEObject Type="Embed" ProgID="Word.Picture.8" ShapeID="_x0000_i1054" DrawAspect="Content" ObjectID="_1665924916" r:id="rId105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наступний алгоритм розрахунку керуючого впливу (положення впускної заслінки) L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ЗС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position w:val="-58"/>
                <w:sz w:val="28"/>
                <w:szCs w:val="28"/>
              </w:rPr>
              <w:object w:dxaOrig="5280" w:dyaOrig="1300" w14:anchorId="19C72F25">
                <v:shape id="_x0000_i1055" type="#_x0000_t75" style="width:228.75pt;height:56.25pt" o:ole="">
                  <v:imagedata r:id="rId106" o:title=""/>
                </v:shape>
                <o:OLEObject Type="Embed" ProgID="Equation.3" ShapeID="_x0000_i1055" DrawAspect="Content" ObjectID="_1665924917" r:id="rId107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реалізує такий закон керування: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145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В системі керування рівнем рідини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h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П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з програмним регулятором Р, робочим органом (керованим клапаном) РО та ємністю з рідиною (об’єктом керування) ОК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4408" w:dyaOrig="1597" w14:anchorId="2CC7323C">
                <v:shape id="_x0000_i1056" type="#_x0000_t75" style="width:219pt;height:80.25pt" o:ole="">
                  <v:imagedata r:id="rId104" o:title=""/>
                </v:shape>
                <o:OLEObject Type="Embed" ProgID="Word.Picture.8" ShapeID="_x0000_i1056" DrawAspect="Content" ObjectID="_1665924918" r:id="rId108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наступний алгоритм розрахунку керуючого впливу (положення впускної заслінки) L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ЗС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position w:val="-34"/>
                <w:sz w:val="28"/>
                <w:szCs w:val="28"/>
              </w:rPr>
              <w:object w:dxaOrig="1920" w:dyaOrig="820" w14:anchorId="70DEFBA4">
                <v:shape id="_x0000_i1057" type="#_x0000_t75" style="width:95.25pt;height:41.25pt" o:ole="">
                  <v:imagedata r:id="rId109" o:title=""/>
                </v:shape>
                <o:OLEObject Type="Embed" ProgID="Equation.3" ShapeID="_x0000_i1057" DrawAspect="Content" ObjectID="_1665924919" r:id="rId110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реалізує такий закон керування: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В системі керування рівнем рідини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h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П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з програмним регулятором Р, робочим органом (керованим клапаном) РО та ємністю з рідиною (об’єктом керування) ОК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4408" w:dyaOrig="1597" w14:anchorId="2CE90E98">
                <v:shape id="_x0000_i1058" type="#_x0000_t75" style="width:219pt;height:80.25pt" o:ole="">
                  <v:imagedata r:id="rId104" o:title=""/>
                </v:shape>
                <o:OLEObject Type="Embed" ProgID="Word.Picture.8" ShapeID="_x0000_i1058" DrawAspect="Content" ObjectID="_1665924920" r:id="rId111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наступний алгоритм розрахунку керуючого впливу (положення впускної заслінки) L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ЗС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position w:val="-82"/>
                <w:sz w:val="28"/>
                <w:szCs w:val="28"/>
              </w:rPr>
              <w:object w:dxaOrig="3360" w:dyaOrig="1780" w14:anchorId="03E1AD05">
                <v:shape id="_x0000_i1059" type="#_x0000_t75" style="width:167.25pt;height:89.25pt" o:ole="">
                  <v:imagedata r:id="rId112" o:title=""/>
                </v:shape>
                <o:OLEObject Type="Embed" ProgID="Equation.3" ShapeID="_x0000_i1059" DrawAspect="Content" ObjectID="_1665924921" r:id="rId113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реалізує такий закон керування (</w:t>
            </w:r>
            <w:r w:rsidRPr="008D4793">
              <w:rPr>
                <w:rFonts w:ascii="Times New Roman" w:hAnsi="Times New Roman"/>
                <w:position w:val="-6"/>
                <w:sz w:val="28"/>
                <w:szCs w:val="28"/>
              </w:rPr>
              <w:object w:dxaOrig="400" w:dyaOrig="300" w14:anchorId="03B75D74">
                <v:shape id="_x0000_i1060" type="#_x0000_t75" style="width:20.25pt;height:15pt" o:ole="">
                  <v:imagedata r:id="rId114" o:title=""/>
                </v:shape>
                <o:OLEObject Type="Embed" ProgID="Equation.3" ShapeID="_x0000_i1060" DrawAspect="Content" ObjectID="_1665924922" r:id="rId115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>– тривалість основного циклу контролера):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147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В системі керування рівнем рідини </w:t>
            </w:r>
            <w:proofErr w:type="spellStart"/>
            <w:r w:rsidRPr="008D4793">
              <w:rPr>
                <w:rFonts w:ascii="Times New Roman" w:hAnsi="Times New Roman"/>
                <w:sz w:val="28"/>
                <w:szCs w:val="28"/>
              </w:rPr>
              <w:t>h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П</w:t>
            </w:r>
            <w:proofErr w:type="spellEnd"/>
            <w:r w:rsidRPr="008D4793">
              <w:rPr>
                <w:rFonts w:ascii="Times New Roman" w:hAnsi="Times New Roman"/>
                <w:sz w:val="28"/>
                <w:szCs w:val="28"/>
              </w:rPr>
              <w:t xml:space="preserve"> з програмним регулятором Р, робочим органом (керованим клапаном) РО та ємністю з рідиною (об’єктом керування) ОК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object w:dxaOrig="4408" w:dyaOrig="1597" w14:anchorId="67FEF3BD">
                <v:shape id="_x0000_i1061" type="#_x0000_t75" style="width:219pt;height:80.25pt" o:ole="">
                  <v:imagedata r:id="rId104" o:title=""/>
                </v:shape>
                <o:OLEObject Type="Embed" ProgID="Word.Picture.8" ShapeID="_x0000_i1061" DrawAspect="Content" ObjectID="_1665924923" r:id="rId116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наступний алгоритм розрахунку керуючого впливу (положення впускної заслінки) L</w:t>
            </w:r>
            <w:r w:rsidRPr="008D4793">
              <w:rPr>
                <w:rFonts w:ascii="Times New Roman" w:hAnsi="Times New Roman"/>
                <w:sz w:val="28"/>
                <w:szCs w:val="28"/>
                <w:vertAlign w:val="subscript"/>
              </w:rPr>
              <w:t>ЗС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position w:val="-126"/>
                <w:sz w:val="28"/>
                <w:szCs w:val="28"/>
              </w:rPr>
              <w:object w:dxaOrig="3700" w:dyaOrig="2659" w14:anchorId="3AD98675">
                <v:shape id="_x0000_i1062" type="#_x0000_t75" style="width:185.25pt;height:132.75pt" o:ole="">
                  <v:imagedata r:id="rId117" o:title=""/>
                </v:shape>
                <o:OLEObject Type="Embed" ProgID="Equation.3" ShapeID="_x0000_i1062" DrawAspect="Content" ObjectID="_1665924924" r:id="rId118"/>
              </w:objec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реалізує такий закон керування (</w:t>
            </w:r>
            <w:r w:rsidRPr="008D4793">
              <w:rPr>
                <w:rFonts w:ascii="Times New Roman" w:hAnsi="Times New Roman"/>
                <w:position w:val="-6"/>
                <w:sz w:val="28"/>
                <w:szCs w:val="28"/>
              </w:rPr>
              <w:object w:dxaOrig="400" w:dyaOrig="300" w14:anchorId="46080674">
                <v:shape id="_x0000_i1063" type="#_x0000_t75" style="width:20.25pt;height:15pt" o:ole="">
                  <v:imagedata r:id="rId119" o:title=""/>
                </v:shape>
                <o:OLEObject Type="Embed" ProgID="Equation.3" ShapeID="_x0000_i1063" DrawAspect="Content" ObjectID="_1665924925" r:id="rId120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– тривалість основного циклу контролера, </w:t>
            </w:r>
            <w:r w:rsidRPr="008D4793">
              <w:rPr>
                <w:rFonts w:ascii="Times New Roman" w:hAnsi="Times New Roman"/>
                <w:position w:val="-12"/>
                <w:sz w:val="28"/>
                <w:szCs w:val="28"/>
              </w:rPr>
              <w:object w:dxaOrig="800" w:dyaOrig="360" w14:anchorId="3CEC62B6">
                <v:shape id="_x0000_i1064" type="#_x0000_t75" style="width:39pt;height:18.75pt" o:ole="">
                  <v:imagedata r:id="rId121" o:title=""/>
                </v:shape>
                <o:OLEObject Type="Embed" ProgID="Equation.3" ShapeID="_x0000_i1064" DrawAspect="Content" ObjectID="_1665924926" r:id="rId122"/>
              </w:object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 – попереднє значення помилки системи):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У випадку, коли виконуються наступні вимоги – виконавчий механізм може приймати багато станів (змінювати інтенсивність своєї роботи), є допустимим певне постійне відхилення дійсного значення керованої величини від заданого, керована величина є проміжною координатою в системі керування (не є вихідним керованим параметром), об’єкт керування не є досить інерційним – доцільно обрати наступний закон керування: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149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У випадку, коли виконуються наступні вимоги – виконавчий механізм може приймати багато станів (змінювати інтенсивність своєї роботи), є недопустимим постійне відхилення дійсного значення керованої величини від заданого та керована величина є результуючим керованим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параметром в системі керування, об’єкт керування не є досить інерційним, відсутні вимоги щодо швидкодії регулятора – доцільно обрати наступний закон керування: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У випадку, коли виконуються наступні вимоги – виконавчий механізм може приймати багато станів (змінювати інтенсивність своєї роботи), є недопустимим постійне відхилення дійсного значення керованої величини від заданого та керована величина є результуючим керованим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параметром в системі керування, об’єкт керування не є досить інерційним, бажано підвищити швидкість регулювання – доцільно обрати наступний закон керування: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151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У випадку, коли виконуються наступні вимоги – об’єкт керування є досить інерційним, керування виконавчим механізмом з регулятора (мікроконтролера)</w:t>
            </w:r>
            <w:r w:rsidR="0023141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реалізується лише одним</w:t>
            </w:r>
            <w:r w:rsidR="0023141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сигнальним провідником (крім</w:t>
            </w:r>
          </w:p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нульового), що може мати лише два рівні сигналу, допустимим є тимчасові періодичні відхилення дійсного значення керованої величини від заданого, бажано спростити алгоритм керування – доцільно обрати наступний закон керування: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152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В наступному випадку немає обов’язкової потреби замінювати релейний закон керування одним з неперервних: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153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tabs>
                <w:tab w:val="num" w:pos="64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У випадку, коли виконуються наступні вимоги – виконавчий механізм може приймати лише два стани (</w:t>
            </w:r>
            <w:proofErr w:type="spellStart"/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ввімкнено</w:t>
            </w:r>
            <w:proofErr w:type="spellEnd"/>
            <w:r w:rsidRPr="008D4793">
              <w:rPr>
                <w:rFonts w:ascii="Times New Roman" w:hAnsi="Times New Roman"/>
                <w:bCs/>
                <w:sz w:val="28"/>
                <w:szCs w:val="28"/>
              </w:rPr>
              <w:t>/вимкнено), об’єкт керування є досить інерційним – доцільно обрати наступний закон керування: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154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Дано матрицю </w:t>
            </w:r>
            <w:r w:rsidRPr="008D4793">
              <w:rPr>
                <w:rFonts w:ascii="Times New Roman" w:hAnsi="Times New Roman"/>
                <w:noProof/>
                <w:position w:val="-56"/>
                <w:sz w:val="28"/>
                <w:szCs w:val="28"/>
                <w:lang w:eastAsia="uk-UA"/>
              </w:rPr>
              <w:drawing>
                <wp:inline distT="0" distB="0" distL="0" distR="0" wp14:anchorId="74E95C9E" wp14:editId="37931482">
                  <wp:extent cx="584835" cy="775970"/>
                  <wp:effectExtent l="0" t="0" r="0" b="0"/>
                  <wp:docPr id="2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Знайти транспоновану матрицю </w:t>
            </w:r>
            <w:r w:rsidRPr="008D4793">
              <w:rPr>
                <w:rFonts w:ascii="Times New Roman" w:hAnsi="Times New Roman"/>
                <w:noProof/>
                <w:position w:val="-4"/>
                <w:sz w:val="28"/>
                <w:szCs w:val="28"/>
                <w:lang w:eastAsia="uk-UA"/>
              </w:rPr>
              <w:drawing>
                <wp:inline distT="0" distB="0" distL="0" distR="0" wp14:anchorId="2086837D" wp14:editId="636F1817">
                  <wp:extent cx="223520" cy="223520"/>
                  <wp:effectExtent l="19050" t="0" r="5080" b="0"/>
                  <wp:docPr id="3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155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 xml:space="preserve">Дано матриці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5BBF4641" wp14:editId="53F714F6">
                  <wp:extent cx="1180465" cy="553085"/>
                  <wp:effectExtent l="0" t="0" r="0" b="0"/>
                  <wp:docPr id="11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D4793">
              <w:rPr>
                <w:rFonts w:ascii="Times New Roman" w:hAnsi="Times New Roman"/>
                <w:noProof/>
                <w:position w:val="-36"/>
                <w:sz w:val="28"/>
                <w:szCs w:val="28"/>
                <w:lang w:eastAsia="uk-UA"/>
              </w:rPr>
              <w:drawing>
                <wp:inline distT="0" distB="0" distL="0" distR="0" wp14:anchorId="48EC1581" wp14:editId="2401E489">
                  <wp:extent cx="1180465" cy="553085"/>
                  <wp:effectExtent l="19050" t="0" r="0" b="0"/>
                  <wp:docPr id="12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 xml:space="preserve">. Знайти </w:t>
            </w:r>
            <w:r w:rsidRPr="008D4793">
              <w:rPr>
                <w:rFonts w:ascii="Times New Roman" w:hAnsi="Times New Roman"/>
                <w:noProof/>
                <w:position w:val="-4"/>
                <w:sz w:val="28"/>
                <w:szCs w:val="28"/>
                <w:lang w:eastAsia="uk-UA"/>
              </w:rPr>
              <w:drawing>
                <wp:inline distT="0" distB="0" distL="0" distR="0" wp14:anchorId="77A91A1B" wp14:editId="2D5B82CF">
                  <wp:extent cx="446405" cy="170180"/>
                  <wp:effectExtent l="19050" t="0" r="0" b="0"/>
                  <wp:docPr id="13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7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156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Яка з запропонованих функцій є парною?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157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z w:val="28"/>
                <w:szCs w:val="28"/>
              </w:rPr>
              <w:t>Яка з запропонованих функцій є непарною?</w:t>
            </w:r>
            <w:bookmarkStart w:id="2" w:name="_GoBack"/>
            <w:bookmarkEnd w:id="2"/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158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Як називається функція часу або просторових координат, яка задає кореляцію у системах із випадковими процесами?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159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Як називається функція, основна задача якої полягає в кореляції функції з самою собою зміщеною на певну величину незалежної змінної? Використовується для знаходження закономірностей в ряді даних, таких як періодичність. </w:t>
            </w:r>
          </w:p>
        </w:tc>
      </w:tr>
      <w:tr w:rsidR="00361533" w:rsidRPr="008D4793" w:rsidTr="00361533">
        <w:tc>
          <w:tcPr>
            <w:tcW w:w="46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>160</w:t>
            </w:r>
          </w:p>
        </w:tc>
        <w:tc>
          <w:tcPr>
            <w:tcW w:w="9308" w:type="dxa"/>
          </w:tcPr>
          <w:p w:rsidR="00361533" w:rsidRPr="008D4793" w:rsidRDefault="00361533" w:rsidP="008D4793">
            <w:pPr>
              <w:spacing w:after="0" w:line="240" w:lineRule="auto"/>
              <w:ind w:left="-108" w:right="-108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Наближене вираження одних математичних об'єктів іншими, близькими за значенням, але простішими, наприклад, кривих ліній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–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ламаними, ірраціональних чисел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–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раціональними, неперервних функцій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– </w:t>
            </w:r>
            <w:r w:rsidRPr="008D47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многочленами – це?</w:t>
            </w:r>
          </w:p>
        </w:tc>
      </w:tr>
    </w:tbl>
    <w:p w:rsidR="00E3643D" w:rsidRPr="002A4941" w:rsidRDefault="00E3643D" w:rsidP="006757C5"/>
    <w:sectPr w:rsidR="00E3643D" w:rsidRPr="002A4941" w:rsidSect="005248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21C20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B742B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36D2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DBEDF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AE42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4E0C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7859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EC09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409A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DC69F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4D0584"/>
    <w:multiLevelType w:val="hybridMultilevel"/>
    <w:tmpl w:val="D86E8F88"/>
    <w:lvl w:ilvl="0" w:tplc="23AA8536">
      <w:start w:val="1"/>
      <w:numFmt w:val="bullet"/>
      <w:lvlText w:val="–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880"/>
    <w:rsid w:val="0000089E"/>
    <w:rsid w:val="00002F70"/>
    <w:rsid w:val="00010858"/>
    <w:rsid w:val="00010D93"/>
    <w:rsid w:val="00011562"/>
    <w:rsid w:val="000228AA"/>
    <w:rsid w:val="00027098"/>
    <w:rsid w:val="000367A1"/>
    <w:rsid w:val="00036B7B"/>
    <w:rsid w:val="00040DFB"/>
    <w:rsid w:val="000474CF"/>
    <w:rsid w:val="00050960"/>
    <w:rsid w:val="00051935"/>
    <w:rsid w:val="00051B77"/>
    <w:rsid w:val="000528A1"/>
    <w:rsid w:val="00053EBC"/>
    <w:rsid w:val="00061721"/>
    <w:rsid w:val="00062531"/>
    <w:rsid w:val="00062FB1"/>
    <w:rsid w:val="00063FCC"/>
    <w:rsid w:val="00075291"/>
    <w:rsid w:val="00077A0F"/>
    <w:rsid w:val="0008387A"/>
    <w:rsid w:val="0009046B"/>
    <w:rsid w:val="00090D04"/>
    <w:rsid w:val="000A0082"/>
    <w:rsid w:val="000A54AB"/>
    <w:rsid w:val="000A5720"/>
    <w:rsid w:val="000A6FBB"/>
    <w:rsid w:val="000B2CFE"/>
    <w:rsid w:val="000B3123"/>
    <w:rsid w:val="000B5EFB"/>
    <w:rsid w:val="000C0AB0"/>
    <w:rsid w:val="000D238B"/>
    <w:rsid w:val="000E0904"/>
    <w:rsid w:val="000E1411"/>
    <w:rsid w:val="000E2729"/>
    <w:rsid w:val="000E30AB"/>
    <w:rsid w:val="001014E3"/>
    <w:rsid w:val="0010405E"/>
    <w:rsid w:val="0010437F"/>
    <w:rsid w:val="0010582D"/>
    <w:rsid w:val="00106AD8"/>
    <w:rsid w:val="0010750F"/>
    <w:rsid w:val="00110410"/>
    <w:rsid w:val="00124532"/>
    <w:rsid w:val="0012632A"/>
    <w:rsid w:val="00134ED9"/>
    <w:rsid w:val="0013751E"/>
    <w:rsid w:val="00140232"/>
    <w:rsid w:val="001434A5"/>
    <w:rsid w:val="0014422D"/>
    <w:rsid w:val="001470C5"/>
    <w:rsid w:val="00147715"/>
    <w:rsid w:val="00151397"/>
    <w:rsid w:val="0015146A"/>
    <w:rsid w:val="00157E04"/>
    <w:rsid w:val="001611AC"/>
    <w:rsid w:val="00161795"/>
    <w:rsid w:val="001663CB"/>
    <w:rsid w:val="001712B7"/>
    <w:rsid w:val="001729EA"/>
    <w:rsid w:val="0017526E"/>
    <w:rsid w:val="0018272D"/>
    <w:rsid w:val="00192A77"/>
    <w:rsid w:val="00193C4B"/>
    <w:rsid w:val="00193FC3"/>
    <w:rsid w:val="00194D49"/>
    <w:rsid w:val="00197808"/>
    <w:rsid w:val="001A011F"/>
    <w:rsid w:val="001A7480"/>
    <w:rsid w:val="001A760A"/>
    <w:rsid w:val="001A7DDF"/>
    <w:rsid w:val="001B1824"/>
    <w:rsid w:val="001B2CD6"/>
    <w:rsid w:val="001B4B62"/>
    <w:rsid w:val="001B640D"/>
    <w:rsid w:val="001B73E0"/>
    <w:rsid w:val="001C2EFD"/>
    <w:rsid w:val="001C34C5"/>
    <w:rsid w:val="001C5042"/>
    <w:rsid w:val="001C6ABE"/>
    <w:rsid w:val="001D17AD"/>
    <w:rsid w:val="001E2DE1"/>
    <w:rsid w:val="001E4E36"/>
    <w:rsid w:val="00212666"/>
    <w:rsid w:val="002173DD"/>
    <w:rsid w:val="00226608"/>
    <w:rsid w:val="00231416"/>
    <w:rsid w:val="00232112"/>
    <w:rsid w:val="00235FBF"/>
    <w:rsid w:val="002378A1"/>
    <w:rsid w:val="00242891"/>
    <w:rsid w:val="00247929"/>
    <w:rsid w:val="00250A0E"/>
    <w:rsid w:val="00250FEF"/>
    <w:rsid w:val="00252B4C"/>
    <w:rsid w:val="00254573"/>
    <w:rsid w:val="002545AB"/>
    <w:rsid w:val="002546CB"/>
    <w:rsid w:val="00256EE6"/>
    <w:rsid w:val="00261A20"/>
    <w:rsid w:val="00261DC2"/>
    <w:rsid w:val="00262798"/>
    <w:rsid w:val="0026566F"/>
    <w:rsid w:val="00270CDB"/>
    <w:rsid w:val="00272514"/>
    <w:rsid w:val="002745CC"/>
    <w:rsid w:val="00277DD2"/>
    <w:rsid w:val="002821EC"/>
    <w:rsid w:val="00286C1E"/>
    <w:rsid w:val="00292177"/>
    <w:rsid w:val="00293175"/>
    <w:rsid w:val="002933C9"/>
    <w:rsid w:val="002947A2"/>
    <w:rsid w:val="002A4941"/>
    <w:rsid w:val="002A54E3"/>
    <w:rsid w:val="002A7942"/>
    <w:rsid w:val="002B2E95"/>
    <w:rsid w:val="002B7487"/>
    <w:rsid w:val="002D1109"/>
    <w:rsid w:val="002D2506"/>
    <w:rsid w:val="002D41FB"/>
    <w:rsid w:val="002D737A"/>
    <w:rsid w:val="002D7614"/>
    <w:rsid w:val="002E0C65"/>
    <w:rsid w:val="002E262E"/>
    <w:rsid w:val="002E4303"/>
    <w:rsid w:val="002F0201"/>
    <w:rsid w:val="002F2666"/>
    <w:rsid w:val="002F2BE2"/>
    <w:rsid w:val="002F6E58"/>
    <w:rsid w:val="0030186E"/>
    <w:rsid w:val="003042C0"/>
    <w:rsid w:val="00304A25"/>
    <w:rsid w:val="00306B7D"/>
    <w:rsid w:val="00311551"/>
    <w:rsid w:val="003126B5"/>
    <w:rsid w:val="00313E24"/>
    <w:rsid w:val="003213EF"/>
    <w:rsid w:val="00322AD4"/>
    <w:rsid w:val="00323A7E"/>
    <w:rsid w:val="00324E27"/>
    <w:rsid w:val="00327CFB"/>
    <w:rsid w:val="00330C67"/>
    <w:rsid w:val="00330F46"/>
    <w:rsid w:val="00333494"/>
    <w:rsid w:val="00334202"/>
    <w:rsid w:val="00337896"/>
    <w:rsid w:val="00342F5B"/>
    <w:rsid w:val="00343BD3"/>
    <w:rsid w:val="00343F30"/>
    <w:rsid w:val="003460DA"/>
    <w:rsid w:val="003473CA"/>
    <w:rsid w:val="003473F6"/>
    <w:rsid w:val="00352DCB"/>
    <w:rsid w:val="003545ED"/>
    <w:rsid w:val="003566DA"/>
    <w:rsid w:val="00361533"/>
    <w:rsid w:val="00364362"/>
    <w:rsid w:val="00367309"/>
    <w:rsid w:val="00370781"/>
    <w:rsid w:val="00370DA0"/>
    <w:rsid w:val="00372165"/>
    <w:rsid w:val="003778F3"/>
    <w:rsid w:val="00381979"/>
    <w:rsid w:val="00395E7D"/>
    <w:rsid w:val="003A623B"/>
    <w:rsid w:val="003A7775"/>
    <w:rsid w:val="003A7E6C"/>
    <w:rsid w:val="003B1911"/>
    <w:rsid w:val="003B1C9A"/>
    <w:rsid w:val="003B396C"/>
    <w:rsid w:val="003C2BB2"/>
    <w:rsid w:val="003C314E"/>
    <w:rsid w:val="003C3EB1"/>
    <w:rsid w:val="003D2783"/>
    <w:rsid w:val="003D2E1C"/>
    <w:rsid w:val="003D38F9"/>
    <w:rsid w:val="003D5151"/>
    <w:rsid w:val="003E0388"/>
    <w:rsid w:val="003E0C0B"/>
    <w:rsid w:val="003E18BD"/>
    <w:rsid w:val="003E193A"/>
    <w:rsid w:val="003E58C2"/>
    <w:rsid w:val="003E70EF"/>
    <w:rsid w:val="003E74AD"/>
    <w:rsid w:val="003F0740"/>
    <w:rsid w:val="003F5A69"/>
    <w:rsid w:val="004023C8"/>
    <w:rsid w:val="00403E8A"/>
    <w:rsid w:val="00407DB5"/>
    <w:rsid w:val="00410CC2"/>
    <w:rsid w:val="00411206"/>
    <w:rsid w:val="00413F72"/>
    <w:rsid w:val="004164AF"/>
    <w:rsid w:val="0041746A"/>
    <w:rsid w:val="00420006"/>
    <w:rsid w:val="004203C0"/>
    <w:rsid w:val="00422DF5"/>
    <w:rsid w:val="00424A47"/>
    <w:rsid w:val="00424BCB"/>
    <w:rsid w:val="00425694"/>
    <w:rsid w:val="00426A98"/>
    <w:rsid w:val="00432DDC"/>
    <w:rsid w:val="00443CA2"/>
    <w:rsid w:val="0044662E"/>
    <w:rsid w:val="00450CF3"/>
    <w:rsid w:val="0045138F"/>
    <w:rsid w:val="0045492D"/>
    <w:rsid w:val="00455300"/>
    <w:rsid w:val="004620EF"/>
    <w:rsid w:val="0046508D"/>
    <w:rsid w:val="00481A66"/>
    <w:rsid w:val="00483EB7"/>
    <w:rsid w:val="00485538"/>
    <w:rsid w:val="004878BC"/>
    <w:rsid w:val="0049012B"/>
    <w:rsid w:val="004946B4"/>
    <w:rsid w:val="00495C8B"/>
    <w:rsid w:val="00497986"/>
    <w:rsid w:val="004B37B6"/>
    <w:rsid w:val="004B4345"/>
    <w:rsid w:val="004C70A8"/>
    <w:rsid w:val="004D0B5F"/>
    <w:rsid w:val="004D4864"/>
    <w:rsid w:val="004D6469"/>
    <w:rsid w:val="004D6DB4"/>
    <w:rsid w:val="004E3823"/>
    <w:rsid w:val="004E47DE"/>
    <w:rsid w:val="004F1C12"/>
    <w:rsid w:val="004F5326"/>
    <w:rsid w:val="0051048A"/>
    <w:rsid w:val="00510FA5"/>
    <w:rsid w:val="00512F19"/>
    <w:rsid w:val="005135C3"/>
    <w:rsid w:val="005141DD"/>
    <w:rsid w:val="00524834"/>
    <w:rsid w:val="0052565D"/>
    <w:rsid w:val="00531485"/>
    <w:rsid w:val="005343FC"/>
    <w:rsid w:val="00535603"/>
    <w:rsid w:val="00537091"/>
    <w:rsid w:val="00544205"/>
    <w:rsid w:val="00550081"/>
    <w:rsid w:val="005503B7"/>
    <w:rsid w:val="00554D32"/>
    <w:rsid w:val="0055747A"/>
    <w:rsid w:val="005575F4"/>
    <w:rsid w:val="00564AC5"/>
    <w:rsid w:val="005659D4"/>
    <w:rsid w:val="0057781B"/>
    <w:rsid w:val="00584668"/>
    <w:rsid w:val="00585802"/>
    <w:rsid w:val="005902D4"/>
    <w:rsid w:val="00590597"/>
    <w:rsid w:val="00590C17"/>
    <w:rsid w:val="00592675"/>
    <w:rsid w:val="00592F09"/>
    <w:rsid w:val="0059366D"/>
    <w:rsid w:val="005942D2"/>
    <w:rsid w:val="005966A0"/>
    <w:rsid w:val="00597318"/>
    <w:rsid w:val="005A1654"/>
    <w:rsid w:val="005B77D0"/>
    <w:rsid w:val="005E62E5"/>
    <w:rsid w:val="005E674A"/>
    <w:rsid w:val="005E7FF7"/>
    <w:rsid w:val="006017D5"/>
    <w:rsid w:val="0060205F"/>
    <w:rsid w:val="00606503"/>
    <w:rsid w:val="00612E16"/>
    <w:rsid w:val="00614BF5"/>
    <w:rsid w:val="0062194C"/>
    <w:rsid w:val="00625982"/>
    <w:rsid w:val="00627769"/>
    <w:rsid w:val="006337EC"/>
    <w:rsid w:val="00634601"/>
    <w:rsid w:val="006412A6"/>
    <w:rsid w:val="00642507"/>
    <w:rsid w:val="006474AD"/>
    <w:rsid w:val="00651FF9"/>
    <w:rsid w:val="00661902"/>
    <w:rsid w:val="00663CB0"/>
    <w:rsid w:val="00667935"/>
    <w:rsid w:val="00672866"/>
    <w:rsid w:val="00673C87"/>
    <w:rsid w:val="00673FDC"/>
    <w:rsid w:val="006757C5"/>
    <w:rsid w:val="006759F2"/>
    <w:rsid w:val="00676C57"/>
    <w:rsid w:val="00680A69"/>
    <w:rsid w:val="00680DA5"/>
    <w:rsid w:val="00683768"/>
    <w:rsid w:val="00687779"/>
    <w:rsid w:val="00690745"/>
    <w:rsid w:val="006910FE"/>
    <w:rsid w:val="00694C8B"/>
    <w:rsid w:val="00694FF6"/>
    <w:rsid w:val="00696003"/>
    <w:rsid w:val="00697108"/>
    <w:rsid w:val="006A631F"/>
    <w:rsid w:val="006A6C67"/>
    <w:rsid w:val="006B398C"/>
    <w:rsid w:val="006B5C94"/>
    <w:rsid w:val="006C04FD"/>
    <w:rsid w:val="006C17E6"/>
    <w:rsid w:val="006C328E"/>
    <w:rsid w:val="006C4EBC"/>
    <w:rsid w:val="006C506B"/>
    <w:rsid w:val="006D045D"/>
    <w:rsid w:val="006D1604"/>
    <w:rsid w:val="006D6E05"/>
    <w:rsid w:val="006D723C"/>
    <w:rsid w:val="006E1F0A"/>
    <w:rsid w:val="006E6536"/>
    <w:rsid w:val="006F2F79"/>
    <w:rsid w:val="006F340E"/>
    <w:rsid w:val="006F4DFD"/>
    <w:rsid w:val="00700289"/>
    <w:rsid w:val="00702273"/>
    <w:rsid w:val="0070310C"/>
    <w:rsid w:val="00705083"/>
    <w:rsid w:val="007058C2"/>
    <w:rsid w:val="00714FE3"/>
    <w:rsid w:val="00716942"/>
    <w:rsid w:val="00722D3B"/>
    <w:rsid w:val="00723BBB"/>
    <w:rsid w:val="00727D78"/>
    <w:rsid w:val="0073017F"/>
    <w:rsid w:val="00734F57"/>
    <w:rsid w:val="0073580D"/>
    <w:rsid w:val="007402F7"/>
    <w:rsid w:val="007413A6"/>
    <w:rsid w:val="00741F40"/>
    <w:rsid w:val="00743F73"/>
    <w:rsid w:val="00744AC2"/>
    <w:rsid w:val="00745194"/>
    <w:rsid w:val="00754BD3"/>
    <w:rsid w:val="00763AD4"/>
    <w:rsid w:val="0076639F"/>
    <w:rsid w:val="00777C81"/>
    <w:rsid w:val="00791591"/>
    <w:rsid w:val="0079306A"/>
    <w:rsid w:val="00795108"/>
    <w:rsid w:val="00795AF7"/>
    <w:rsid w:val="00796889"/>
    <w:rsid w:val="00796C2E"/>
    <w:rsid w:val="00797FF2"/>
    <w:rsid w:val="007A66DE"/>
    <w:rsid w:val="007A686D"/>
    <w:rsid w:val="007A75FB"/>
    <w:rsid w:val="007C0B2A"/>
    <w:rsid w:val="007D046E"/>
    <w:rsid w:val="007D4884"/>
    <w:rsid w:val="007D5D38"/>
    <w:rsid w:val="007E2A55"/>
    <w:rsid w:val="007E2B41"/>
    <w:rsid w:val="00805ACB"/>
    <w:rsid w:val="0080636E"/>
    <w:rsid w:val="00806CA9"/>
    <w:rsid w:val="0081336F"/>
    <w:rsid w:val="00813DBA"/>
    <w:rsid w:val="00813E72"/>
    <w:rsid w:val="00816359"/>
    <w:rsid w:val="00822A9D"/>
    <w:rsid w:val="00823076"/>
    <w:rsid w:val="0083353C"/>
    <w:rsid w:val="00833BF4"/>
    <w:rsid w:val="008436E1"/>
    <w:rsid w:val="008437E9"/>
    <w:rsid w:val="00843B9F"/>
    <w:rsid w:val="008440E4"/>
    <w:rsid w:val="00855CD2"/>
    <w:rsid w:val="008562C2"/>
    <w:rsid w:val="00862542"/>
    <w:rsid w:val="00863731"/>
    <w:rsid w:val="00864F81"/>
    <w:rsid w:val="00870326"/>
    <w:rsid w:val="00871BCC"/>
    <w:rsid w:val="0087305E"/>
    <w:rsid w:val="008750F7"/>
    <w:rsid w:val="008752B9"/>
    <w:rsid w:val="00875E46"/>
    <w:rsid w:val="008810AC"/>
    <w:rsid w:val="00881465"/>
    <w:rsid w:val="00883A0A"/>
    <w:rsid w:val="00883BEC"/>
    <w:rsid w:val="00885922"/>
    <w:rsid w:val="00886EEB"/>
    <w:rsid w:val="00890471"/>
    <w:rsid w:val="00891BAE"/>
    <w:rsid w:val="00892BA7"/>
    <w:rsid w:val="00893A99"/>
    <w:rsid w:val="008941F9"/>
    <w:rsid w:val="008945B4"/>
    <w:rsid w:val="00894CF8"/>
    <w:rsid w:val="008A086B"/>
    <w:rsid w:val="008A37EC"/>
    <w:rsid w:val="008A38CD"/>
    <w:rsid w:val="008A523D"/>
    <w:rsid w:val="008A6582"/>
    <w:rsid w:val="008B1F19"/>
    <w:rsid w:val="008B3FA3"/>
    <w:rsid w:val="008D1F97"/>
    <w:rsid w:val="008D2725"/>
    <w:rsid w:val="008D4793"/>
    <w:rsid w:val="008D49A0"/>
    <w:rsid w:val="008D5695"/>
    <w:rsid w:val="008D670A"/>
    <w:rsid w:val="008D6982"/>
    <w:rsid w:val="008E2A00"/>
    <w:rsid w:val="008E2CC9"/>
    <w:rsid w:val="008F6AB3"/>
    <w:rsid w:val="00912EB9"/>
    <w:rsid w:val="009130BE"/>
    <w:rsid w:val="00913D51"/>
    <w:rsid w:val="009141F0"/>
    <w:rsid w:val="0091496D"/>
    <w:rsid w:val="0091531E"/>
    <w:rsid w:val="00915E71"/>
    <w:rsid w:val="00922B65"/>
    <w:rsid w:val="009252DE"/>
    <w:rsid w:val="0092607E"/>
    <w:rsid w:val="009268A8"/>
    <w:rsid w:val="00926EAF"/>
    <w:rsid w:val="009458C0"/>
    <w:rsid w:val="009471B9"/>
    <w:rsid w:val="00951C21"/>
    <w:rsid w:val="00955AE9"/>
    <w:rsid w:val="00971A09"/>
    <w:rsid w:val="00973A8D"/>
    <w:rsid w:val="00974367"/>
    <w:rsid w:val="009759AD"/>
    <w:rsid w:val="00976E32"/>
    <w:rsid w:val="00977C0A"/>
    <w:rsid w:val="00980663"/>
    <w:rsid w:val="009852D4"/>
    <w:rsid w:val="009868DE"/>
    <w:rsid w:val="00990B54"/>
    <w:rsid w:val="0099475B"/>
    <w:rsid w:val="009A391D"/>
    <w:rsid w:val="009A436B"/>
    <w:rsid w:val="009A6AB4"/>
    <w:rsid w:val="009A71EE"/>
    <w:rsid w:val="009A72A3"/>
    <w:rsid w:val="009A74F1"/>
    <w:rsid w:val="009A7A5A"/>
    <w:rsid w:val="009B517A"/>
    <w:rsid w:val="009B55F9"/>
    <w:rsid w:val="009C10FE"/>
    <w:rsid w:val="009C13C6"/>
    <w:rsid w:val="009C2DC1"/>
    <w:rsid w:val="009C34E9"/>
    <w:rsid w:val="009C7789"/>
    <w:rsid w:val="009C7DC3"/>
    <w:rsid w:val="009D0E43"/>
    <w:rsid w:val="009D1DF7"/>
    <w:rsid w:val="009D2FC0"/>
    <w:rsid w:val="009D39A8"/>
    <w:rsid w:val="009D687A"/>
    <w:rsid w:val="009E1D99"/>
    <w:rsid w:val="009E451A"/>
    <w:rsid w:val="009F4555"/>
    <w:rsid w:val="00A02964"/>
    <w:rsid w:val="00A0607C"/>
    <w:rsid w:val="00A060E4"/>
    <w:rsid w:val="00A174E2"/>
    <w:rsid w:val="00A24529"/>
    <w:rsid w:val="00A26047"/>
    <w:rsid w:val="00A32A3B"/>
    <w:rsid w:val="00A358CA"/>
    <w:rsid w:val="00A400A5"/>
    <w:rsid w:val="00A401BB"/>
    <w:rsid w:val="00A4110D"/>
    <w:rsid w:val="00A42C2A"/>
    <w:rsid w:val="00A43075"/>
    <w:rsid w:val="00A44500"/>
    <w:rsid w:val="00A500BC"/>
    <w:rsid w:val="00A63199"/>
    <w:rsid w:val="00A71880"/>
    <w:rsid w:val="00A7768C"/>
    <w:rsid w:val="00A80F72"/>
    <w:rsid w:val="00A811BF"/>
    <w:rsid w:val="00A821CA"/>
    <w:rsid w:val="00A832D8"/>
    <w:rsid w:val="00A86AF6"/>
    <w:rsid w:val="00A90BE6"/>
    <w:rsid w:val="00A92F0B"/>
    <w:rsid w:val="00A9568A"/>
    <w:rsid w:val="00A9693A"/>
    <w:rsid w:val="00AA3418"/>
    <w:rsid w:val="00AA3EB8"/>
    <w:rsid w:val="00AA5497"/>
    <w:rsid w:val="00AA75BA"/>
    <w:rsid w:val="00AB08A2"/>
    <w:rsid w:val="00AB28B5"/>
    <w:rsid w:val="00AB46E1"/>
    <w:rsid w:val="00AB5361"/>
    <w:rsid w:val="00AB53EE"/>
    <w:rsid w:val="00AC1A1E"/>
    <w:rsid w:val="00AC5FFE"/>
    <w:rsid w:val="00AC7667"/>
    <w:rsid w:val="00AD1270"/>
    <w:rsid w:val="00AD2D8E"/>
    <w:rsid w:val="00AD3037"/>
    <w:rsid w:val="00AD48DC"/>
    <w:rsid w:val="00AD7CD5"/>
    <w:rsid w:val="00AD7DAC"/>
    <w:rsid w:val="00AE4F7D"/>
    <w:rsid w:val="00AE690D"/>
    <w:rsid w:val="00AE6E0A"/>
    <w:rsid w:val="00AF0A4F"/>
    <w:rsid w:val="00AF1F2B"/>
    <w:rsid w:val="00AF2EA4"/>
    <w:rsid w:val="00AF3052"/>
    <w:rsid w:val="00AF42A4"/>
    <w:rsid w:val="00B04400"/>
    <w:rsid w:val="00B0599B"/>
    <w:rsid w:val="00B07712"/>
    <w:rsid w:val="00B10FBD"/>
    <w:rsid w:val="00B1310B"/>
    <w:rsid w:val="00B139EB"/>
    <w:rsid w:val="00B144B6"/>
    <w:rsid w:val="00B24EFE"/>
    <w:rsid w:val="00B26C69"/>
    <w:rsid w:val="00B313BA"/>
    <w:rsid w:val="00B314B7"/>
    <w:rsid w:val="00B33281"/>
    <w:rsid w:val="00B33594"/>
    <w:rsid w:val="00B34CFF"/>
    <w:rsid w:val="00B37A32"/>
    <w:rsid w:val="00B40678"/>
    <w:rsid w:val="00B4414E"/>
    <w:rsid w:val="00B4450D"/>
    <w:rsid w:val="00B4489B"/>
    <w:rsid w:val="00B457D2"/>
    <w:rsid w:val="00B50E8C"/>
    <w:rsid w:val="00B53613"/>
    <w:rsid w:val="00B5499F"/>
    <w:rsid w:val="00B55B30"/>
    <w:rsid w:val="00B67E2E"/>
    <w:rsid w:val="00B71D1F"/>
    <w:rsid w:val="00B71D6F"/>
    <w:rsid w:val="00B7384F"/>
    <w:rsid w:val="00B80E01"/>
    <w:rsid w:val="00B8705A"/>
    <w:rsid w:val="00B90C86"/>
    <w:rsid w:val="00B9555C"/>
    <w:rsid w:val="00BA08D9"/>
    <w:rsid w:val="00BA54F3"/>
    <w:rsid w:val="00BB1A24"/>
    <w:rsid w:val="00BC076F"/>
    <w:rsid w:val="00BC1605"/>
    <w:rsid w:val="00BD0842"/>
    <w:rsid w:val="00BD5272"/>
    <w:rsid w:val="00BE54A0"/>
    <w:rsid w:val="00BF0B74"/>
    <w:rsid w:val="00BF0FD0"/>
    <w:rsid w:val="00BF2389"/>
    <w:rsid w:val="00BF5A4B"/>
    <w:rsid w:val="00BF5DF6"/>
    <w:rsid w:val="00BF709C"/>
    <w:rsid w:val="00BF70CA"/>
    <w:rsid w:val="00BF7827"/>
    <w:rsid w:val="00C0413D"/>
    <w:rsid w:val="00C12693"/>
    <w:rsid w:val="00C207B8"/>
    <w:rsid w:val="00C2721F"/>
    <w:rsid w:val="00C30082"/>
    <w:rsid w:val="00C32001"/>
    <w:rsid w:val="00C34509"/>
    <w:rsid w:val="00C50E4B"/>
    <w:rsid w:val="00C52ED9"/>
    <w:rsid w:val="00C55FA3"/>
    <w:rsid w:val="00C57EF1"/>
    <w:rsid w:val="00C64FD2"/>
    <w:rsid w:val="00C65785"/>
    <w:rsid w:val="00C70EFF"/>
    <w:rsid w:val="00C71D19"/>
    <w:rsid w:val="00C74753"/>
    <w:rsid w:val="00C755BC"/>
    <w:rsid w:val="00C82EE5"/>
    <w:rsid w:val="00C849B5"/>
    <w:rsid w:val="00C8676B"/>
    <w:rsid w:val="00C86A7B"/>
    <w:rsid w:val="00C91A52"/>
    <w:rsid w:val="00C926DD"/>
    <w:rsid w:val="00C961AD"/>
    <w:rsid w:val="00CA1592"/>
    <w:rsid w:val="00CA4ED4"/>
    <w:rsid w:val="00CA51E5"/>
    <w:rsid w:val="00CB1199"/>
    <w:rsid w:val="00CB2F5B"/>
    <w:rsid w:val="00CC22E6"/>
    <w:rsid w:val="00CD13AC"/>
    <w:rsid w:val="00CD2D13"/>
    <w:rsid w:val="00CD6AEB"/>
    <w:rsid w:val="00CD74A3"/>
    <w:rsid w:val="00CE060A"/>
    <w:rsid w:val="00CE220F"/>
    <w:rsid w:val="00CE2410"/>
    <w:rsid w:val="00CE71BE"/>
    <w:rsid w:val="00CF4830"/>
    <w:rsid w:val="00CF6DCE"/>
    <w:rsid w:val="00D0417E"/>
    <w:rsid w:val="00D11290"/>
    <w:rsid w:val="00D13E1D"/>
    <w:rsid w:val="00D228BB"/>
    <w:rsid w:val="00D22C9E"/>
    <w:rsid w:val="00D248D7"/>
    <w:rsid w:val="00D24A09"/>
    <w:rsid w:val="00D25DC7"/>
    <w:rsid w:val="00D27761"/>
    <w:rsid w:val="00D27C28"/>
    <w:rsid w:val="00D4085F"/>
    <w:rsid w:val="00D43BB6"/>
    <w:rsid w:val="00D473BC"/>
    <w:rsid w:val="00D5043A"/>
    <w:rsid w:val="00D5062F"/>
    <w:rsid w:val="00D52E19"/>
    <w:rsid w:val="00D551F8"/>
    <w:rsid w:val="00D622B7"/>
    <w:rsid w:val="00D63715"/>
    <w:rsid w:val="00D651BB"/>
    <w:rsid w:val="00D6716F"/>
    <w:rsid w:val="00D70460"/>
    <w:rsid w:val="00D72554"/>
    <w:rsid w:val="00D748AA"/>
    <w:rsid w:val="00D759C4"/>
    <w:rsid w:val="00D76386"/>
    <w:rsid w:val="00D82F56"/>
    <w:rsid w:val="00D83905"/>
    <w:rsid w:val="00D860AE"/>
    <w:rsid w:val="00D917FD"/>
    <w:rsid w:val="00D92843"/>
    <w:rsid w:val="00D93DEB"/>
    <w:rsid w:val="00DA04FF"/>
    <w:rsid w:val="00DA11BE"/>
    <w:rsid w:val="00DB221B"/>
    <w:rsid w:val="00DB73F7"/>
    <w:rsid w:val="00DB7BE0"/>
    <w:rsid w:val="00DC022F"/>
    <w:rsid w:val="00DC52F3"/>
    <w:rsid w:val="00DD233B"/>
    <w:rsid w:val="00DD348C"/>
    <w:rsid w:val="00DD5D77"/>
    <w:rsid w:val="00DE2308"/>
    <w:rsid w:val="00DE3101"/>
    <w:rsid w:val="00DE4DBA"/>
    <w:rsid w:val="00DE538B"/>
    <w:rsid w:val="00DE6625"/>
    <w:rsid w:val="00DE6CAD"/>
    <w:rsid w:val="00DE75E7"/>
    <w:rsid w:val="00DF4507"/>
    <w:rsid w:val="00DF5DEC"/>
    <w:rsid w:val="00E0244F"/>
    <w:rsid w:val="00E03146"/>
    <w:rsid w:val="00E04EDB"/>
    <w:rsid w:val="00E0775E"/>
    <w:rsid w:val="00E1667D"/>
    <w:rsid w:val="00E23081"/>
    <w:rsid w:val="00E233E3"/>
    <w:rsid w:val="00E23E16"/>
    <w:rsid w:val="00E243E4"/>
    <w:rsid w:val="00E26FDA"/>
    <w:rsid w:val="00E3436C"/>
    <w:rsid w:val="00E34C14"/>
    <w:rsid w:val="00E35FC9"/>
    <w:rsid w:val="00E362DA"/>
    <w:rsid w:val="00E3643D"/>
    <w:rsid w:val="00E41299"/>
    <w:rsid w:val="00E438A0"/>
    <w:rsid w:val="00E45502"/>
    <w:rsid w:val="00E46C0C"/>
    <w:rsid w:val="00E4788F"/>
    <w:rsid w:val="00E52F46"/>
    <w:rsid w:val="00E54487"/>
    <w:rsid w:val="00E57BB4"/>
    <w:rsid w:val="00E63C61"/>
    <w:rsid w:val="00E70B03"/>
    <w:rsid w:val="00E75968"/>
    <w:rsid w:val="00E80463"/>
    <w:rsid w:val="00E832A5"/>
    <w:rsid w:val="00E851BE"/>
    <w:rsid w:val="00E87550"/>
    <w:rsid w:val="00E96FFF"/>
    <w:rsid w:val="00EA199E"/>
    <w:rsid w:val="00EB36BB"/>
    <w:rsid w:val="00EB374B"/>
    <w:rsid w:val="00EB4AB6"/>
    <w:rsid w:val="00EB5F30"/>
    <w:rsid w:val="00EC0602"/>
    <w:rsid w:val="00EC1FC9"/>
    <w:rsid w:val="00EC367C"/>
    <w:rsid w:val="00ED0A9F"/>
    <w:rsid w:val="00ED0C3C"/>
    <w:rsid w:val="00ED255B"/>
    <w:rsid w:val="00ED4DE6"/>
    <w:rsid w:val="00ED6D45"/>
    <w:rsid w:val="00EE1245"/>
    <w:rsid w:val="00EE646E"/>
    <w:rsid w:val="00EF273A"/>
    <w:rsid w:val="00EF45C6"/>
    <w:rsid w:val="00EF6985"/>
    <w:rsid w:val="00F10985"/>
    <w:rsid w:val="00F1413C"/>
    <w:rsid w:val="00F14DAC"/>
    <w:rsid w:val="00F17A8C"/>
    <w:rsid w:val="00F17CBE"/>
    <w:rsid w:val="00F21EFB"/>
    <w:rsid w:val="00F25E2F"/>
    <w:rsid w:val="00F3069C"/>
    <w:rsid w:val="00F307BF"/>
    <w:rsid w:val="00F36171"/>
    <w:rsid w:val="00F431FF"/>
    <w:rsid w:val="00F43C82"/>
    <w:rsid w:val="00F440B3"/>
    <w:rsid w:val="00F5289C"/>
    <w:rsid w:val="00F530B1"/>
    <w:rsid w:val="00F63139"/>
    <w:rsid w:val="00F64B6C"/>
    <w:rsid w:val="00F72255"/>
    <w:rsid w:val="00F7746D"/>
    <w:rsid w:val="00F77965"/>
    <w:rsid w:val="00F81256"/>
    <w:rsid w:val="00F843D6"/>
    <w:rsid w:val="00F84AD1"/>
    <w:rsid w:val="00F867A9"/>
    <w:rsid w:val="00F868F7"/>
    <w:rsid w:val="00F86D97"/>
    <w:rsid w:val="00F91D3B"/>
    <w:rsid w:val="00F92F3C"/>
    <w:rsid w:val="00F93E6E"/>
    <w:rsid w:val="00F9600B"/>
    <w:rsid w:val="00FA108F"/>
    <w:rsid w:val="00FA39AC"/>
    <w:rsid w:val="00FB2656"/>
    <w:rsid w:val="00FB4023"/>
    <w:rsid w:val="00FB4B0C"/>
    <w:rsid w:val="00FB5143"/>
    <w:rsid w:val="00FC39BC"/>
    <w:rsid w:val="00FC55F3"/>
    <w:rsid w:val="00FD1288"/>
    <w:rsid w:val="00FD167F"/>
    <w:rsid w:val="00FD315B"/>
    <w:rsid w:val="00FD3372"/>
    <w:rsid w:val="00FE312A"/>
    <w:rsid w:val="00FE5E24"/>
    <w:rsid w:val="00FF150C"/>
    <w:rsid w:val="00FF4139"/>
    <w:rsid w:val="00FF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6"/>
    <o:shapelayout v:ext="edit">
      <o:idmap v:ext="edit" data="1"/>
    </o:shapelayout>
  </w:shapeDefaults>
  <w:decimalSymbol w:val=","/>
  <w:listSeparator w:val=";"/>
  <w15:docId w15:val="{40E51FD7-0550-4922-A2B9-35A23A7B9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C6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21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2546CB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B53613"/>
    <w:pPr>
      <w:spacing w:after="0" w:line="240" w:lineRule="auto"/>
    </w:pPr>
    <w:rPr>
      <w:rFonts w:ascii="Tahoma" w:hAnsi="Tahoma"/>
      <w:sz w:val="16"/>
      <w:szCs w:val="16"/>
      <w:lang w:val="ru-RU"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B53613"/>
    <w:rPr>
      <w:rFonts w:ascii="Tahoma" w:hAnsi="Tahoma" w:cs="Times New Roman"/>
      <w:sz w:val="16"/>
    </w:rPr>
  </w:style>
  <w:style w:type="character" w:customStyle="1" w:styleId="hps">
    <w:name w:val="hps"/>
    <w:rsid w:val="008A37EC"/>
  </w:style>
  <w:style w:type="character" w:customStyle="1" w:styleId="hpsatn">
    <w:name w:val="hps atn"/>
    <w:uiPriority w:val="99"/>
    <w:rsid w:val="00D22C9E"/>
  </w:style>
  <w:style w:type="paragraph" w:styleId="a7">
    <w:name w:val="Normal (Web)"/>
    <w:aliases w:val="Обычный (Web)"/>
    <w:basedOn w:val="a"/>
    <w:uiPriority w:val="99"/>
    <w:rsid w:val="009C2D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3545E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64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73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6.wmf"/><Relationship Id="rId63" Type="http://schemas.openxmlformats.org/officeDocument/2006/relationships/image" Target="media/image38.wmf"/><Relationship Id="rId68" Type="http://schemas.openxmlformats.org/officeDocument/2006/relationships/image" Target="media/image43.wmf"/><Relationship Id="rId84" Type="http://schemas.openxmlformats.org/officeDocument/2006/relationships/oleObject" Target="embeddings/oleObject27.bin"/><Relationship Id="rId89" Type="http://schemas.openxmlformats.org/officeDocument/2006/relationships/image" Target="media/image56.wmf"/><Relationship Id="rId112" Type="http://schemas.openxmlformats.org/officeDocument/2006/relationships/image" Target="media/image71.wmf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34.bin"/><Relationship Id="rId11" Type="http://schemas.openxmlformats.org/officeDocument/2006/relationships/oleObject" Target="embeddings/oleObject3.bin"/><Relationship Id="rId32" Type="http://schemas.openxmlformats.org/officeDocument/2006/relationships/image" Target="media/image18.png"/><Relationship Id="rId37" Type="http://schemas.openxmlformats.org/officeDocument/2006/relationships/image" Target="media/image21.wmf"/><Relationship Id="rId53" Type="http://schemas.openxmlformats.org/officeDocument/2006/relationships/image" Target="media/image29.wmf"/><Relationship Id="rId58" Type="http://schemas.openxmlformats.org/officeDocument/2006/relationships/image" Target="media/image33.wmf"/><Relationship Id="rId74" Type="http://schemas.openxmlformats.org/officeDocument/2006/relationships/oleObject" Target="embeddings/oleObject22.bin"/><Relationship Id="rId79" Type="http://schemas.openxmlformats.org/officeDocument/2006/relationships/image" Target="media/image51.wmf"/><Relationship Id="rId102" Type="http://schemas.openxmlformats.org/officeDocument/2006/relationships/image" Target="media/image67.wmf"/><Relationship Id="rId123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image" Target="media/image36.wmf"/><Relationship Id="rId82" Type="http://schemas.openxmlformats.org/officeDocument/2006/relationships/oleObject" Target="embeddings/oleObject26.bin"/><Relationship Id="rId90" Type="http://schemas.openxmlformats.org/officeDocument/2006/relationships/oleObject" Target="embeddings/oleObject30.bin"/><Relationship Id="rId95" Type="http://schemas.openxmlformats.org/officeDocument/2006/relationships/image" Target="media/image60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8.bin"/><Relationship Id="rId56" Type="http://schemas.openxmlformats.org/officeDocument/2006/relationships/image" Target="media/image31.wmf"/><Relationship Id="rId64" Type="http://schemas.openxmlformats.org/officeDocument/2006/relationships/image" Target="media/image39.wmf"/><Relationship Id="rId69" Type="http://schemas.openxmlformats.org/officeDocument/2006/relationships/image" Target="media/image44.wmf"/><Relationship Id="rId77" Type="http://schemas.openxmlformats.org/officeDocument/2006/relationships/image" Target="media/image50.wmf"/><Relationship Id="rId100" Type="http://schemas.openxmlformats.org/officeDocument/2006/relationships/image" Target="media/image65.png"/><Relationship Id="rId105" Type="http://schemas.openxmlformats.org/officeDocument/2006/relationships/oleObject" Target="embeddings/oleObject33.bin"/><Relationship Id="rId113" Type="http://schemas.openxmlformats.org/officeDocument/2006/relationships/oleObject" Target="embeddings/oleObject38.bin"/><Relationship Id="rId118" Type="http://schemas.openxmlformats.org/officeDocument/2006/relationships/oleObject" Target="embeddings/oleObject41.bin"/><Relationship Id="rId8" Type="http://schemas.openxmlformats.org/officeDocument/2006/relationships/image" Target="media/image3.wmf"/><Relationship Id="rId51" Type="http://schemas.openxmlformats.org/officeDocument/2006/relationships/image" Target="media/image28.emf"/><Relationship Id="rId72" Type="http://schemas.openxmlformats.org/officeDocument/2006/relationships/image" Target="media/image47.wmf"/><Relationship Id="rId80" Type="http://schemas.openxmlformats.org/officeDocument/2006/relationships/oleObject" Target="embeddings/oleObject25.bin"/><Relationship Id="rId85" Type="http://schemas.openxmlformats.org/officeDocument/2006/relationships/image" Target="media/image54.wmf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121" Type="http://schemas.openxmlformats.org/officeDocument/2006/relationships/image" Target="media/image75.w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9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4.wmf"/><Relationship Id="rId67" Type="http://schemas.openxmlformats.org/officeDocument/2006/relationships/image" Target="media/image42.wmf"/><Relationship Id="rId103" Type="http://schemas.openxmlformats.org/officeDocument/2006/relationships/oleObject" Target="embeddings/oleObject32.bin"/><Relationship Id="rId108" Type="http://schemas.openxmlformats.org/officeDocument/2006/relationships/oleObject" Target="embeddings/oleObject35.bin"/><Relationship Id="rId116" Type="http://schemas.openxmlformats.org/officeDocument/2006/relationships/oleObject" Target="embeddings/oleObject40.bin"/><Relationship Id="rId124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image" Target="media/image23.wmf"/><Relationship Id="rId54" Type="http://schemas.openxmlformats.org/officeDocument/2006/relationships/oleObject" Target="embeddings/oleObject21.bin"/><Relationship Id="rId62" Type="http://schemas.openxmlformats.org/officeDocument/2006/relationships/image" Target="media/image37.wmf"/><Relationship Id="rId70" Type="http://schemas.openxmlformats.org/officeDocument/2006/relationships/image" Target="media/image45.wmf"/><Relationship Id="rId75" Type="http://schemas.openxmlformats.org/officeDocument/2006/relationships/image" Target="media/image49.wmf"/><Relationship Id="rId83" Type="http://schemas.openxmlformats.org/officeDocument/2006/relationships/image" Target="media/image53.wmf"/><Relationship Id="rId88" Type="http://schemas.openxmlformats.org/officeDocument/2006/relationships/oleObject" Target="embeddings/oleObject29.bin"/><Relationship Id="rId91" Type="http://schemas.openxmlformats.org/officeDocument/2006/relationships/image" Target="media/image57.wmf"/><Relationship Id="rId96" Type="http://schemas.openxmlformats.org/officeDocument/2006/relationships/image" Target="media/image61.png"/><Relationship Id="rId111" Type="http://schemas.openxmlformats.org/officeDocument/2006/relationships/oleObject" Target="embeddings/oleObject3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36" Type="http://schemas.openxmlformats.org/officeDocument/2006/relationships/oleObject" Target="embeddings/oleObject12.bin"/><Relationship Id="rId49" Type="http://schemas.openxmlformats.org/officeDocument/2006/relationships/image" Target="media/image27.wmf"/><Relationship Id="rId57" Type="http://schemas.openxmlformats.org/officeDocument/2006/relationships/image" Target="media/image32.wmf"/><Relationship Id="rId106" Type="http://schemas.openxmlformats.org/officeDocument/2006/relationships/image" Target="media/image69.wmf"/><Relationship Id="rId114" Type="http://schemas.openxmlformats.org/officeDocument/2006/relationships/image" Target="media/image72.wmf"/><Relationship Id="rId119" Type="http://schemas.openxmlformats.org/officeDocument/2006/relationships/image" Target="media/image74.wmf"/><Relationship Id="rId10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5.wmf"/><Relationship Id="rId65" Type="http://schemas.openxmlformats.org/officeDocument/2006/relationships/image" Target="media/image40.wmf"/><Relationship Id="rId73" Type="http://schemas.openxmlformats.org/officeDocument/2006/relationships/image" Target="media/image48.wmf"/><Relationship Id="rId78" Type="http://schemas.openxmlformats.org/officeDocument/2006/relationships/oleObject" Target="embeddings/oleObject24.bin"/><Relationship Id="rId81" Type="http://schemas.openxmlformats.org/officeDocument/2006/relationships/image" Target="media/image52.wmf"/><Relationship Id="rId86" Type="http://schemas.openxmlformats.org/officeDocument/2006/relationships/oleObject" Target="embeddings/oleObject28.bin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openxmlformats.org/officeDocument/2006/relationships/oleObject" Target="embeddings/oleObject43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22.wmf"/><Relationship Id="rId109" Type="http://schemas.openxmlformats.org/officeDocument/2006/relationships/image" Target="media/image70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76" Type="http://schemas.openxmlformats.org/officeDocument/2006/relationships/oleObject" Target="embeddings/oleObject23.bin"/><Relationship Id="rId97" Type="http://schemas.openxmlformats.org/officeDocument/2006/relationships/image" Target="media/image62.png"/><Relationship Id="rId104" Type="http://schemas.openxmlformats.org/officeDocument/2006/relationships/image" Target="media/image68.wmf"/><Relationship Id="rId120" Type="http://schemas.openxmlformats.org/officeDocument/2006/relationships/oleObject" Target="embeddings/oleObject42.bin"/><Relationship Id="rId7" Type="http://schemas.openxmlformats.org/officeDocument/2006/relationships/image" Target="media/image2.wmf"/><Relationship Id="rId71" Type="http://schemas.openxmlformats.org/officeDocument/2006/relationships/image" Target="media/image46.wmf"/><Relationship Id="rId92" Type="http://schemas.openxmlformats.org/officeDocument/2006/relationships/oleObject" Target="embeddings/oleObject31.bin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1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66" Type="http://schemas.openxmlformats.org/officeDocument/2006/relationships/image" Target="media/image41.wmf"/><Relationship Id="rId87" Type="http://schemas.openxmlformats.org/officeDocument/2006/relationships/image" Target="media/image55.wmf"/><Relationship Id="rId110" Type="http://schemas.openxmlformats.org/officeDocument/2006/relationships/oleObject" Target="embeddings/oleObject36.bin"/><Relationship Id="rId115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11337</Words>
  <Characters>6463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Житомирський державний технологічний університет</vt:lpstr>
    </vt:vector>
  </TitlesOfParts>
  <Company/>
  <LinksUpToDate>false</LinksUpToDate>
  <CharactersWithSpaces>17765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Житомирський державний технологічний університет</dc:title>
  <dc:subject/>
  <dc:creator>Пользователь Windows</dc:creator>
  <cp:keywords/>
  <dc:description/>
  <cp:lastModifiedBy>Andrew Tkachuk</cp:lastModifiedBy>
  <cp:revision>4</cp:revision>
  <dcterms:created xsi:type="dcterms:W3CDTF">2020-11-03T12:45:00Z</dcterms:created>
  <dcterms:modified xsi:type="dcterms:W3CDTF">2020-11-03T12:49:00Z</dcterms:modified>
</cp:coreProperties>
</file>