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12" w:rsidRPr="00F56312" w:rsidRDefault="00F56312" w:rsidP="00F563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6312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:rsidR="00F56312" w:rsidRPr="00F56312" w:rsidRDefault="00F56312" w:rsidP="00F5631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6312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F5631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6312">
        <w:rPr>
          <w:rFonts w:ascii="Times New Roman" w:eastAsia="Calibri" w:hAnsi="Times New Roman" w:cs="Times New Roman"/>
          <w:b/>
          <w:sz w:val="28"/>
          <w:szCs w:val="28"/>
          <w:lang w:val="ru-RU"/>
        </w:rPr>
        <w:t>«</w:t>
      </w:r>
      <w:r w:rsidRPr="00F56312">
        <w:rPr>
          <w:rFonts w:ascii="Times New Roman" w:eastAsia="Calibri" w:hAnsi="Times New Roman" w:cs="Times New Roman"/>
          <w:sz w:val="28"/>
          <w:szCs w:val="28"/>
        </w:rPr>
        <w:t>Металообробне обладнання Ч</w:t>
      </w:r>
      <w:r w:rsidRPr="00F56312">
        <w:rPr>
          <w:rFonts w:ascii="Times New Roman" w:eastAsia="Calibri" w:hAnsi="Times New Roman" w:cs="Times New Roman"/>
          <w:sz w:val="28"/>
          <w:szCs w:val="28"/>
          <w:lang w:val="ru-RU"/>
        </w:rPr>
        <w:t>.2»</w:t>
      </w:r>
    </w:p>
    <w:p w:rsidR="00F56312" w:rsidRPr="00F56312" w:rsidRDefault="00F56312" w:rsidP="00F5631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56312">
        <w:rPr>
          <w:rFonts w:ascii="Times New Roman" w:eastAsia="Calibri" w:hAnsi="Times New Roman" w:cs="Times New Roman"/>
          <w:sz w:val="28"/>
          <w:szCs w:val="28"/>
        </w:rPr>
        <w:t>за спеціальністю 133 «Галузеве машинобудування»</w:t>
      </w:r>
    </w:p>
    <w:p w:rsidR="00F56312" w:rsidRPr="00F56312" w:rsidRDefault="00F56312" w:rsidP="00F5631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6312">
        <w:rPr>
          <w:rFonts w:ascii="Times New Roman" w:eastAsia="Calibri" w:hAnsi="Times New Roman" w:cs="Times New Roman"/>
          <w:sz w:val="28"/>
          <w:szCs w:val="28"/>
        </w:rPr>
        <w:t>освітнього ступеня «бакалавр»</w:t>
      </w:r>
    </w:p>
    <w:p w:rsidR="00457A74" w:rsidRPr="00EB59C1" w:rsidRDefault="00457A74" w:rsidP="00EB59C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704"/>
        <w:gridCol w:w="9185"/>
      </w:tblGrid>
      <w:tr w:rsidR="00835AC0" w:rsidRPr="00EB59C1" w:rsidTr="00835AC0">
        <w:tc>
          <w:tcPr>
            <w:tcW w:w="704" w:type="dxa"/>
            <w:vAlign w:val="center"/>
          </w:tcPr>
          <w:p w:rsidR="00835AC0" w:rsidRPr="00EB59C1" w:rsidRDefault="00835AC0" w:rsidP="00835AC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185" w:type="dxa"/>
            <w:vAlign w:val="center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при шліфуванні різними шліфувальними кругами коли довжина контуру інструмента дорівнює або перевищує довжину твірної продукуючої лінії оброблюваної площини?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при точінні ділянки вздовж осі обертання будь-якої по формі поверхні обертання за допомогою фасонного різця?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внутрішніх циліндричних поверхонь свердлами, зенкерами і розгортками?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площин периферією вузьких фрез і шліфувальних кругів або їх торцем, діаметр якого менше ширини оброблюваної площини?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методами утворення продукуючих ліній реалізується обробка бічних поверхонь (площин) зубів прямозубої рейки прямозубим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довбачем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машина для розмірної обробки заготівок в основному шляхом зняття стружки?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До якого типу обладнання відносяться верстати у машинобудівному виробництві?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Верстати, виконані з визначеним стандартизованим або нормалізованим співвідношенням основних технічних параметрів називаються верстатами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показана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2850" w:dyaOrig="2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3pt;height:134.55pt" o:ole="">
                  <v:imagedata r:id="rId9" o:title=""/>
                </v:shape>
                <o:OLEObject Type="Embed" ProgID="PBrush" ShapeID="_x0000_i1025" DrawAspect="Content" ObjectID="_1647850538" r:id="rId10"/>
              </w:objec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показана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2130" w:dyaOrig="3090">
                <v:shape id="_x0000_i1026" type="#_x0000_t75" style="width:106.3pt;height:154.3pt" o:ole="">
                  <v:imagedata r:id="rId11" o:title=""/>
                </v:shape>
                <o:OLEObject Type="Embed" ProgID="PBrush" ShapeID="_x0000_i1026" DrawAspect="Content" ObjectID="_1647850539" r:id="rId12"/>
              </w:objec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показана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1965" w:dyaOrig="2310">
                <v:shape id="_x0000_i1027" type="#_x0000_t75" style="width:97.7pt;height:115.7pt" o:ole="">
                  <v:imagedata r:id="rId13" o:title=""/>
                </v:shape>
                <o:OLEObject Type="Embed" ProgID="PBrush" ShapeID="_x0000_i1027" DrawAspect="Content" ObjectID="_1647850540" r:id="rId14"/>
              </w:objec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показана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2910" w:dyaOrig="2310">
                <v:shape id="_x0000_i1028" type="#_x0000_t75" style="width:145.7pt;height:115.7pt" o:ole="">
                  <v:imagedata r:id="rId15" o:title=""/>
                </v:shape>
                <o:OLEObject Type="Embed" ProgID="PBrush" ShapeID="_x0000_i1028" DrawAspect="Content" ObjectID="_1647850541" r:id="rId16"/>
              </w:objec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двома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методами утворення продукуючих ліній реалізується обробка показана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2670" w:dyaOrig="2805">
                <v:shape id="_x0000_i1029" type="#_x0000_t75" style="width:133.7pt;height:139.7pt" o:ole="">
                  <v:imagedata r:id="rId17" o:title=""/>
                </v:shape>
                <o:OLEObject Type="Embed" ProgID="PBrush" ShapeID="_x0000_i1029" DrawAspect="Content" ObjectID="_1647850542" r:id="rId18"/>
              </w:objec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Яким є один з найважливіших параметрів, що характеризує серійні токарні автомати (і вказувався в позначенні)?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 типу верстатів за технологічною ознакою немає?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Яким є один з найважливіших параметрів, що характеризує серійні протяжні верстати (і вказувався в позначенні)?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є один з найважливіших параметрів, що характеризує серійні 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свердлувальні верстати (і вказувався в позначенні)?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Яким є один з найважливіших параметрів, що характеризує серійні розточувальні верстати (і вказувався в позначенні)?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Один з найважливіших параметрів, що характеризує серійні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внутрішньошліфувальні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верстати (і вказувався в позначенні) є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Який з перерахованих основних параметрів вказувався у позначенні фрезерного верстата?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Який з перерахованих основних параметрів вказувався у позначенні токарно-револьверного верстата пруткового виконання?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Який з перерахованих основних параметрів вказувався у позначенні плоскошліфувального верстата?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Поєднання яких двох методів формоутворення лінійчатої поверхні деталі не існує?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Який метод формоутворення може поєднуватись сам з собою при утворенні обробленої поверхні деталі?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Поєднання яких двох методів формоутворення лінійчатої поверхні деталі існує?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Який параметр металорізального верстата характеризує його здатність забезпечити вимоги креслення деталі, що оброблюється, за формою, розмірами, взаємному розташуванню і шорсткості оброблених поверхонь? 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називаються верстати, що використовуються для виготовлення деталей широкої номенклатури з великою різницею в розмірах (використовуються в різних технологічних операціях)?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називаються верстати, в яких після наладки всі рухи, необхідні для виконання циклу обробки, у тому числі завантаження заготовок та вивантаження оброблених деталей автоматизовані?</w:t>
            </w:r>
          </w:p>
        </w:tc>
      </w:tr>
      <w:tr w:rsidR="00835AC0" w:rsidRPr="00EB59C1" w:rsidTr="00835AC0"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називаються верстати 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модифікації універсальних верстатів, які мають відхилення від стандартних параметрів, а також верстати, оснащені наладками та пристроями для виготовлення деталей одного типу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називаються верстати -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модифікації універсальних верстатів, які мають відхилення від стандартних параметрів або спеціально розроблені верстати, оснащені наладками та пристроями для виготовлення деталей одної форми з невеликою різницею у розмірах?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називається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сукупність джерела руху (двигуна), виконавчого органу (або органів), кінематичних зв'язків і органів настройки що забезпечують виконання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виконавчих рухів </w:t>
            </w:r>
            <w:proofErr w:type="gram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</w:t>
            </w:r>
            <w:proofErr w:type="gram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верстатах?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називається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кінематичний зв'язок між виконавчою ланкою і джерелом руху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називається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зв'язок виконавчих ланок між собою, що визначає характер виконавчого руху (його якісну характеристику  –  траєкторію)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інформацію можна отримати з позначення сучасних верстатів світових виробників (наприклад,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Mupem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CNC-MW 42)?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Яку інформацію можна отримати з позначення верстатів, випущених в Україні до 1990 року (наприклад, 16К20)?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36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сукупність кінематичних ланок і їх з'єднань, які забезпечують кількісні характеристики руху, тобто його швидкість, напрямок, шлях і вихідну точку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Які органи верстата є органами настройки його кінематичної групи?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Як називаються рухливі кінцеві ланки кінематичної групи, які беруть безпосередню участь в утворенні траєкторії виконавчого руху?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виконавчих органів можуть мати прості кінематичні групи?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виконавчих органів можуть мати прості кінематичні групи?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 називається метод утворення продукуючих ліній, коли форма продукуючої лінії забезпечується копіюванням форми різальної кромки інструмента або його профілю?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 називається метод утворення продукуючих ліній, коли форма продукуючої лінії (твірної) виникає у вигляді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огинаючої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послідовності положень, які займає різальна кромка інструмента при обкатці нею без ковзання твірної лінії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 називається метод утворення продукуючих ліній, коли форма продукуючої лінії виникає у вигляді сліду різальної точки (короткого відрізку лінії) кромки інструменту при відносному русі заготовки і інструменту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 називається метод утворення продукуючих ліній, коли форма продукуючої лінії виникає у вигляді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oгинаючої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місць дотику множини різальних точок інструмента, що обертається в результаті відносних рухів осі обертання інструмента?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 методом утворення продукуючих ліній утворюється твірна обробленої поверхні при фасонному точінні? </w:t>
            </w:r>
          </w:p>
          <w:p w:rsidR="00835AC0" w:rsidRPr="00EB59C1" w:rsidRDefault="00835AC0" w:rsidP="00EB59C1">
            <w:pPr>
              <w:keepNext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object w:dxaOrig="2340" w:dyaOrig="1680">
                <v:shape id="_x0000_i1030" type="#_x0000_t75" style="width:117.45pt;height:84pt" o:ole="">
                  <v:imagedata r:id="rId19" o:title=""/>
                </v:shape>
                <o:OLEObject Type="Embed" ProgID="PBrush" ShapeID="_x0000_i1030" DrawAspect="Content" ObjectID="_1647850543" r:id="rId20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Яким методом утворення продукуючих ліній утворюється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твірна або напрямна при свердлуванні або контурному точінні? </w:t>
            </w:r>
          </w:p>
          <w:p w:rsidR="00835AC0" w:rsidRPr="00EB59C1" w:rsidRDefault="00835AC0" w:rsidP="00EB59C1">
            <w:pPr>
              <w:keepNext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object w:dxaOrig="4005" w:dyaOrig="1710">
                <v:shape id="_x0000_i1031" type="#_x0000_t75" style="width:200.55pt;height:86.55pt" o:ole="">
                  <v:imagedata r:id="rId21" o:title=""/>
                </v:shape>
                <o:OLEObject Type="Embed" ProgID="PBrush" ShapeID="_x0000_i1031" DrawAspect="Content" ObjectID="_1647850544" r:id="rId22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 методом утворення продукуючих ліній утворюється твірна обробленої поверхні при фрезеруванні пазу дисковою модульною фрезою? </w:t>
            </w:r>
          </w:p>
          <w:p w:rsidR="00835AC0" w:rsidRPr="00EB59C1" w:rsidRDefault="00835AC0" w:rsidP="00EB59C1">
            <w:pPr>
              <w:keepNext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object w:dxaOrig="1950" w:dyaOrig="1965">
                <v:shape id="_x0000_i1032" type="#_x0000_t75" style="width:97.7pt;height:97.7pt" o:ole="">
                  <v:imagedata r:id="rId23" o:title=""/>
                </v:shape>
                <o:OLEObject Type="Embed" ProgID="PBrush" ShapeID="_x0000_i1032" DrawAspect="Content" ObjectID="_1647850545" r:id="rId24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48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Яким методом утворення продукуючих ліній утворюється твірна обробленої поверхні при фрезеруванні зубчастого вінця черв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’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ячною фрезою або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зубодовбанні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  <w:p w:rsidR="00835AC0" w:rsidRPr="00EB59C1" w:rsidRDefault="00835AC0" w:rsidP="00EB59C1">
            <w:pPr>
              <w:keepNext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object w:dxaOrig="2325" w:dyaOrig="1800">
                <v:shape id="_x0000_i1033" type="#_x0000_t75" style="width:116.55pt;height:90pt" o:ole="">
                  <v:imagedata r:id="rId25" o:title=""/>
                </v:shape>
                <o:OLEObject Type="Embed" ProgID="PBrush" ShapeID="_x0000_i1033" DrawAspect="Content" ObjectID="_1647850546" r:id="rId26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 методом утворення продукуючих ліній утворюється твірна обробленої поверхні при фрезеруванні або шліфуванні площини? </w:t>
            </w:r>
          </w:p>
          <w:p w:rsidR="00835AC0" w:rsidRPr="00EB59C1" w:rsidRDefault="00835AC0" w:rsidP="00EB59C1">
            <w:pPr>
              <w:keepNext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object w:dxaOrig="2775" w:dyaOrig="1710">
                <v:shape id="_x0000_i1034" type="#_x0000_t75" style="width:138.85pt;height:86.55pt" o:ole="">
                  <v:imagedata r:id="rId27" o:title=""/>
                </v:shape>
                <o:OLEObject Type="Embed" ProgID="PBrush" ShapeID="_x0000_i1034" DrawAspect="Content" ObjectID="_1647850547" r:id="rId28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Які з названих рухів формоутворення є простими?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вірну характеристику структурної схеми кінематичної групи, наведеної на рисунку?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3855" w:dyaOrig="2400">
                <v:shape id="_x0000_i1035" type="#_x0000_t75" style="width:192.85pt;height:120pt" o:ole="">
                  <v:imagedata r:id="rId29" o:title=""/>
                </v:shape>
                <o:OLEObject Type="Embed" ProgID="PBrush" ShapeID="_x0000_i1035" DrawAspect="Content" ObjectID="_1647850548" r:id="rId30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вірну характеристику структурної схеми кінематичної групи, наведеної на рисунку?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B59C1">
              <w:object w:dxaOrig="3690" w:dyaOrig="1245">
                <v:shape id="_x0000_i1036" type="#_x0000_t75" style="width:200.55pt;height:67.7pt" o:ole="">
                  <v:imagedata r:id="rId31" o:title=""/>
                </v:shape>
                <o:OLEObject Type="Embed" ProgID="PBrush" ShapeID="_x0000_i1036" DrawAspect="Content" ObjectID="_1647850549" r:id="rId32"/>
              </w:objec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вірну характеристику структурної схеми кінематичної групи, наведеної на рисунку?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B59C1">
              <w:object w:dxaOrig="6015" w:dyaOrig="3405">
                <v:shape id="_x0000_i1037" type="#_x0000_t75" style="width:200.55pt;height:114pt" o:ole="">
                  <v:imagedata r:id="rId33" o:title=""/>
                </v:shape>
                <o:OLEObject Type="Embed" ProgID="PBrush" ShapeID="_x0000_i1037" DrawAspect="Content" ObjectID="_1647850550" r:id="rId34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Між якими точками реалізується зовнішній кінематичний зв'язок складної кінематичної групи наведеної на рисунку?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object w:dxaOrig="3855" w:dyaOrig="2400">
                <v:shape id="_x0000_i1038" type="#_x0000_t75" style="width:192.85pt;height:120pt" o:ole="">
                  <v:imagedata r:id="rId29" o:title=""/>
                </v:shape>
                <o:OLEObject Type="Embed" ProgID="PBrush" ShapeID="_x0000_i1038" DrawAspect="Content" ObjectID="_1647850551" r:id="rId35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Скільки просторових параметрів характеризує будь-який виконавчий рух у верстаті?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Який (які) найбільш важливі просторові параметри, що характеризують будь-який виконавчий рух у верстаті?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Який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вигляд має рівняння кінематичного балансу для ланцюгу головного обертального руху?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o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частоти обертання відповідно початкової і кінцевої ланок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хід кінематичної пари, що перетворює обертальний рух в поступальний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гв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− крок ходового гвинта,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k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− кількість заходів гвинта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Який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вигляд має рівняння кінематичного балансу для ланцюгу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якому початкова ланка обертається, а кінцева – рухається прямолінійно?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Який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вигляд має рівняння кінематичного балансу для ланцюгу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якому початкова ланка обертається, а кінцева – рухається прямолінійно</w:t>
            </w:r>
            <w:r w:rsidRPr="00EB59C1">
              <w:t xml:space="preserve"> (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ланцюга з гвинтовою парою)?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Який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вигляд має рівняння кінематичного балансу для ланцюгу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якому початкова ланка обертається, а кінцева – рухається прямолінійно</w:t>
            </w:r>
            <w:r w:rsidRPr="00EB59C1">
              <w:t xml:space="preserve"> (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ланцюга з рейковою передачею)?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Який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вигляд має рівняння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кінематичного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балансу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для ланцюгу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оборотної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подачі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(мм/</w:t>
            </w:r>
            <w:proofErr w:type="gram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</w:t>
            </w:r>
            <w:proofErr w:type="gram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визначається діапазон регулювання частоти обертання шпинделя при проектуванні приводу головного руху верстата?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визначається максимальна частота обертання шпинделя при проектуванні приводу головного руху верстата?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визначається мінімальна частота обертання шпинделя при проектуванні приводу головного руху верстата?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формул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 визначення потужності двигуна верстата: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еф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т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еф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хх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д.втр</w:t>
            </w:r>
            <w:proofErr w:type="spellEnd"/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як називається складова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 xml:space="preserve"> 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т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66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формул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 визначення потужності двигуна верстата: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еф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т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еф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хх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д.втр</w:t>
            </w:r>
            <w:proofErr w:type="spellEnd"/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складова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д.втр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формул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 визначення потужності двигуна верстата: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еф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т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еф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хх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+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д.втр</w:t>
            </w:r>
            <w:proofErr w:type="spellEnd"/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складова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 xml:space="preserve"> N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хх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Яка потужність при визначенні потужності двигуна верстата розраховується за формулою: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 =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F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z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∙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/(60∙1000)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z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тангенційна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складова сили різання, Н;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gram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швидкість</w:t>
            </w:r>
            <w:proofErr w:type="gram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різання, м/хв.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ступенево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може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регулюва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тися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частот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обертання шпинделя верстата?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ступенево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може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регулюва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тися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частот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обертання шпинделя верстата?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безступенево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може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регулюва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тися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частот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обертання шпинделя верстата?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безступенево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може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регулюва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тися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частот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обертання шпинделя верстата?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Скільки відсотків від загальної становить п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отужність холостого ходу для швидкісних верстатів?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знаменник ряду φ (з наведених) геометричної прогресії за якою вибираються частоти ступеневого приводу  нестандартний?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знаменник ряду φ (з наведених) використовують у спеціалізованих верстатах з великим допоміжним часом, коли точний вибір швидкості не впливає на загальну продуктивність обробки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максимально може мати швидкостей коробка передач приводу верстата з ступеневим регулюванням з простою структурою?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Скільки максимально може мати швидкостей коробка передач приводу верстата з ступеневим регулюванням з простою структурою?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якою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формулою можна визначити кількість ступенів частот приводу верстата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ступеневим регулюванням?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Якою є умова оптимального варіанту розташування груп коробки передач без реверсивного або гальмівного механізму, який відповідає формулі: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z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Р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∙ Р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∙ Р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3,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Якою є умова оптимального варіанту розташування груп коробки передач з реверсивним або гальмівним механізмом, який відповідає формулі: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z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Р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∙ Р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∙ Р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3,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степінь для знаменника ряду φ, яка характеризує відношення частоти обертання і-того валу до частоти попереднього (і-1)?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Визначіть характеристику третьої групи передач «х» для формули: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8 = 2 ∙ 2 ∙ 2 = 2(1) ∙ 2(2) ∙ 2(х)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Яке максимальне значення характеристики групи передач</w:t>
            </w:r>
            <w:r w:rsidRPr="00EB59C1">
              <w:t xml:space="preserve"> </w:t>
            </w: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φ = 1,26</w:t>
            </w: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за умови відсутності накладок частот обертання шпинделя та обмеженням передаточних відношень: 0,25 ≤ і ≤ 2 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Яке максимальне значення характеристики групи передач</w:t>
            </w:r>
            <w:r w:rsidRPr="00EB59C1">
              <w:t xml:space="preserve"> </w:t>
            </w: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φ = 1,41</w:t>
            </w: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за умови відсутності накладок частот обертання шпинделя та обмеженням передаточних відношень: 0,25 ≤ і ≤ 2 ?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графічне зображення структурної формули коробки швидкостей?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означають горизонтальні лінії матриці на якій будується структурна сітка</w:t>
            </w:r>
            <w:r w:rsidRPr="00EB59C1">
              <w:t xml:space="preserve">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коробки швидкостей приводу верстата?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означають вертикальні лінії матриці на якій будується структурна сітка</w:t>
            </w:r>
            <w:r w:rsidRPr="00EB59C1">
              <w:t xml:space="preserve"> </w:t>
            </w: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коробки швидкостей приводу верстата?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Назвіть кількість груп передач для наведеної на рисунку структурної сітки приводу?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2565" w:dyaOrig="1500">
                <v:shape id="_x0000_i1039" type="#_x0000_t75" style="width:128.55pt;height:75.45pt" o:ole="">
                  <v:imagedata r:id="rId36" o:title=""/>
                </v:shape>
                <o:OLEObject Type="Embed" ProgID="PBrush" ShapeID="_x0000_i1039" DrawAspect="Content" ObjectID="_1647850552" r:id="rId37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Назвіть характеристику першої групи передач для наведеної на рисунку структурної сітки приводу?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2565" w:dyaOrig="1500">
                <v:shape id="_x0000_i1040" type="#_x0000_t75" style="width:128.55pt;height:75.45pt" o:ole="">
                  <v:imagedata r:id="rId36" o:title=""/>
                </v:shape>
                <o:OLEObject Type="Embed" ProgID="PBrush" ShapeID="_x0000_i1040" DrawAspect="Content" ObjectID="_1647850553" r:id="rId38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Назвіть кількість передач в 2 групі передач для наведеної на рисунку структурної сітки приводу?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2580" w:dyaOrig="1470">
                <v:shape id="_x0000_i1041" type="#_x0000_t75" style="width:128.55pt;height:73.7pt" o:ole="">
                  <v:imagedata r:id="rId39" o:title=""/>
                </v:shape>
                <o:OLEObject Type="Embed" ProgID="PBrush" ShapeID="_x0000_i1041" DrawAspect="Content" ObjectID="_1647850554" r:id="rId40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Назвіть кількість швидкостей для наведеної на рисунку структурної сітки приводу?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2580" w:dyaOrig="1470">
                <v:shape id="_x0000_i1042" type="#_x0000_t75" style="width:128.55pt;height:73.7pt" o:ole="">
                  <v:imagedata r:id="rId39" o:title=""/>
                </v:shape>
                <o:OLEObject Type="Embed" ProgID="PBrush" ShapeID="_x0000_i1042" DrawAspect="Content" ObjectID="_1647850555" r:id="rId41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Стандартний передній кінець шпинделя якого типу верстата показано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4380" w:dyaOrig="1935" w14:anchorId="4167784E">
                <v:shape id="_x0000_i1043" type="#_x0000_t75" style="width:205.7pt;height:91.7pt" o:ole="">
                  <v:imagedata r:id="rId42" o:title=""/>
                </v:shape>
                <o:OLEObject Type="Embed" ProgID="PBrush" ShapeID="_x0000_i1043" DrawAspect="Content" ObjectID="_1647850556" r:id="rId43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Стандартний передній кінець шпинделя якого типу верстата показано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3195" w:dyaOrig="1155" w14:anchorId="38F129C8">
                <v:shape id="_x0000_i1044" type="#_x0000_t75" style="width:159.45pt;height:57.45pt" o:ole="">
                  <v:imagedata r:id="rId44" o:title=""/>
                </v:shape>
                <o:OLEObject Type="Embed" ProgID="PBrush" ShapeID="_x0000_i1044" DrawAspect="Content" ObjectID="_1647850557" r:id="rId45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Стандартні передні кінці шпинделів якого типу верстатів показано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3780" w:dyaOrig="2475" w14:anchorId="5FA91EE7">
                <v:shape id="_x0000_i1045" type="#_x0000_t75" style="width:189.45pt;height:123.45pt" o:ole="">
                  <v:imagedata r:id="rId46" o:title=""/>
                </v:shape>
                <o:OLEObject Type="Embed" ProgID="PBrush" ShapeID="_x0000_i1045" DrawAspect="Content" ObjectID="_1647850558" r:id="rId47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Стандартний передній кінець шпинделя якого типу верстата показано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4065" w:dyaOrig="2205" w14:anchorId="73A32D63">
                <v:shape id="_x0000_i1046" type="#_x0000_t75" style="width:181.7pt;height:97.7pt" o:ole="">
                  <v:imagedata r:id="rId48" o:title=""/>
                </v:shape>
                <o:OLEObject Type="Embed" ProgID="PBrush" ShapeID="_x0000_i1046" DrawAspect="Content" ObjectID="_1647850559" r:id="rId49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наведеного на рисунку графіка частот ступеневого приводу верстата визначте знаменник ряду φ?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11415" w:dyaOrig="3825">
                <v:shape id="_x0000_i1047" type="#_x0000_t75" style="width:205.7pt;height:68.55pt" o:ole="">
                  <v:imagedata r:id="rId50" o:title=""/>
                </v:shape>
                <o:OLEObject Type="Embed" ProgID="PBrush" ShapeID="_x0000_i1047" DrawAspect="Content" ObjectID="_1647850560" r:id="rId51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наведеного на рисунку графіка частот ступеневого приводу верстата визначте максимальну частоту обертання кінцевого валу другої групи швидкостей коробки?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11415" w:dyaOrig="3825">
                <v:shape id="_x0000_i1048" type="#_x0000_t75" style="width:205.7pt;height:68.55pt" o:ole="">
                  <v:imagedata r:id="rId50" o:title=""/>
                </v:shape>
                <o:OLEObject Type="Embed" ProgID="PBrush" ShapeID="_x0000_i1048" DrawAspect="Content" ObjectID="_1647850561" r:id="rId52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наведеного на рисунку графіка частот ступеневого приводу верстата визначте передатне відношення пасової передачі?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11415" w:dyaOrig="3825">
                <v:shape id="_x0000_i1049" type="#_x0000_t75" style="width:205.7pt;height:68.55pt" o:ole="">
                  <v:imagedata r:id="rId50" o:title=""/>
                </v:shape>
                <o:OLEObject Type="Embed" ProgID="PBrush" ShapeID="_x0000_i1049" DrawAspect="Content" ObjectID="_1647850562" r:id="rId53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наведеного на рисунку графіка частот ступеневого приводу верстата визначте кількість передач в першій групі передач?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object w:dxaOrig="11415" w:dyaOrig="3825" w14:anchorId="0FBD0989">
                <v:shape id="_x0000_i1050" type="#_x0000_t75" style="width:188.55pt;height:63.45pt" o:ole="">
                  <v:imagedata r:id="rId50" o:title=""/>
                </v:shape>
                <o:OLEObject Type="Embed" ProgID="PBrush" ShapeID="_x0000_i1050" DrawAspect="Content" ObjectID="_1647850563" r:id="rId54"/>
              </w:obje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найбільш поширене обмеження на передатні відношення передач приводу верстатів?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найбільш прогресивну компоновку ступеневого приводу головного руху (КШ – коробка швидкостей).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основні переваги приводів із безступеневим регулюванням швидкості?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тип приводу металорізального верстата показаний на рисунку?</w:t>
            </w:r>
          </w:p>
          <w:p w:rsidR="00835AC0" w:rsidRPr="00EB59C1" w:rsidRDefault="00184F63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val="ru-RU"/>
              </w:rPr>
              <w:pict>
                <v:shape id="_x0000_i1051" type="#_x0000_t75" style="width:171.45pt;height:150pt">
                  <v:imagedata r:id="rId55" o:title=""/>
                </v:shape>
              </w:pi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тип приводу металорізального верстата показаний на рисунку?</w:t>
            </w:r>
          </w:p>
          <w:p w:rsidR="00835AC0" w:rsidRPr="00EB59C1" w:rsidRDefault="00184F63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val="ru-RU"/>
              </w:rPr>
              <w:pict>
                <v:shape id="_x0000_i1052" type="#_x0000_t75" style="width:159.45pt;height:147.45pt">
                  <v:imagedata r:id="rId56" o:title=""/>
                </v:shape>
              </w:pic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тип приводу металорізального верстата показаний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7F037A" wp14:editId="48B54094">
                  <wp:extent cx="2595453" cy="131018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 схема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57" cy="130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тип приводу металорізального верстата показаний на рисунку?</w:t>
            </w:r>
          </w:p>
          <w:p w:rsidR="00835AC0" w:rsidRPr="00EB59C1" w:rsidRDefault="00835AC0" w:rsidP="00EB59C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Calibri" w:eastAsia="Times New Roman" w:hAnsi="Calibri" w:cs="Times New Roman"/>
                <w:bCs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585DBB4" wp14:editId="7B4A3C8A">
                  <wp:extent cx="2558307" cy="1514901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.gif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37" cy="15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tabs>
                <w:tab w:val="left" w:pos="-990"/>
                <w:tab w:val="left" w:pos="-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Яку схему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безступеневого приводу головного руху верстата ‒ 2-х, 3-х або 4-х швидкісний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перебір коробки передач або тільки пасові передачі необхідно вибрати, якщо діапазон регулювання шпинделя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шп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60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діапазон регулювання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5,5.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tabs>
                <w:tab w:val="left" w:pos="-990"/>
                <w:tab w:val="left" w:pos="-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Яку схему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безступеневого приводу головного руху верстата ‒ 2-х, 3-х або 4-х швидкісний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перебір коробки передач або тільки пасові передачі необхідно вибрати, якщо діапазон 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>регулювння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шпинделя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шп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60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діапазон регулювання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постійною потужністю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8.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Вкажіть умову відсутності розривів в діапазоні регулювання шпинделя з безступеневим регулюванням частоти обертання (вибору 2-х швидкісного перебору).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шп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‒ діапазон регулювання шпинделя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‒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діапазон регулювання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постійною потужністю,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 діапазон регулювання коробки передач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Вкажіть умову невиконання якої вимагає вибору 3-х швидкісного перебору.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шп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‒ діапазон регулювання шпинделя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‒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діапазон регулювання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постійною потужністю,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 діапазон регулювання коробки передач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Вкажіть умову невиконання якої вимагає вибору 4-х швидкісного перебору.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шп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‒ діапазон регулювання шпинделя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‒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діапазон регулювання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постійною потужністю,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 діапазон регулювання коробки передач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Вкажіть умову виконання якої допускає  компоновку приводу з двигуна і однієї (двох) пасових передачі.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шп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 ‒ діапазон регулювання шпинделя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дв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uk-UA"/>
              </w:rPr>
              <w:t xml:space="preserve">‒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діапазон регулювання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постійною потужністю,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кп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‒ діапазон регулювання коробки передач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tabs>
                <w:tab w:val="left" w:pos="-990"/>
                <w:tab w:val="left" w:pos="-960"/>
                <w:tab w:val="left" w:pos="374"/>
                <w:tab w:val="left" w:pos="9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вигляд має формула кінематичного ланцюгу приводу з 4-швидкісним перебором при найбільшій частоті обертання шпинделя?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п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і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передатні відношення пасової передачі та і-тої переборної групи відповідно.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tabs>
                <w:tab w:val="left" w:pos="-990"/>
                <w:tab w:val="left" w:pos="-960"/>
                <w:tab w:val="left" w:pos="374"/>
                <w:tab w:val="left" w:pos="9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вигляд має формула кінематичного ланцюгу приводу з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-швидкісним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перебором при най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мен</w:t>
            </w:r>
            <w:proofErr w:type="spellStart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шій</w:t>
            </w:r>
            <w:proofErr w:type="spell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частоті обертання шпинделя?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п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</w:t>
            </w:r>
            <w:r w:rsidRPr="00EB59C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і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передатні відношення пасової передачі та і-тої переборної групи </w:t>
            </w:r>
            <w:r w:rsidRPr="00EB59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відповідно.</w:t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вимога з наведених не відноситься до основних вимог, що пред'являються до приводів подач верстатів з ЧПУ?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вимоги з наведених відносяться до основних вимог, що пред'являються до приводів подач верстатів з ЧПУ? 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Схема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приводу подач (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вкажіть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усі</w:t>
            </w:r>
            <w:proofErr w:type="spellEnd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характеристики) показана </w:t>
            </w:r>
            <w:proofErr w:type="gramStart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EB59C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рисунку? </w:t>
            </w:r>
          </w:p>
          <w:p w:rsidR="00835AC0" w:rsidRPr="00EB59C1" w:rsidRDefault="00835AC0" w:rsidP="00EB59C1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B59C1">
              <w:rPr>
                <w:rFonts w:eastAsia="Calibri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DC0888" wp14:editId="5D4034ED">
                  <wp:extent cx="2564064" cy="627797"/>
                  <wp:effectExtent l="0" t="0" r="8255" b="1270"/>
                  <wp:docPr id="3" name="Рисунок 3" descr="привод под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ривод под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142" cy="6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noProof/>
                <w:lang w:eastAsia="ru-RU"/>
              </w:rPr>
            </w:pPr>
            <w:r w:rsidRPr="00EB59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Які 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схеми розташування опор ходових гвинтів приводів подачі верстатів використовують при порівняно коротких і жорстких гвинтах, коли відношення довжини гвинта до його діаметра не більше 20-25, навантаження спрямовані в одну сторону і хід переміщуваного вузла невеликий? </w:t>
            </w:r>
          </w:p>
          <w:p w:rsidR="00835AC0" w:rsidRPr="00EB59C1" w:rsidRDefault="00835AC0" w:rsidP="00EB59C1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uk-UA"/>
              </w:rPr>
              <w:drawing>
                <wp:inline distT="0" distB="0" distL="0" distR="0" wp14:anchorId="0129008D" wp14:editId="1D06CA49">
                  <wp:extent cx="2654715" cy="423080"/>
                  <wp:effectExtent l="0" t="0" r="0" b="0"/>
                  <wp:docPr id="5" name="Рисунок 5" descr="http://www.studfiles.ru/html/2706/604/html_sD7Ja6CeQ9.BHds/img-hwRK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studfiles.ru/html/2706/604/html_sD7Ja6CeQ9.BHds/img-hwRK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342" cy="42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C0" w:rsidRPr="00EB59C1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 яких 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>схемах розташування опор ходових гвинтів приводів подачі верстатів використовують опори, що сприймають навантаження тільки в одному напрямку?</w:t>
            </w:r>
          </w:p>
          <w:p w:rsidR="00835AC0" w:rsidRPr="00EB59C1" w:rsidRDefault="00835AC0" w:rsidP="00EB59C1">
            <w:pPr>
              <w:jc w:val="both"/>
              <w:rPr>
                <w:rFonts w:ascii="Times New Roman" w:eastAsia="Calibri" w:hAnsi="Times New Roman" w:cs="Times New Roman"/>
                <w:sz w:val="2"/>
                <w:szCs w:val="2"/>
              </w:rPr>
            </w:pPr>
            <w:r w:rsidRPr="00EB59C1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uk-UA"/>
              </w:rPr>
              <w:drawing>
                <wp:inline distT="0" distB="0" distL="0" distR="0" wp14:anchorId="304C65A8" wp14:editId="7DE4AA3B">
                  <wp:extent cx="2538484" cy="404557"/>
                  <wp:effectExtent l="0" t="0" r="0" b="0"/>
                  <wp:docPr id="6" name="Рисунок 6" descr="http://www.studfiles.ru/html/2706/604/html_sD7Ja6CeQ9.BHds/img-hwRK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studfiles.ru/html/2706/604/html_sD7Ja6CeQ9.BHds/img-hwRK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40" cy="4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EB59C1" w:rsidRDefault="00835AC0" w:rsidP="00EB5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9C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noProof/>
                <w:lang w:eastAsia="ru-RU"/>
              </w:rPr>
            </w:pPr>
            <w:r w:rsidRPr="00EB59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Які </w:t>
            </w:r>
            <w:r w:rsidRPr="00EB59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схеми розташування опор ходових гвинтів приводів подачі верстатів забезпечують найбільшу осьову жорсткість і здатність сприймати осьове навантаження, високий запас стійкості по критичної частоті обертання гвинта? </w:t>
            </w:r>
          </w:p>
          <w:p w:rsidR="00835AC0" w:rsidRPr="00EB59C1" w:rsidRDefault="00835AC0" w:rsidP="00EB59C1">
            <w:pPr>
              <w:ind w:left="-5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59C1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uk-UA"/>
              </w:rPr>
              <w:drawing>
                <wp:inline distT="0" distB="0" distL="0" distR="0" wp14:anchorId="0100617C" wp14:editId="06A890EA">
                  <wp:extent cx="3243005" cy="516835"/>
                  <wp:effectExtent l="0" t="0" r="0" b="0"/>
                  <wp:docPr id="7" name="Рисунок 7" descr="http://www.studfiles.ru/html/2706/604/html_sD7Ja6CeQ9.BHds/img-hwRK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studfiles.ru/html/2706/604/html_sD7Ja6CeQ9.BHds/img-hwRK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817" cy="5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185" w:type="dxa"/>
          </w:tcPr>
          <w:p w:rsidR="00835AC0" w:rsidRPr="001E1B40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B40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літера "Ц" в позначенні моделі (наприклад, мод. </w:t>
            </w:r>
            <w:proofErr w:type="gramStart"/>
            <w:r w:rsidRPr="001E1B4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Г340ПЦ) верстата? </w:t>
            </w:r>
            <w:proofErr w:type="gramEnd"/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185" w:type="dxa"/>
          </w:tcPr>
          <w:p w:rsidR="00835AC0" w:rsidRPr="001E1B40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B40">
              <w:rPr>
                <w:rFonts w:ascii="Times New Roman" w:hAnsi="Times New Roman" w:cs="Times New Roman"/>
                <w:sz w:val="28"/>
                <w:szCs w:val="28"/>
              </w:rPr>
              <w:t>Який рух верс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тата називається рухом поділу? </w:t>
            </w:r>
            <w:bookmarkStart w:id="0" w:name="_GoBack"/>
            <w:bookmarkEnd w:id="0"/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85" w:type="dxa"/>
          </w:tcPr>
          <w:p w:rsidR="00835AC0" w:rsidRPr="001E1B40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B40">
              <w:rPr>
                <w:rFonts w:ascii="Times New Roman" w:hAnsi="Times New Roman" w:cs="Times New Roman"/>
                <w:sz w:val="28"/>
                <w:szCs w:val="28"/>
              </w:rPr>
              <w:t>Сукупність яких рухів називають основними фор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моутворюючими рухами верстата?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 xml:space="preserve">Для передачі якого руху застосовуються передачі з мальтійським хрестом?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>Для передачі якого руху застосов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уються передачі із храповиком?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>Для передачі якого руху застосовуються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 кривошипно-кулісні механізми?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>Яка форма кінця шпинделя застосов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ується на фрезерних верстатах?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>Від чого залежить конструкція й форма перед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нього кінця шпинделя верстата?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 xml:space="preserve">Навіщо в конструкції приводів поздовжньої подачі токарно-гвинторізних верстатів є два виконавчих механізми </w:t>
            </w:r>
            <w:r w:rsidRPr="003E30D1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як механізм рейка-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шестірня, так і ходовий гвинт?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85" w:type="dxa"/>
          </w:tcPr>
          <w:p w:rsidR="00835AC0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>Що є носієм програми обробки деталі одношпиндельного токарного автомат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>а фасонно-поздовжнього точіння?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185" w:type="dxa"/>
          </w:tcPr>
          <w:p w:rsidR="00184F63" w:rsidRPr="003E30D1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30D1">
              <w:rPr>
                <w:rFonts w:ascii="Times New Roman" w:hAnsi="Times New Roman" w:cs="Times New Roman"/>
                <w:sz w:val="28"/>
                <w:szCs w:val="28"/>
              </w:rPr>
              <w:t xml:space="preserve">Скільки обертів потрібно зробити розподільчому валу токарного автомата для виготовлення </w:t>
            </w:r>
            <w:proofErr w:type="spellStart"/>
            <w:r w:rsidRPr="003E30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однi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>єї</w:t>
            </w:r>
            <w:proofErr w:type="spellEnd"/>
            <w:r w:rsidR="00184F63">
              <w:rPr>
                <w:rFonts w:ascii="Times New Roman" w:hAnsi="Times New Roman" w:cs="Times New Roman"/>
                <w:sz w:val="28"/>
                <w:szCs w:val="28"/>
              </w:rPr>
              <w:t xml:space="preserve"> деталі?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185" w:type="dxa"/>
          </w:tcPr>
          <w:p w:rsidR="00835AC0" w:rsidRPr="007A0DFF" w:rsidRDefault="00835AC0" w:rsidP="00245F13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052B9">
              <w:rPr>
                <w:rFonts w:ascii="Times New Roman" w:hAnsi="Times New Roman"/>
                <w:sz w:val="28"/>
                <w:szCs w:val="28"/>
                <w:lang w:val="uk-UA"/>
              </w:rPr>
              <w:t>Які верстати називаються універсальними?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185" w:type="dxa"/>
          </w:tcPr>
          <w:p w:rsidR="00835AC0" w:rsidRPr="003B7275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 xml:space="preserve">Які верстати називаються </w:t>
            </w:r>
            <w:r w:rsidR="00184F63">
              <w:rPr>
                <w:rFonts w:ascii="Times New Roman" w:hAnsi="Times New Roman" w:cs="Times New Roman"/>
                <w:sz w:val="28"/>
                <w:szCs w:val="28"/>
              </w:rPr>
              <w:t>спеціалізованими?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85" w:type="dxa"/>
          </w:tcPr>
          <w:p w:rsidR="00835AC0" w:rsidRPr="003B7275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>Які верстати називаються спеціальними?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185" w:type="dxa"/>
          </w:tcPr>
          <w:p w:rsidR="00835AC0" w:rsidRPr="007052B9" w:rsidRDefault="00835AC0" w:rsidP="00245F13">
            <w:pPr>
              <w:jc w:val="both"/>
              <w:rPr>
                <w:sz w:val="28"/>
                <w:szCs w:val="28"/>
              </w:rPr>
            </w:pPr>
            <w:r w:rsidRPr="007052B9">
              <w:rPr>
                <w:sz w:val="28"/>
                <w:szCs w:val="28"/>
              </w:rPr>
              <w:t>Я</w:t>
            </w: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>ка автоматизація роботи верстатів називається автоматизацією "жорсткого" типу?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85" w:type="dxa"/>
          </w:tcPr>
          <w:p w:rsidR="00835AC0" w:rsidRPr="003B7275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 xml:space="preserve">Чим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конструктивно </w:t>
            </w: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>відрізняється верстат-автомат від верстат-напівавтомата?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85" w:type="dxa"/>
          </w:tcPr>
          <w:p w:rsidR="00835AC0" w:rsidRPr="003B7275" w:rsidRDefault="00835AC0" w:rsidP="003B72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>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верстат </w:t>
            </w: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>називаються автомат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3B727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85" w:type="dxa"/>
          </w:tcPr>
          <w:p w:rsidR="00835AC0" w:rsidRPr="0038092F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92F">
              <w:rPr>
                <w:rFonts w:ascii="Times New Roman" w:hAnsi="Times New Roman" w:cs="Times New Roman"/>
                <w:sz w:val="28"/>
                <w:szCs w:val="28"/>
              </w:rPr>
              <w:t>Як відображається вага серійного верстата в позначенні його моделі?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85" w:type="dxa"/>
          </w:tcPr>
          <w:p w:rsidR="00835AC0" w:rsidRPr="0038092F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92F">
              <w:rPr>
                <w:rFonts w:ascii="Times New Roman" w:hAnsi="Times New Roman" w:cs="Times New Roman"/>
                <w:sz w:val="28"/>
                <w:szCs w:val="28"/>
              </w:rPr>
              <w:t>Як позначається тип серійного верстата в позначенні моделі верстата?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185" w:type="dxa"/>
          </w:tcPr>
          <w:p w:rsidR="00835AC0" w:rsidRPr="0038092F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92F">
              <w:rPr>
                <w:rFonts w:ascii="Times New Roman" w:hAnsi="Times New Roman" w:cs="Times New Roman"/>
                <w:sz w:val="28"/>
                <w:szCs w:val="28"/>
              </w:rPr>
              <w:t>Як позначається група серійного верстата в позначенні моделі верстата?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185" w:type="dxa"/>
          </w:tcPr>
          <w:p w:rsidR="00835AC0" w:rsidRPr="0038092F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92F">
              <w:rPr>
                <w:rFonts w:ascii="Times New Roman" w:hAnsi="Times New Roman" w:cs="Times New Roman"/>
                <w:sz w:val="28"/>
                <w:szCs w:val="28"/>
              </w:rPr>
              <w:t>Що означає так званий «головний параметр» (головний розмір) верстата?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85" w:type="dxa"/>
          </w:tcPr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F13">
              <w:rPr>
                <w:rFonts w:ascii="Times New Roman" w:hAnsi="Times New Roman" w:cs="Times New Roman"/>
                <w:sz w:val="28"/>
                <w:szCs w:val="28"/>
              </w:rPr>
              <w:t>Який рух верстата є рухом формоутворення?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185" w:type="dxa"/>
          </w:tcPr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</w:t>
            </w:r>
            <w:proofErr w:type="spellStart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найбільш</w:t>
            </w:r>
            <w:proofErr w:type="spellEnd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відповідальною</w:t>
            </w:r>
            <w:proofErr w:type="spellEnd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частиною</w:t>
            </w:r>
            <w:proofErr w:type="spellEnd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станини</w:t>
            </w:r>
            <w:proofErr w:type="spellEnd"/>
            <w:r w:rsidRPr="00245F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85" w:type="dxa"/>
          </w:tcPr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F13">
              <w:rPr>
                <w:rFonts w:ascii="Times New Roman" w:hAnsi="Times New Roman" w:cs="Times New Roman"/>
                <w:sz w:val="28"/>
                <w:szCs w:val="28"/>
              </w:rPr>
              <w:t>Яка з перерахованих складових не входить в конструкцію шпиндельного вузла: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85" w:type="dxa"/>
          </w:tcPr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F13">
              <w:rPr>
                <w:rFonts w:ascii="Times New Roman" w:hAnsi="Times New Roman" w:cs="Times New Roman"/>
                <w:sz w:val="28"/>
                <w:szCs w:val="28"/>
              </w:rPr>
              <w:t>На яких опорах в переважній більшості встановлюють шпинделі металорізальних верстатів?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85" w:type="dxa"/>
          </w:tcPr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F13">
              <w:rPr>
                <w:rFonts w:ascii="Times New Roman" w:hAnsi="Times New Roman" w:cs="Times New Roman"/>
                <w:sz w:val="28"/>
                <w:szCs w:val="28"/>
              </w:rPr>
              <w:t xml:space="preserve">Який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названих є рухом управління </w:t>
            </w:r>
            <w:r w:rsidRPr="00245F13">
              <w:rPr>
                <w:rFonts w:ascii="Times New Roman" w:hAnsi="Times New Roman" w:cs="Times New Roman"/>
                <w:sz w:val="28"/>
                <w:szCs w:val="28"/>
              </w:rPr>
              <w:t>верстата?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85" w:type="dxa"/>
          </w:tcPr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5F13">
              <w:rPr>
                <w:rFonts w:ascii="Times New Roman" w:hAnsi="Times New Roman" w:cs="Times New Roman"/>
                <w:sz w:val="28"/>
                <w:szCs w:val="28"/>
              </w:rPr>
              <w:t>На рисунку виберіть послідовність зображень кінців шпинделів верстатів: токарного, свердлильного, фрезерного, шліфувального</w:t>
            </w:r>
          </w:p>
          <w:bookmarkStart w:id="1" w:name="_MON_1298025562"/>
          <w:bookmarkEnd w:id="1"/>
          <w:p w:rsidR="00835AC0" w:rsidRPr="00245F13" w:rsidRDefault="00835AC0" w:rsidP="00245F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5F13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6447" w:dyaOrig="3581" w14:anchorId="1E3697E9">
                <v:shape id="_x0000_i1053" type="#_x0000_t75" style="width:205.7pt;height:115.7pt" o:ole="">
                  <v:imagedata r:id="rId61" o:title=""/>
                </v:shape>
                <o:OLEObject Type="Embed" ProgID="Word.Picture.8" ShapeID="_x0000_i1053" DrawAspect="Content" ObjectID="_1647850564" r:id="rId62"/>
              </w:objec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Для якого типу виробництва призначені токарні автомати й напівавтомати?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Що означає головний розмір (головний параметр) в позначенні моделі серійних токарних верстатів, не автоматів?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Які верстати призначені для обробки зовнішніх та внутрішніх фасонних поверхонь, прорізання прямих та гвинтових канавок, обробки різьби та зубців зубчастих коліс?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основний характерний параметр (розмір) серійних фрезерних </w:t>
            </w:r>
            <w:r w:rsidRPr="00B722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верстатів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Розташуйте наведені зображення компоновок фрезерних верстатів у такій послідовн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ості: вертикально-фрезерний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консольний</w:t>
            </w:r>
            <w:proofErr w:type="spellEnd"/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, вертикально-фрезерний консольний, поздовжньо-фрезерний:</w:t>
            </w:r>
          </w:p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</w:rPr>
            </w:pPr>
            <w:r w:rsidRPr="00B72242">
              <w:rPr>
                <w:rFonts w:ascii="Times New Roman" w:hAnsi="Times New Roman" w:cs="Times New Roman"/>
              </w:rPr>
              <w:object w:dxaOrig="5916" w:dyaOrig="2760" w14:anchorId="2FAD4D9B">
                <v:shape id="_x0000_i1054" type="#_x0000_t75" style="width:204pt;height:96pt" o:ole="">
                  <v:imagedata r:id="rId63" o:title=""/>
                </v:shape>
                <o:OLEObject Type="Embed" ProgID="PBrush" ShapeID="_x0000_i1054" DrawAspect="Content" ObjectID="_1647850565" r:id="rId64"/>
              </w:objec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 xml:space="preserve">Яким чином на круглошліфувальних верстатах регулюється зміна швидкості різання?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Який вузол на круглошліфувальних центрових верстатах виконує рух поперечної подачі (подачу врізанням)?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Який вузол на круглошліфувальних центрових верстатах виконує рух поздовжньої подачі?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85" w:type="dxa"/>
          </w:tcPr>
          <w:p w:rsidR="00835AC0" w:rsidRPr="00B7224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242">
              <w:rPr>
                <w:rFonts w:ascii="Times New Roman" w:hAnsi="Times New Roman" w:cs="Times New Roman"/>
                <w:sz w:val="28"/>
                <w:szCs w:val="28"/>
              </w:rPr>
              <w:t>Який вузол на круглошліфувальних центрових верстатах виконує рух обертової (кругової) подачі?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85" w:type="dxa"/>
          </w:tcPr>
          <w:p w:rsidR="00835AC0" w:rsidRPr="00F63CA2" w:rsidRDefault="00835AC0" w:rsidP="00A270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CA2">
              <w:rPr>
                <w:rFonts w:ascii="Times New Roman" w:hAnsi="Times New Roman" w:cs="Times New Roman"/>
                <w:sz w:val="28"/>
                <w:szCs w:val="28"/>
              </w:rPr>
              <w:t>Який пристрій, пристосування (вузол) присутній на всіх шліфувальних верстатах?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185" w:type="dxa"/>
          </w:tcPr>
          <w:p w:rsidR="00835AC0" w:rsidRPr="00EB59C1" w:rsidRDefault="00835AC0" w:rsidP="00045C5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г</w:t>
            </w:r>
            <w:r w:rsidRPr="00CD73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рафічне зображення структурної формули коробки швидкостей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CD73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185" w:type="dxa"/>
          </w:tcPr>
          <w:p w:rsidR="00835AC0" w:rsidRPr="00EB59C1" w:rsidRDefault="00835AC0" w:rsidP="00A270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5C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Що означають горизонтальні лінії матриці на якій будується структурна сітка приводу?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185" w:type="dxa"/>
          </w:tcPr>
          <w:p w:rsidR="00835AC0" w:rsidRPr="00EB59C1" w:rsidRDefault="00835AC0" w:rsidP="00045C5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Що </w:t>
            </w:r>
            <w:r w:rsidRPr="00045C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означають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вертик</w:t>
            </w:r>
            <w:r w:rsidRPr="00045C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альні лінії матриці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 якій будується с</w:t>
            </w:r>
            <w:r w:rsidRPr="00045C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труктурн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45C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сітк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приводу?</w:t>
            </w:r>
            <w:r w:rsidRPr="00045C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185" w:type="dxa"/>
          </w:tcPr>
          <w:p w:rsidR="00835AC0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Вкажіть характеристику 3 групи передач приводу, структурна формула якого має вигляд:</w:t>
            </w:r>
          </w:p>
          <w:p w:rsidR="00835AC0" w:rsidRPr="00EB59C1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z =18=3(1)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3(3)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2(9)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185" w:type="dxa"/>
          </w:tcPr>
          <w:p w:rsidR="00835AC0" w:rsidRDefault="00835AC0" w:rsidP="00A270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Вкажіть кількість передач 1 групи передач приводу, структурна формула якого має вигляд:</w:t>
            </w:r>
          </w:p>
          <w:p w:rsidR="00835AC0" w:rsidRPr="00EB59C1" w:rsidRDefault="00835AC0" w:rsidP="00A270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z =18=3(1)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3(3)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2(9)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85" w:type="dxa"/>
          </w:tcPr>
          <w:p w:rsidR="00835AC0" w:rsidRDefault="00835AC0" w:rsidP="00A270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Вкажіть кількість швидкостей приводу, структурна формула якого має вигляд:</w:t>
            </w:r>
          </w:p>
          <w:p w:rsidR="00835AC0" w:rsidRPr="00EB59C1" w:rsidRDefault="00835AC0" w:rsidP="00231E4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z =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=3(1)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</w:t>
            </w:r>
            <w:r w:rsidRPr="00045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3(3)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85" w:type="dxa"/>
          </w:tcPr>
          <w:p w:rsidR="00835AC0" w:rsidRPr="00EB59C1" w:rsidRDefault="00835AC0" w:rsidP="00231E4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Вкажіть передатне відношення знижуючої передачі з </w:t>
            </w:r>
            <w:r w:rsidRPr="00231E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φ = 1,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41?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85" w:type="dxa"/>
          </w:tcPr>
          <w:p w:rsidR="00835AC0" w:rsidRPr="00EB59C1" w:rsidRDefault="00835AC0" w:rsidP="005657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Яким є основне обмеження для пасових передач приводів металорізальних верстатів?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185" w:type="dxa"/>
          </w:tcPr>
          <w:p w:rsidR="00835AC0" w:rsidRPr="00EB59C1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Чому дорівнює кількість променів, що виходять з однієї точки певної групи передач на структурній схемі будь-якого приводу?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185" w:type="dxa"/>
          </w:tcPr>
          <w:p w:rsidR="00835AC0" w:rsidRPr="00EB59C1" w:rsidRDefault="00835AC0" w:rsidP="0083323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 скількох точок на першій лінії структурної сітки будь-якого приводу виходять промені?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85" w:type="dxa"/>
          </w:tcPr>
          <w:p w:rsidR="00835AC0" w:rsidRPr="00EB59C1" w:rsidRDefault="00835AC0" w:rsidP="0083323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Чому дорівнює кількість точок на останній лінії структурної сітки будь-якого приводу?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185" w:type="dxa"/>
          </w:tcPr>
          <w:p w:rsidR="00835AC0" w:rsidRPr="00A27095" w:rsidRDefault="00835AC0" w:rsidP="00A27095">
            <w:pPr>
              <w:spacing w:after="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Вкажіть усі вірні твердження, які стосуються наведеної схеми приводу верстата?</w:t>
            </w:r>
          </w:p>
          <w:p w:rsidR="00835AC0" w:rsidRPr="00EB59C1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335" w:dyaOrig="4260">
                <v:shape id="_x0000_i1055" type="#_x0000_t75" style="width:200.55pt;height:116.55pt" o:ole="">
                  <v:imagedata r:id="rId65" o:title=""/>
                </v:shape>
                <o:OLEObject Type="Embed" ProgID="PBrush" ShapeID="_x0000_i1055" DrawAspect="Content" ObjectID="_1647850566" r:id="rId66"/>
              </w:objec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85" w:type="dxa"/>
          </w:tcPr>
          <w:p w:rsidR="00835AC0" w:rsidRDefault="00835AC0" w:rsidP="001B4FB2">
            <w:pPr>
              <w:spacing w:after="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що вказує </w:t>
            </w:r>
            <w:r w:rsidRPr="001B4F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заштрихову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вання</w:t>
            </w:r>
            <w:r w:rsidRPr="001B4F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діапазон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1B4F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регулювання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приводу тонкими </w:t>
            </w:r>
            <w:r w:rsidRPr="001B4F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лініями паралельними відповідним променям передач, як показано на рис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унку?</w:t>
            </w:r>
          </w:p>
          <w:p w:rsidR="00835AC0" w:rsidRPr="00EB59C1" w:rsidRDefault="00835AC0" w:rsidP="001B4FB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335" w:dyaOrig="4260">
                <v:shape id="_x0000_i1056" type="#_x0000_t75" style="width:200.55pt;height:116.55pt" o:ole="">
                  <v:imagedata r:id="rId65" o:title=""/>
                </v:shape>
                <o:OLEObject Type="Embed" ProgID="PBrush" ShapeID="_x0000_i1056" DrawAspect="Content" ObjectID="_1647850567" r:id="rId67"/>
              </w:objec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85" w:type="dxa"/>
          </w:tcPr>
          <w:p w:rsidR="00835AC0" w:rsidRPr="00EB59C1" w:rsidRDefault="00835AC0" w:rsidP="008C3D3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з</w:t>
            </w:r>
            <w:r w:rsidRPr="008C3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ображення коробки швидкостей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 вигляді </w:t>
            </w:r>
            <w:r w:rsidRPr="008C3D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її перерізу по осі всіх валів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85" w:type="dxa"/>
          </w:tcPr>
          <w:p w:rsidR="00835AC0" w:rsidRPr="00EB59C1" w:rsidRDefault="00835AC0" w:rsidP="00D9160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 </w:t>
            </w:r>
            <w:r w:rsidRPr="00376C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за допомогою яких вмикається кінематичний ланцюг приводу (муфти на вхідному валу АКП)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376C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85" w:type="dxa"/>
          </w:tcPr>
          <w:p w:rsidR="00835AC0" w:rsidRPr="00EB59C1" w:rsidRDefault="00835AC0" w:rsidP="00376C7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</w:t>
            </w:r>
            <w:r w:rsidRPr="00376C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вибираються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проміжні електромагнітні муфти приводу (не розгонні, призначені тільки для перемикання частот)?</w:t>
            </w:r>
            <w:r w:rsidRPr="00376C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85" w:type="dxa"/>
          </w:tcPr>
          <w:p w:rsidR="00835AC0" w:rsidRDefault="00835AC0" w:rsidP="00D916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Яка умова з наведених стосується вибору розгонних </w:t>
            </w:r>
            <w:r w:rsidRPr="00D916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електромагнітн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их муфт приводу?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35AC0" w:rsidRPr="00D91600" w:rsidRDefault="00835AC0" w:rsidP="00D916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н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динамічний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номінальний крутний момент муфти, </w:t>
            </w:r>
            <w:proofErr w:type="spellStart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35AC0" w:rsidRDefault="00835AC0" w:rsidP="00D916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k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ко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ефіцієнт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запасу;</w:t>
            </w:r>
          </w:p>
          <w:p w:rsidR="00835AC0" w:rsidRDefault="00835AC0" w:rsidP="00D916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кр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розрахунковий крутний момент на валу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35AC0" w:rsidRPr="00F4610B" w:rsidRDefault="00835AC0" w:rsidP="00F4610B">
            <w:pPr>
              <w:shd w:val="clear" w:color="auto" w:fill="FFFFFF"/>
              <w:tabs>
                <w:tab w:val="left" w:pos="-990"/>
                <w:tab w:val="left" w:pos="-960"/>
                <w:tab w:val="left" w:pos="374"/>
                <w:tab w:val="left" w:pos="9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ru-RU"/>
              </w:rPr>
              <w:t>дв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потужність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двигуна, приведена до даного валу, кВт;</w:t>
            </w:r>
          </w:p>
          <w:p w:rsidR="00835AC0" w:rsidRPr="00EB59C1" w:rsidRDefault="00835AC0" w:rsidP="00F4610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p</w:t>
            </w:r>
            <w:proofErr w:type="spellEnd"/>
            <w:proofErr w:type="gram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розрахункова </w:t>
            </w:r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(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або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мінімальна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 </w:t>
            </w:r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 обертання валу з муфтою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</w:tcPr>
          <w:p w:rsidR="00835AC0" w:rsidRDefault="00835AC0" w:rsidP="00F4610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916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Яка умова з наведених стосується вибору електромагнітних муфт приводу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призначених </w:t>
            </w:r>
            <w:r w:rsidRPr="00D916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тільки для перемикання частот?</w:t>
            </w:r>
          </w:p>
          <w:p w:rsidR="00835AC0" w:rsidRPr="00D91600" w:rsidRDefault="00835AC0" w:rsidP="00F4610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д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н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динамічний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номінальний крутний момент муфти, </w:t>
            </w:r>
            <w:proofErr w:type="spellStart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35AC0" w:rsidRDefault="00835AC0" w:rsidP="00F4610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k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ко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ефіцієнт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запасу;</w:t>
            </w:r>
          </w:p>
          <w:p w:rsidR="00835AC0" w:rsidRDefault="00835AC0" w:rsidP="00F4610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Pr="00D9160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кр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розрахунковий крутний момент на валу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</w:t>
            </w:r>
            <w:proofErr w:type="spellEnd"/>
            <w:r w:rsidRPr="00D91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35AC0" w:rsidRPr="00F4610B" w:rsidRDefault="00835AC0" w:rsidP="00F4610B">
            <w:pPr>
              <w:shd w:val="clear" w:color="auto" w:fill="FFFFFF"/>
              <w:tabs>
                <w:tab w:val="left" w:pos="-990"/>
                <w:tab w:val="left" w:pos="-960"/>
                <w:tab w:val="left" w:pos="374"/>
                <w:tab w:val="left" w:pos="9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ru-RU"/>
              </w:rPr>
              <w:t>дв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потужність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двигуна, приведена до даного валу, кВт;</w:t>
            </w:r>
          </w:p>
          <w:p w:rsidR="00835AC0" w:rsidRPr="00EB59C1" w:rsidRDefault="00835AC0" w:rsidP="00F4610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F4610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p</w:t>
            </w:r>
            <w:proofErr w:type="spellEnd"/>
            <w:proofErr w:type="gram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розрахункова </w:t>
            </w:r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(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або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мінімальна</w:t>
            </w:r>
            <w:proofErr w:type="spellEnd"/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 </w:t>
            </w:r>
            <w:r w:rsidRPr="00F461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 обертання валу з муфтою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5" w:type="dxa"/>
          </w:tcPr>
          <w:p w:rsidR="00835AC0" w:rsidRDefault="00835AC0" w:rsidP="00CE623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Момент електродвигуна для приводу подач з передачею гвинт-гайка кочення розраховують за формулою:</w:t>
            </w:r>
          </w:p>
          <w:p w:rsidR="00835AC0" w:rsidRDefault="00835AC0" w:rsidP="00CE623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3B84">
              <w:rPr>
                <w:rFonts w:ascii="Times New Roman" w:eastAsia="Calibri" w:hAnsi="Times New Roman" w:cs="Times New Roman"/>
                <w:noProof/>
                <w:position w:val="-12"/>
                <w:sz w:val="28"/>
                <w:szCs w:val="28"/>
                <w:lang w:eastAsia="uk-UA"/>
              </w:rPr>
              <w:drawing>
                <wp:inline distT="0" distB="0" distL="0" distR="0" wp14:anchorId="6579AC9D" wp14:editId="07DFEA84">
                  <wp:extent cx="1649730" cy="2870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AC0" w:rsidRPr="00B03B84" w:rsidRDefault="00835AC0" w:rsidP="00B03B84">
            <w:pPr>
              <w:tabs>
                <w:tab w:val="left" w:pos="851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коефіцієнт запасу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5AC0" w:rsidRPr="00B03B84" w:rsidRDefault="00835AC0" w:rsidP="00F619D7">
            <w:pPr>
              <w:tabs>
                <w:tab w:val="left" w:pos="851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М</w:t>
            </w: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ст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статичний момент від приводу, </w:t>
            </w:r>
            <w:proofErr w:type="spellStart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∙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spellEnd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5AC0" w:rsidRDefault="00835AC0" w:rsidP="00F619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</w:t>
            </w: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дин</w:t>
            </w:r>
            <w:proofErr w:type="spellEnd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динамічний момент при невстановленому режимі, </w:t>
            </w:r>
            <w:proofErr w:type="spellStart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∙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35AC0" w:rsidRPr="00EB59C1" w:rsidRDefault="00835AC0" w:rsidP="00F619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Від чого залежить динамічий момент?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</w:tcPr>
          <w:p w:rsidR="00835AC0" w:rsidRDefault="00835AC0" w:rsidP="00F619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Момент електродвигуна для приводу подач з передачею гвинт-гайка кочення розраховують за формулою:</w:t>
            </w:r>
          </w:p>
          <w:p w:rsidR="00835AC0" w:rsidRDefault="00835AC0" w:rsidP="00F619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3B84">
              <w:rPr>
                <w:rFonts w:ascii="Times New Roman" w:eastAsia="Calibri" w:hAnsi="Times New Roman" w:cs="Times New Roman"/>
                <w:noProof/>
                <w:position w:val="-12"/>
                <w:sz w:val="28"/>
                <w:szCs w:val="28"/>
                <w:lang w:eastAsia="uk-UA"/>
              </w:rPr>
              <w:drawing>
                <wp:inline distT="0" distB="0" distL="0" distR="0" wp14:anchorId="75758C93" wp14:editId="399EC9D5">
                  <wp:extent cx="1649730" cy="2870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AC0" w:rsidRPr="00B03B84" w:rsidRDefault="00835AC0" w:rsidP="00F619D7">
            <w:pPr>
              <w:tabs>
                <w:tab w:val="left" w:pos="851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коефіцієнт запасу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5AC0" w:rsidRPr="00B03B84" w:rsidRDefault="00835AC0" w:rsidP="00F619D7">
            <w:pPr>
              <w:tabs>
                <w:tab w:val="left" w:pos="851"/>
                <w:tab w:val="left" w:pos="113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</w:t>
            </w: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ст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статичний момент від приводу, </w:t>
            </w:r>
            <w:proofErr w:type="spellStart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∙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spellEnd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5AC0" w:rsidRDefault="00835AC0" w:rsidP="00F619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</w:t>
            </w:r>
            <w:r w:rsidRPr="00B03B84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дин</w:t>
            </w:r>
            <w:proofErr w:type="spellEnd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динамічний момент при невстановленому режимі, </w:t>
            </w:r>
            <w:proofErr w:type="spellStart"/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∙</w:t>
            </w:r>
            <w:r w:rsidRPr="00B03B84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35AC0" w:rsidRPr="00EB59C1" w:rsidRDefault="00835AC0" w:rsidP="00F619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Від чого залежить статичний момент?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85" w:type="dxa"/>
          </w:tcPr>
          <w:p w:rsidR="00835AC0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Максимальний попередній натяг передачі гвинт-гайка кочення розраховується за формулою:</w:t>
            </w:r>
          </w:p>
          <w:p w:rsidR="00835AC0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67C9F">
              <w:rPr>
                <w:rFonts w:ascii="Times New Roman" w:eastAsia="Calibri" w:hAnsi="Times New Roman" w:cs="Times New Roman"/>
                <w:noProof/>
                <w:position w:val="-30"/>
                <w:sz w:val="28"/>
                <w:szCs w:val="28"/>
                <w:lang w:eastAsia="uk-UA"/>
              </w:rPr>
              <w:drawing>
                <wp:inline distT="0" distB="0" distL="0" distR="0" wp14:anchorId="5A026E44" wp14:editId="2A4D0E41">
                  <wp:extent cx="1823085" cy="46609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AC0" w:rsidRPr="00EB59C1" w:rsidRDefault="00835AC0" w:rsidP="00EB59C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Чому воно дорівнює, якщо допустиме статичне навантаження на гвинт в 2 рази більше діючого осьового навантаження?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85" w:type="dxa"/>
          </w:tcPr>
          <w:p w:rsidR="00835AC0" w:rsidRPr="00A33542" w:rsidRDefault="00835AC0" w:rsidP="00A3354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значення може мати г</w:t>
            </w:r>
            <w:r w:rsidRPr="00A335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арантований попередній натяг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передачі гвинт-гайка кочення, якщо мінімальний попередній натяг становить 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2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5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максимальний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6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>5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A33542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35AC0" w:rsidRPr="00457A74" w:rsidTr="00835AC0">
        <w:trPr>
          <w:trHeight w:val="347"/>
        </w:trPr>
        <w:tc>
          <w:tcPr>
            <w:tcW w:w="704" w:type="dxa"/>
          </w:tcPr>
          <w:p w:rsidR="00835AC0" w:rsidRPr="00097D97" w:rsidRDefault="00835AC0" w:rsidP="00EB5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5" w:type="dxa"/>
          </w:tcPr>
          <w:p w:rsidR="00835AC0" w:rsidRDefault="00835AC0" w:rsidP="006927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Від яких параметрів залежить д</w:t>
            </w:r>
            <w:r w:rsidRPr="006927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овговічність передачі гвинт-гайка кочення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(млн. обертів)?</w:t>
            </w:r>
          </w:p>
          <w:p w:rsidR="00835AC0" w:rsidRPr="00EB59C1" w:rsidRDefault="00835AC0" w:rsidP="006927A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position w:val="-30"/>
                <w:sz w:val="28"/>
                <w:szCs w:val="28"/>
                <w:lang w:eastAsia="uk-UA"/>
              </w:rPr>
              <w:drawing>
                <wp:inline distT="0" distB="0" distL="0" distR="0" wp14:anchorId="70A8A8D8" wp14:editId="11624B8D">
                  <wp:extent cx="1129553" cy="469698"/>
                  <wp:effectExtent l="0" t="0" r="0" b="698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93" cy="46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C93" w:rsidRPr="0095614E" w:rsidRDefault="009C1C93" w:rsidP="00EB59C1">
      <w:pPr>
        <w:spacing w:line="240" w:lineRule="auto"/>
        <w:jc w:val="center"/>
        <w:rPr>
          <w:noProof/>
          <w:lang w:eastAsia="uk-UA"/>
        </w:rPr>
      </w:pPr>
    </w:p>
    <w:sectPr w:rsidR="009C1C93" w:rsidRPr="0095614E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854" w:rsidRDefault="00705854" w:rsidP="00D65CFA">
      <w:pPr>
        <w:spacing w:after="0" w:line="240" w:lineRule="auto"/>
      </w:pPr>
      <w:r>
        <w:separator/>
      </w:r>
    </w:p>
  </w:endnote>
  <w:endnote w:type="continuationSeparator" w:id="0">
    <w:p w:rsidR="00705854" w:rsidRDefault="00705854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854" w:rsidRDefault="00705854" w:rsidP="00D65CFA">
      <w:pPr>
        <w:spacing w:after="0" w:line="240" w:lineRule="auto"/>
      </w:pPr>
      <w:r>
        <w:separator/>
      </w:r>
    </w:p>
  </w:footnote>
  <w:footnote w:type="continuationSeparator" w:id="0">
    <w:p w:rsidR="00705854" w:rsidRDefault="00705854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1DF7A9A"/>
    <w:multiLevelType w:val="hybridMultilevel"/>
    <w:tmpl w:val="D06663C6"/>
    <w:lvl w:ilvl="0" w:tplc="31947BC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7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2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8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5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6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97"/>
  </w:num>
  <w:num w:numId="3">
    <w:abstractNumId w:val="64"/>
  </w:num>
  <w:num w:numId="4">
    <w:abstractNumId w:val="29"/>
  </w:num>
  <w:num w:numId="5">
    <w:abstractNumId w:val="105"/>
  </w:num>
  <w:num w:numId="6">
    <w:abstractNumId w:val="13"/>
  </w:num>
  <w:num w:numId="7">
    <w:abstractNumId w:val="5"/>
  </w:num>
  <w:num w:numId="8">
    <w:abstractNumId w:val="40"/>
  </w:num>
  <w:num w:numId="9">
    <w:abstractNumId w:val="65"/>
  </w:num>
  <w:num w:numId="10">
    <w:abstractNumId w:val="102"/>
  </w:num>
  <w:num w:numId="11">
    <w:abstractNumId w:val="52"/>
  </w:num>
  <w:num w:numId="12">
    <w:abstractNumId w:val="72"/>
  </w:num>
  <w:num w:numId="13">
    <w:abstractNumId w:val="36"/>
  </w:num>
  <w:num w:numId="14">
    <w:abstractNumId w:val="88"/>
  </w:num>
  <w:num w:numId="15">
    <w:abstractNumId w:val="101"/>
  </w:num>
  <w:num w:numId="16">
    <w:abstractNumId w:val="89"/>
  </w:num>
  <w:num w:numId="17">
    <w:abstractNumId w:val="3"/>
  </w:num>
  <w:num w:numId="18">
    <w:abstractNumId w:val="74"/>
  </w:num>
  <w:num w:numId="19">
    <w:abstractNumId w:val="91"/>
  </w:num>
  <w:num w:numId="20">
    <w:abstractNumId w:val="87"/>
  </w:num>
  <w:num w:numId="21">
    <w:abstractNumId w:val="19"/>
  </w:num>
  <w:num w:numId="22">
    <w:abstractNumId w:val="27"/>
  </w:num>
  <w:num w:numId="23">
    <w:abstractNumId w:val="108"/>
  </w:num>
  <w:num w:numId="24">
    <w:abstractNumId w:val="85"/>
  </w:num>
  <w:num w:numId="25">
    <w:abstractNumId w:val="90"/>
  </w:num>
  <w:num w:numId="26">
    <w:abstractNumId w:val="78"/>
  </w:num>
  <w:num w:numId="27">
    <w:abstractNumId w:val="59"/>
  </w:num>
  <w:num w:numId="28">
    <w:abstractNumId w:val="55"/>
  </w:num>
  <w:num w:numId="29">
    <w:abstractNumId w:val="33"/>
  </w:num>
  <w:num w:numId="30">
    <w:abstractNumId w:val="7"/>
  </w:num>
  <w:num w:numId="31">
    <w:abstractNumId w:val="9"/>
  </w:num>
  <w:num w:numId="32">
    <w:abstractNumId w:val="1"/>
  </w:num>
  <w:num w:numId="33">
    <w:abstractNumId w:val="57"/>
  </w:num>
  <w:num w:numId="34">
    <w:abstractNumId w:val="20"/>
  </w:num>
  <w:num w:numId="35">
    <w:abstractNumId w:val="48"/>
  </w:num>
  <w:num w:numId="36">
    <w:abstractNumId w:val="66"/>
  </w:num>
  <w:num w:numId="37">
    <w:abstractNumId w:val="69"/>
  </w:num>
  <w:num w:numId="38">
    <w:abstractNumId w:val="96"/>
  </w:num>
  <w:num w:numId="39">
    <w:abstractNumId w:val="63"/>
  </w:num>
  <w:num w:numId="40">
    <w:abstractNumId w:val="92"/>
  </w:num>
  <w:num w:numId="41">
    <w:abstractNumId w:val="93"/>
  </w:num>
  <w:num w:numId="42">
    <w:abstractNumId w:val="26"/>
  </w:num>
  <w:num w:numId="43">
    <w:abstractNumId w:val="31"/>
  </w:num>
  <w:num w:numId="44">
    <w:abstractNumId w:val="70"/>
  </w:num>
  <w:num w:numId="45">
    <w:abstractNumId w:val="76"/>
  </w:num>
  <w:num w:numId="46">
    <w:abstractNumId w:val="4"/>
  </w:num>
  <w:num w:numId="47">
    <w:abstractNumId w:val="41"/>
  </w:num>
  <w:num w:numId="48">
    <w:abstractNumId w:val="35"/>
  </w:num>
  <w:num w:numId="49">
    <w:abstractNumId w:val="43"/>
  </w:num>
  <w:num w:numId="50">
    <w:abstractNumId w:val="38"/>
  </w:num>
  <w:num w:numId="51">
    <w:abstractNumId w:val="68"/>
  </w:num>
  <w:num w:numId="52">
    <w:abstractNumId w:val="83"/>
  </w:num>
  <w:num w:numId="53">
    <w:abstractNumId w:val="81"/>
  </w:num>
  <w:num w:numId="54">
    <w:abstractNumId w:val="71"/>
  </w:num>
  <w:num w:numId="55">
    <w:abstractNumId w:val="54"/>
  </w:num>
  <w:num w:numId="56">
    <w:abstractNumId w:val="37"/>
  </w:num>
  <w:num w:numId="57">
    <w:abstractNumId w:val="103"/>
  </w:num>
  <w:num w:numId="58">
    <w:abstractNumId w:val="34"/>
  </w:num>
  <w:num w:numId="59">
    <w:abstractNumId w:val="79"/>
  </w:num>
  <w:num w:numId="60">
    <w:abstractNumId w:val="100"/>
  </w:num>
  <w:num w:numId="61">
    <w:abstractNumId w:val="49"/>
  </w:num>
  <w:num w:numId="62">
    <w:abstractNumId w:val="15"/>
  </w:num>
  <w:num w:numId="63">
    <w:abstractNumId w:val="99"/>
  </w:num>
  <w:num w:numId="64">
    <w:abstractNumId w:val="16"/>
  </w:num>
  <w:num w:numId="65">
    <w:abstractNumId w:val="2"/>
  </w:num>
  <w:num w:numId="66">
    <w:abstractNumId w:val="60"/>
  </w:num>
  <w:num w:numId="67">
    <w:abstractNumId w:val="75"/>
  </w:num>
  <w:num w:numId="68">
    <w:abstractNumId w:val="50"/>
  </w:num>
  <w:num w:numId="69">
    <w:abstractNumId w:val="51"/>
  </w:num>
  <w:num w:numId="70">
    <w:abstractNumId w:val="86"/>
  </w:num>
  <w:num w:numId="71">
    <w:abstractNumId w:val="14"/>
  </w:num>
  <w:num w:numId="72">
    <w:abstractNumId w:val="98"/>
  </w:num>
  <w:num w:numId="73">
    <w:abstractNumId w:val="53"/>
  </w:num>
  <w:num w:numId="74">
    <w:abstractNumId w:val="25"/>
  </w:num>
  <w:num w:numId="75">
    <w:abstractNumId w:val="73"/>
  </w:num>
  <w:num w:numId="76">
    <w:abstractNumId w:val="94"/>
  </w:num>
  <w:num w:numId="77">
    <w:abstractNumId w:val="23"/>
  </w:num>
  <w:num w:numId="78">
    <w:abstractNumId w:val="110"/>
  </w:num>
  <w:num w:numId="79">
    <w:abstractNumId w:val="22"/>
  </w:num>
  <w:num w:numId="80">
    <w:abstractNumId w:val="32"/>
  </w:num>
  <w:num w:numId="81">
    <w:abstractNumId w:val="109"/>
  </w:num>
  <w:num w:numId="82">
    <w:abstractNumId w:val="17"/>
  </w:num>
  <w:num w:numId="83">
    <w:abstractNumId w:val="30"/>
  </w:num>
  <w:num w:numId="84">
    <w:abstractNumId w:val="61"/>
  </w:num>
  <w:num w:numId="85">
    <w:abstractNumId w:val="84"/>
  </w:num>
  <w:num w:numId="86">
    <w:abstractNumId w:val="58"/>
  </w:num>
  <w:num w:numId="87">
    <w:abstractNumId w:val="104"/>
  </w:num>
  <w:num w:numId="88">
    <w:abstractNumId w:val="62"/>
  </w:num>
  <w:num w:numId="89">
    <w:abstractNumId w:val="47"/>
  </w:num>
  <w:num w:numId="90">
    <w:abstractNumId w:val="11"/>
  </w:num>
  <w:num w:numId="91">
    <w:abstractNumId w:val="39"/>
  </w:num>
  <w:num w:numId="92">
    <w:abstractNumId w:val="10"/>
  </w:num>
  <w:num w:numId="93">
    <w:abstractNumId w:val="8"/>
  </w:num>
  <w:num w:numId="94">
    <w:abstractNumId w:val="45"/>
  </w:num>
  <w:num w:numId="95">
    <w:abstractNumId w:val="0"/>
  </w:num>
  <w:num w:numId="96">
    <w:abstractNumId w:val="106"/>
  </w:num>
  <w:num w:numId="97">
    <w:abstractNumId w:val="12"/>
  </w:num>
  <w:num w:numId="98">
    <w:abstractNumId w:val="18"/>
  </w:num>
  <w:num w:numId="99">
    <w:abstractNumId w:val="28"/>
  </w:num>
  <w:num w:numId="100">
    <w:abstractNumId w:val="95"/>
  </w:num>
  <w:num w:numId="101">
    <w:abstractNumId w:val="82"/>
  </w:num>
  <w:num w:numId="102">
    <w:abstractNumId w:val="46"/>
  </w:num>
  <w:num w:numId="103">
    <w:abstractNumId w:val="107"/>
  </w:num>
  <w:num w:numId="104">
    <w:abstractNumId w:val="56"/>
  </w:num>
  <w:num w:numId="105">
    <w:abstractNumId w:val="77"/>
  </w:num>
  <w:num w:numId="106">
    <w:abstractNumId w:val="67"/>
  </w:num>
  <w:num w:numId="107">
    <w:abstractNumId w:val="21"/>
  </w:num>
  <w:num w:numId="108">
    <w:abstractNumId w:val="24"/>
  </w:num>
  <w:num w:numId="109">
    <w:abstractNumId w:val="42"/>
  </w:num>
  <w:num w:numId="110">
    <w:abstractNumId w:val="6"/>
  </w:num>
  <w:num w:numId="111">
    <w:abstractNumId w:val="44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C7"/>
    <w:rsid w:val="000022B1"/>
    <w:rsid w:val="000045E7"/>
    <w:rsid w:val="0000501F"/>
    <w:rsid w:val="000074EB"/>
    <w:rsid w:val="00013819"/>
    <w:rsid w:val="00013EA5"/>
    <w:rsid w:val="00041408"/>
    <w:rsid w:val="00041FE6"/>
    <w:rsid w:val="00043CAB"/>
    <w:rsid w:val="000452DE"/>
    <w:rsid w:val="00045C52"/>
    <w:rsid w:val="00053E68"/>
    <w:rsid w:val="000567F9"/>
    <w:rsid w:val="000662C1"/>
    <w:rsid w:val="000665F8"/>
    <w:rsid w:val="0007192F"/>
    <w:rsid w:val="00072AA6"/>
    <w:rsid w:val="000740D6"/>
    <w:rsid w:val="000801CF"/>
    <w:rsid w:val="0009591C"/>
    <w:rsid w:val="000A5AA2"/>
    <w:rsid w:val="000B09CD"/>
    <w:rsid w:val="000B2001"/>
    <w:rsid w:val="000B3C23"/>
    <w:rsid w:val="000B41F6"/>
    <w:rsid w:val="000B77A9"/>
    <w:rsid w:val="000C05FA"/>
    <w:rsid w:val="000C4AB1"/>
    <w:rsid w:val="000C7206"/>
    <w:rsid w:val="000C7A6E"/>
    <w:rsid w:val="000E2F73"/>
    <w:rsid w:val="000E5E63"/>
    <w:rsid w:val="00102076"/>
    <w:rsid w:val="001104D3"/>
    <w:rsid w:val="0014079F"/>
    <w:rsid w:val="0014525A"/>
    <w:rsid w:val="0015060D"/>
    <w:rsid w:val="00154CCE"/>
    <w:rsid w:val="0016174D"/>
    <w:rsid w:val="0016176E"/>
    <w:rsid w:val="00167C9F"/>
    <w:rsid w:val="00175B9C"/>
    <w:rsid w:val="00184F63"/>
    <w:rsid w:val="001872E3"/>
    <w:rsid w:val="001925D3"/>
    <w:rsid w:val="00192762"/>
    <w:rsid w:val="001966A4"/>
    <w:rsid w:val="001A0214"/>
    <w:rsid w:val="001A7C56"/>
    <w:rsid w:val="001B363B"/>
    <w:rsid w:val="001B4FB2"/>
    <w:rsid w:val="001B5783"/>
    <w:rsid w:val="001C3B53"/>
    <w:rsid w:val="001C591C"/>
    <w:rsid w:val="001D08A6"/>
    <w:rsid w:val="001D2D93"/>
    <w:rsid w:val="001D6F90"/>
    <w:rsid w:val="001E1B40"/>
    <w:rsid w:val="001F244F"/>
    <w:rsid w:val="001F68C8"/>
    <w:rsid w:val="00203ECF"/>
    <w:rsid w:val="002217E3"/>
    <w:rsid w:val="00227C65"/>
    <w:rsid w:val="00231E46"/>
    <w:rsid w:val="00242354"/>
    <w:rsid w:val="002429DB"/>
    <w:rsid w:val="00245F13"/>
    <w:rsid w:val="002473DF"/>
    <w:rsid w:val="0025195C"/>
    <w:rsid w:val="002528C8"/>
    <w:rsid w:val="002719B3"/>
    <w:rsid w:val="00271D85"/>
    <w:rsid w:val="00281C91"/>
    <w:rsid w:val="002857F1"/>
    <w:rsid w:val="00291243"/>
    <w:rsid w:val="00295B64"/>
    <w:rsid w:val="00295E6D"/>
    <w:rsid w:val="00297F60"/>
    <w:rsid w:val="002B4A6E"/>
    <w:rsid w:val="002C22A9"/>
    <w:rsid w:val="002C4D7B"/>
    <w:rsid w:val="002C6067"/>
    <w:rsid w:val="002C738B"/>
    <w:rsid w:val="002E1E7B"/>
    <w:rsid w:val="002E35A6"/>
    <w:rsid w:val="002E441F"/>
    <w:rsid w:val="002E5169"/>
    <w:rsid w:val="002E6AF9"/>
    <w:rsid w:val="002F2D36"/>
    <w:rsid w:val="002F6087"/>
    <w:rsid w:val="00302116"/>
    <w:rsid w:val="0030593F"/>
    <w:rsid w:val="00305D41"/>
    <w:rsid w:val="00306260"/>
    <w:rsid w:val="003066D0"/>
    <w:rsid w:val="00314C83"/>
    <w:rsid w:val="00326323"/>
    <w:rsid w:val="00327394"/>
    <w:rsid w:val="00336AE4"/>
    <w:rsid w:val="003411B4"/>
    <w:rsid w:val="00346CC6"/>
    <w:rsid w:val="003502DA"/>
    <w:rsid w:val="003606B0"/>
    <w:rsid w:val="00361BDA"/>
    <w:rsid w:val="00373DA8"/>
    <w:rsid w:val="00376C7E"/>
    <w:rsid w:val="00380683"/>
    <w:rsid w:val="0038092F"/>
    <w:rsid w:val="00380FFE"/>
    <w:rsid w:val="003815B8"/>
    <w:rsid w:val="003859F0"/>
    <w:rsid w:val="00386B6F"/>
    <w:rsid w:val="00387BA7"/>
    <w:rsid w:val="00390680"/>
    <w:rsid w:val="00395952"/>
    <w:rsid w:val="00397E5E"/>
    <w:rsid w:val="003A625F"/>
    <w:rsid w:val="003B7275"/>
    <w:rsid w:val="003C0756"/>
    <w:rsid w:val="003D771C"/>
    <w:rsid w:val="003D7D69"/>
    <w:rsid w:val="003E30D1"/>
    <w:rsid w:val="003E4BE4"/>
    <w:rsid w:val="003E7474"/>
    <w:rsid w:val="00400580"/>
    <w:rsid w:val="004046E3"/>
    <w:rsid w:val="00407052"/>
    <w:rsid w:val="004073A4"/>
    <w:rsid w:val="0041004F"/>
    <w:rsid w:val="00415ED2"/>
    <w:rsid w:val="00416BB4"/>
    <w:rsid w:val="00422C3F"/>
    <w:rsid w:val="004234E0"/>
    <w:rsid w:val="004314C4"/>
    <w:rsid w:val="004402EC"/>
    <w:rsid w:val="00441528"/>
    <w:rsid w:val="00442C8B"/>
    <w:rsid w:val="0044694C"/>
    <w:rsid w:val="004547AA"/>
    <w:rsid w:val="00457A74"/>
    <w:rsid w:val="0047403D"/>
    <w:rsid w:val="00476517"/>
    <w:rsid w:val="00480372"/>
    <w:rsid w:val="004825D3"/>
    <w:rsid w:val="0049473E"/>
    <w:rsid w:val="00494A1F"/>
    <w:rsid w:val="004A689F"/>
    <w:rsid w:val="004A7AB6"/>
    <w:rsid w:val="004A7F06"/>
    <w:rsid w:val="004B0B3D"/>
    <w:rsid w:val="004C3A77"/>
    <w:rsid w:val="004C3CFC"/>
    <w:rsid w:val="004C48A1"/>
    <w:rsid w:val="004C678E"/>
    <w:rsid w:val="004D16D5"/>
    <w:rsid w:val="004D3521"/>
    <w:rsid w:val="004D3F84"/>
    <w:rsid w:val="004E26D3"/>
    <w:rsid w:val="004E4614"/>
    <w:rsid w:val="00503F6D"/>
    <w:rsid w:val="0051096D"/>
    <w:rsid w:val="00513487"/>
    <w:rsid w:val="00515D19"/>
    <w:rsid w:val="00525445"/>
    <w:rsid w:val="005479AE"/>
    <w:rsid w:val="00552D2B"/>
    <w:rsid w:val="0055574F"/>
    <w:rsid w:val="005632E0"/>
    <w:rsid w:val="005633A6"/>
    <w:rsid w:val="005636A4"/>
    <w:rsid w:val="0056502F"/>
    <w:rsid w:val="00565773"/>
    <w:rsid w:val="00570A42"/>
    <w:rsid w:val="005745FF"/>
    <w:rsid w:val="00576857"/>
    <w:rsid w:val="00580730"/>
    <w:rsid w:val="0058337F"/>
    <w:rsid w:val="00586486"/>
    <w:rsid w:val="00593E76"/>
    <w:rsid w:val="005970C3"/>
    <w:rsid w:val="005A3534"/>
    <w:rsid w:val="005B1FFF"/>
    <w:rsid w:val="005B228E"/>
    <w:rsid w:val="005B457B"/>
    <w:rsid w:val="005B501D"/>
    <w:rsid w:val="005C38C1"/>
    <w:rsid w:val="005E0ADB"/>
    <w:rsid w:val="005E1CB1"/>
    <w:rsid w:val="005E7F2D"/>
    <w:rsid w:val="005F4E48"/>
    <w:rsid w:val="005F67AA"/>
    <w:rsid w:val="006102D0"/>
    <w:rsid w:val="006112C1"/>
    <w:rsid w:val="00611F8B"/>
    <w:rsid w:val="00620338"/>
    <w:rsid w:val="00627A5E"/>
    <w:rsid w:val="00627F9F"/>
    <w:rsid w:val="006306FF"/>
    <w:rsid w:val="00636382"/>
    <w:rsid w:val="006365DF"/>
    <w:rsid w:val="00644BAC"/>
    <w:rsid w:val="0065094F"/>
    <w:rsid w:val="00654AC7"/>
    <w:rsid w:val="00680636"/>
    <w:rsid w:val="00680F85"/>
    <w:rsid w:val="006927A4"/>
    <w:rsid w:val="00692CD7"/>
    <w:rsid w:val="006934A5"/>
    <w:rsid w:val="006974E5"/>
    <w:rsid w:val="006A6FC8"/>
    <w:rsid w:val="006A743B"/>
    <w:rsid w:val="006C50AA"/>
    <w:rsid w:val="006D1B42"/>
    <w:rsid w:val="006D55AE"/>
    <w:rsid w:val="006D5AA4"/>
    <w:rsid w:val="006F025E"/>
    <w:rsid w:val="006F1E82"/>
    <w:rsid w:val="006F3DA7"/>
    <w:rsid w:val="007029E1"/>
    <w:rsid w:val="00705854"/>
    <w:rsid w:val="00710587"/>
    <w:rsid w:val="00713C06"/>
    <w:rsid w:val="00721CDE"/>
    <w:rsid w:val="00731A56"/>
    <w:rsid w:val="00733306"/>
    <w:rsid w:val="007349B3"/>
    <w:rsid w:val="00735BF5"/>
    <w:rsid w:val="007369B8"/>
    <w:rsid w:val="00736F48"/>
    <w:rsid w:val="007377B1"/>
    <w:rsid w:val="0073782A"/>
    <w:rsid w:val="007471FA"/>
    <w:rsid w:val="00757EBF"/>
    <w:rsid w:val="00776697"/>
    <w:rsid w:val="00785011"/>
    <w:rsid w:val="00787E82"/>
    <w:rsid w:val="00797AF3"/>
    <w:rsid w:val="007A6158"/>
    <w:rsid w:val="007A73AB"/>
    <w:rsid w:val="007B176A"/>
    <w:rsid w:val="007B580B"/>
    <w:rsid w:val="007C028B"/>
    <w:rsid w:val="007C0BA9"/>
    <w:rsid w:val="007C1651"/>
    <w:rsid w:val="007C6C85"/>
    <w:rsid w:val="007D5E70"/>
    <w:rsid w:val="00800C54"/>
    <w:rsid w:val="0080137F"/>
    <w:rsid w:val="0080221B"/>
    <w:rsid w:val="008065A6"/>
    <w:rsid w:val="00807128"/>
    <w:rsid w:val="008078CB"/>
    <w:rsid w:val="0081241A"/>
    <w:rsid w:val="008124A3"/>
    <w:rsid w:val="00814174"/>
    <w:rsid w:val="00814CAB"/>
    <w:rsid w:val="0081517C"/>
    <w:rsid w:val="008263C8"/>
    <w:rsid w:val="00830F27"/>
    <w:rsid w:val="00831452"/>
    <w:rsid w:val="0083323D"/>
    <w:rsid w:val="00835AC0"/>
    <w:rsid w:val="00840573"/>
    <w:rsid w:val="008436B7"/>
    <w:rsid w:val="0084626B"/>
    <w:rsid w:val="008530A1"/>
    <w:rsid w:val="00857070"/>
    <w:rsid w:val="008570C5"/>
    <w:rsid w:val="008617E1"/>
    <w:rsid w:val="0086652C"/>
    <w:rsid w:val="00875255"/>
    <w:rsid w:val="00882529"/>
    <w:rsid w:val="00882FAD"/>
    <w:rsid w:val="0088398F"/>
    <w:rsid w:val="008943EE"/>
    <w:rsid w:val="00894A35"/>
    <w:rsid w:val="0089542F"/>
    <w:rsid w:val="00895870"/>
    <w:rsid w:val="008A0F5F"/>
    <w:rsid w:val="008A3315"/>
    <w:rsid w:val="008A6412"/>
    <w:rsid w:val="008A720F"/>
    <w:rsid w:val="008B2973"/>
    <w:rsid w:val="008B5796"/>
    <w:rsid w:val="008B58E8"/>
    <w:rsid w:val="008B6468"/>
    <w:rsid w:val="008C3D30"/>
    <w:rsid w:val="008C49B2"/>
    <w:rsid w:val="008C5B52"/>
    <w:rsid w:val="008D02DB"/>
    <w:rsid w:val="008D5A7F"/>
    <w:rsid w:val="008D77A5"/>
    <w:rsid w:val="008E0D98"/>
    <w:rsid w:val="008E1E12"/>
    <w:rsid w:val="00903A9F"/>
    <w:rsid w:val="00916A77"/>
    <w:rsid w:val="009174AA"/>
    <w:rsid w:val="009276F9"/>
    <w:rsid w:val="00930075"/>
    <w:rsid w:val="009425DF"/>
    <w:rsid w:val="00947E9A"/>
    <w:rsid w:val="00955840"/>
    <w:rsid w:val="00955C2E"/>
    <w:rsid w:val="0095614E"/>
    <w:rsid w:val="009633D4"/>
    <w:rsid w:val="0097255D"/>
    <w:rsid w:val="00973E02"/>
    <w:rsid w:val="009801D8"/>
    <w:rsid w:val="00980378"/>
    <w:rsid w:val="00982AA5"/>
    <w:rsid w:val="009930C2"/>
    <w:rsid w:val="009957BE"/>
    <w:rsid w:val="009A5321"/>
    <w:rsid w:val="009A622F"/>
    <w:rsid w:val="009B3CCA"/>
    <w:rsid w:val="009C1C93"/>
    <w:rsid w:val="009C2187"/>
    <w:rsid w:val="009C339C"/>
    <w:rsid w:val="009C45B9"/>
    <w:rsid w:val="009C521A"/>
    <w:rsid w:val="009C76A3"/>
    <w:rsid w:val="009D02E2"/>
    <w:rsid w:val="009D4EE6"/>
    <w:rsid w:val="009D667D"/>
    <w:rsid w:val="009E72EA"/>
    <w:rsid w:val="009E73DB"/>
    <w:rsid w:val="009F3552"/>
    <w:rsid w:val="009F3631"/>
    <w:rsid w:val="00A0169F"/>
    <w:rsid w:val="00A06A5A"/>
    <w:rsid w:val="00A077F7"/>
    <w:rsid w:val="00A117F2"/>
    <w:rsid w:val="00A11D0A"/>
    <w:rsid w:val="00A16237"/>
    <w:rsid w:val="00A164F0"/>
    <w:rsid w:val="00A24906"/>
    <w:rsid w:val="00A27095"/>
    <w:rsid w:val="00A33542"/>
    <w:rsid w:val="00A44CE8"/>
    <w:rsid w:val="00A478A9"/>
    <w:rsid w:val="00A522B8"/>
    <w:rsid w:val="00A55A74"/>
    <w:rsid w:val="00A642AF"/>
    <w:rsid w:val="00A65312"/>
    <w:rsid w:val="00A6666D"/>
    <w:rsid w:val="00A67B10"/>
    <w:rsid w:val="00A74F66"/>
    <w:rsid w:val="00A763B5"/>
    <w:rsid w:val="00A82728"/>
    <w:rsid w:val="00A84103"/>
    <w:rsid w:val="00A8428D"/>
    <w:rsid w:val="00A91E0A"/>
    <w:rsid w:val="00A91FE0"/>
    <w:rsid w:val="00A92AA7"/>
    <w:rsid w:val="00A9509B"/>
    <w:rsid w:val="00A9630B"/>
    <w:rsid w:val="00AA171D"/>
    <w:rsid w:val="00AB648F"/>
    <w:rsid w:val="00AB7D25"/>
    <w:rsid w:val="00AC3070"/>
    <w:rsid w:val="00AD05AF"/>
    <w:rsid w:val="00AE14B8"/>
    <w:rsid w:val="00AF2BBC"/>
    <w:rsid w:val="00AF7F13"/>
    <w:rsid w:val="00B03B84"/>
    <w:rsid w:val="00B04500"/>
    <w:rsid w:val="00B0684F"/>
    <w:rsid w:val="00B10444"/>
    <w:rsid w:val="00B108ED"/>
    <w:rsid w:val="00B11459"/>
    <w:rsid w:val="00B31625"/>
    <w:rsid w:val="00B324CC"/>
    <w:rsid w:val="00B353D9"/>
    <w:rsid w:val="00B445B1"/>
    <w:rsid w:val="00B60F67"/>
    <w:rsid w:val="00B66ADF"/>
    <w:rsid w:val="00B70486"/>
    <w:rsid w:val="00B72242"/>
    <w:rsid w:val="00B75CBE"/>
    <w:rsid w:val="00B826AF"/>
    <w:rsid w:val="00B907C7"/>
    <w:rsid w:val="00B96290"/>
    <w:rsid w:val="00BA1C5A"/>
    <w:rsid w:val="00BA40E6"/>
    <w:rsid w:val="00BB2D33"/>
    <w:rsid w:val="00BC3FC8"/>
    <w:rsid w:val="00BC5D3B"/>
    <w:rsid w:val="00BD0F9A"/>
    <w:rsid w:val="00BD15EB"/>
    <w:rsid w:val="00BD4977"/>
    <w:rsid w:val="00BE0CA9"/>
    <w:rsid w:val="00BE22E5"/>
    <w:rsid w:val="00BE3311"/>
    <w:rsid w:val="00BE4920"/>
    <w:rsid w:val="00BF60DC"/>
    <w:rsid w:val="00C02C3C"/>
    <w:rsid w:val="00C05ACE"/>
    <w:rsid w:val="00C308AB"/>
    <w:rsid w:val="00C44CF1"/>
    <w:rsid w:val="00C53337"/>
    <w:rsid w:val="00C5350B"/>
    <w:rsid w:val="00C57F5A"/>
    <w:rsid w:val="00C6005A"/>
    <w:rsid w:val="00C610ED"/>
    <w:rsid w:val="00C6163A"/>
    <w:rsid w:val="00C61B42"/>
    <w:rsid w:val="00C62146"/>
    <w:rsid w:val="00C62BFE"/>
    <w:rsid w:val="00C65F94"/>
    <w:rsid w:val="00C673F1"/>
    <w:rsid w:val="00C74622"/>
    <w:rsid w:val="00C74B94"/>
    <w:rsid w:val="00C76083"/>
    <w:rsid w:val="00C76C95"/>
    <w:rsid w:val="00C84BB9"/>
    <w:rsid w:val="00C8694E"/>
    <w:rsid w:val="00C925A2"/>
    <w:rsid w:val="00CA282A"/>
    <w:rsid w:val="00CA344F"/>
    <w:rsid w:val="00CB0B27"/>
    <w:rsid w:val="00CB6ACC"/>
    <w:rsid w:val="00CC6616"/>
    <w:rsid w:val="00CD1A57"/>
    <w:rsid w:val="00CD5324"/>
    <w:rsid w:val="00CD733D"/>
    <w:rsid w:val="00CD76CF"/>
    <w:rsid w:val="00CE09A6"/>
    <w:rsid w:val="00CE43D8"/>
    <w:rsid w:val="00CE5F72"/>
    <w:rsid w:val="00CF0EE3"/>
    <w:rsid w:val="00CF35DA"/>
    <w:rsid w:val="00CF3C53"/>
    <w:rsid w:val="00D019B4"/>
    <w:rsid w:val="00D2169C"/>
    <w:rsid w:val="00D2409B"/>
    <w:rsid w:val="00D2658F"/>
    <w:rsid w:val="00D36890"/>
    <w:rsid w:val="00D401C7"/>
    <w:rsid w:val="00D475A6"/>
    <w:rsid w:val="00D53754"/>
    <w:rsid w:val="00D63C2A"/>
    <w:rsid w:val="00D65073"/>
    <w:rsid w:val="00D65401"/>
    <w:rsid w:val="00D65CFA"/>
    <w:rsid w:val="00D7073D"/>
    <w:rsid w:val="00D73D48"/>
    <w:rsid w:val="00D764B6"/>
    <w:rsid w:val="00D855AE"/>
    <w:rsid w:val="00D91600"/>
    <w:rsid w:val="00DA2487"/>
    <w:rsid w:val="00DB063D"/>
    <w:rsid w:val="00DB3438"/>
    <w:rsid w:val="00DC2C5B"/>
    <w:rsid w:val="00DD2931"/>
    <w:rsid w:val="00DE16E8"/>
    <w:rsid w:val="00DE4D5F"/>
    <w:rsid w:val="00DE4FD7"/>
    <w:rsid w:val="00DF6084"/>
    <w:rsid w:val="00DF62F4"/>
    <w:rsid w:val="00E00B4D"/>
    <w:rsid w:val="00E13062"/>
    <w:rsid w:val="00E21D02"/>
    <w:rsid w:val="00E23657"/>
    <w:rsid w:val="00E25974"/>
    <w:rsid w:val="00E2672C"/>
    <w:rsid w:val="00E2782D"/>
    <w:rsid w:val="00E302D2"/>
    <w:rsid w:val="00E33C8B"/>
    <w:rsid w:val="00E34A00"/>
    <w:rsid w:val="00E3653B"/>
    <w:rsid w:val="00E5163E"/>
    <w:rsid w:val="00E5251C"/>
    <w:rsid w:val="00E607DD"/>
    <w:rsid w:val="00E608E1"/>
    <w:rsid w:val="00E65759"/>
    <w:rsid w:val="00E70D87"/>
    <w:rsid w:val="00E7382E"/>
    <w:rsid w:val="00E741CB"/>
    <w:rsid w:val="00E7621C"/>
    <w:rsid w:val="00E7672B"/>
    <w:rsid w:val="00E80F08"/>
    <w:rsid w:val="00E94C31"/>
    <w:rsid w:val="00EA7CAB"/>
    <w:rsid w:val="00EB07BE"/>
    <w:rsid w:val="00EB4E05"/>
    <w:rsid w:val="00EB4F09"/>
    <w:rsid w:val="00EB59C1"/>
    <w:rsid w:val="00EB653C"/>
    <w:rsid w:val="00EC05FF"/>
    <w:rsid w:val="00EC2582"/>
    <w:rsid w:val="00ED29AC"/>
    <w:rsid w:val="00ED5D03"/>
    <w:rsid w:val="00ED6CD1"/>
    <w:rsid w:val="00EE3D10"/>
    <w:rsid w:val="00EE5B69"/>
    <w:rsid w:val="00EF2428"/>
    <w:rsid w:val="00F0002D"/>
    <w:rsid w:val="00F04A4B"/>
    <w:rsid w:val="00F10EBA"/>
    <w:rsid w:val="00F123E8"/>
    <w:rsid w:val="00F2115E"/>
    <w:rsid w:val="00F22705"/>
    <w:rsid w:val="00F2320F"/>
    <w:rsid w:val="00F303CA"/>
    <w:rsid w:val="00F32CB3"/>
    <w:rsid w:val="00F35522"/>
    <w:rsid w:val="00F4610B"/>
    <w:rsid w:val="00F46A07"/>
    <w:rsid w:val="00F52B40"/>
    <w:rsid w:val="00F54870"/>
    <w:rsid w:val="00F56312"/>
    <w:rsid w:val="00F5690D"/>
    <w:rsid w:val="00F619D7"/>
    <w:rsid w:val="00F62248"/>
    <w:rsid w:val="00F63CA2"/>
    <w:rsid w:val="00F67C4E"/>
    <w:rsid w:val="00F83597"/>
    <w:rsid w:val="00F859E5"/>
    <w:rsid w:val="00FA6E77"/>
    <w:rsid w:val="00FC0CD1"/>
    <w:rsid w:val="00FC3A71"/>
    <w:rsid w:val="00FC3E98"/>
    <w:rsid w:val="00FC6386"/>
    <w:rsid w:val="00FD5A2D"/>
    <w:rsid w:val="00FD68E0"/>
    <w:rsid w:val="00FE16AD"/>
    <w:rsid w:val="00FE57F1"/>
    <w:rsid w:val="00FE6435"/>
    <w:rsid w:val="00FF09EC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3542"/>
  </w:style>
  <w:style w:type="paragraph" w:styleId="9">
    <w:name w:val="heading 9"/>
    <w:basedOn w:val="a0"/>
    <w:next w:val="a0"/>
    <w:link w:val="90"/>
    <w:qFormat/>
    <w:rsid w:val="00457A74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457A7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4">
    <w:name w:val="No Spacing"/>
    <w:uiPriority w:val="99"/>
    <w:qFormat/>
    <w:rsid w:val="001E1B40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3542"/>
  </w:style>
  <w:style w:type="paragraph" w:styleId="9">
    <w:name w:val="heading 9"/>
    <w:basedOn w:val="a0"/>
    <w:next w:val="a0"/>
    <w:link w:val="90"/>
    <w:qFormat/>
    <w:rsid w:val="00457A74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457A7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4">
    <w:name w:val="No Spacing"/>
    <w:uiPriority w:val="99"/>
    <w:qFormat/>
    <w:rsid w:val="001E1B40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0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image" Target="media/image16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0.png"/><Relationship Id="rId55" Type="http://schemas.openxmlformats.org/officeDocument/2006/relationships/image" Target="media/image21.wmf"/><Relationship Id="rId63" Type="http://schemas.openxmlformats.org/officeDocument/2006/relationships/image" Target="media/image28.png"/><Relationship Id="rId68" Type="http://schemas.openxmlformats.org/officeDocument/2006/relationships/image" Target="media/image30.wmf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4.gif"/><Relationship Id="rId66" Type="http://schemas.openxmlformats.org/officeDocument/2006/relationships/oleObject" Target="embeddings/oleObject29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4.png"/><Relationship Id="rId49" Type="http://schemas.openxmlformats.org/officeDocument/2006/relationships/oleObject" Target="embeddings/oleObject22.bin"/><Relationship Id="rId57" Type="http://schemas.openxmlformats.org/officeDocument/2006/relationships/image" Target="media/image23.png"/><Relationship Id="rId61" Type="http://schemas.openxmlformats.org/officeDocument/2006/relationships/image" Target="media/image27.wmf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17.png"/><Relationship Id="rId52" Type="http://schemas.openxmlformats.org/officeDocument/2006/relationships/oleObject" Target="embeddings/oleObject24.bin"/><Relationship Id="rId60" Type="http://schemas.openxmlformats.org/officeDocument/2006/relationships/image" Target="media/image26.jpe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image" Target="media/image19.png"/><Relationship Id="rId56" Type="http://schemas.openxmlformats.org/officeDocument/2006/relationships/image" Target="media/image22.wmf"/><Relationship Id="rId64" Type="http://schemas.openxmlformats.org/officeDocument/2006/relationships/oleObject" Target="embeddings/oleObject28.bin"/><Relationship Id="rId69" Type="http://schemas.openxmlformats.org/officeDocument/2006/relationships/image" Target="media/image31.wmf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6.bin"/><Relationship Id="rId46" Type="http://schemas.openxmlformats.org/officeDocument/2006/relationships/image" Target="media/image18.png"/><Relationship Id="rId59" Type="http://schemas.openxmlformats.org/officeDocument/2006/relationships/image" Target="media/image25.png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7C53C-C320-4B68-B811-5BE7BCDC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14741</Words>
  <Characters>8403</Characters>
  <Application>Microsoft Office Word</Application>
  <DocSecurity>0</DocSecurity>
  <Lines>70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Степчин Ярослав Анатольевич</cp:lastModifiedBy>
  <cp:revision>4</cp:revision>
  <cp:lastPrinted>2017-11-03T11:37:00Z</cp:lastPrinted>
  <dcterms:created xsi:type="dcterms:W3CDTF">2020-04-07T08:54:00Z</dcterms:created>
  <dcterms:modified xsi:type="dcterms:W3CDTF">2020-04-08T08:23:00Z</dcterms:modified>
</cp:coreProperties>
</file>