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27CFC" w14:textId="77777777" w:rsidR="00B4501A" w:rsidRPr="00D51D8D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14:paraId="3DF1A87D" w14:textId="47247B39" w:rsidR="00B4501A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Комп'ютерне конструювання і моделювання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7AD9A530" w14:textId="77777777" w:rsidR="00B4501A" w:rsidRPr="00A57399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14:paraId="0AA32438" w14:textId="65CB09D5" w:rsidR="00B4501A" w:rsidRDefault="00B4501A" w:rsidP="00B4501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спеціальностями 133 «Галузеве машинобудування»</w:t>
      </w:r>
    </w:p>
    <w:p w14:paraId="2FB11C89" w14:textId="77777777" w:rsidR="00B4501A" w:rsidRDefault="00B4501A" w:rsidP="00B450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«бакалавр»</w:t>
      </w:r>
    </w:p>
    <w:p w14:paraId="38A08358" w14:textId="77777777" w:rsidR="00D2169C" w:rsidRPr="00D15E5A" w:rsidRDefault="00D2169C" w:rsidP="00B75CB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8788"/>
      </w:tblGrid>
      <w:tr w:rsidR="00B4501A" w14:paraId="23AEF3DF" w14:textId="77777777" w:rsidTr="0022779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9D11" w14:textId="77777777" w:rsidR="00B4501A" w:rsidRDefault="00B4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3D57" w14:textId="77777777" w:rsidR="00B4501A" w:rsidRDefault="00B4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D85040" w14:paraId="42D454F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7901" w14:textId="5E414FA1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DE63" w14:textId="0A98CEE6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У чому головний недолік низької якості сітки у дослідженнях SolidWorks Simulation?</w:t>
            </w:r>
          </w:p>
        </w:tc>
      </w:tr>
      <w:tr w:rsidR="00D85040" w14:paraId="4B15095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82F5" w14:textId="23460740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CFF1" w14:textId="570BD72E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Метод скінченних елементів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</w:t>
            </w:r>
          </w:p>
        </w:tc>
      </w:tr>
      <w:tr w:rsidR="00D85040" w14:paraId="48AB062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909" w14:textId="645A9914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3F9C" w14:textId="02AF8197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дозволяє оцінювати міцність виробів з використанням таких критеріїв міцності</w:t>
            </w:r>
          </w:p>
        </w:tc>
      </w:tr>
      <w:tr w:rsidR="00D85040" w14:paraId="01C1762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301C" w14:textId="220B31DC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9DF4" w14:textId="22847AA6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Критерій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Мізеса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von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Mises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, критерій енергії формозміни) визначає</w:t>
            </w:r>
          </w:p>
        </w:tc>
      </w:tr>
      <w:tr w:rsidR="00D85040" w14:paraId="6A48F34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82B2" w14:textId="4F6205D9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EB84" w14:textId="7E8743F9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Критерій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Мізеса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можна застосовувати для</w:t>
            </w:r>
          </w:p>
        </w:tc>
      </w:tr>
      <w:tr w:rsidR="00D85040" w14:paraId="4BE1731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D4B3" w14:textId="2647A81C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96F1" w14:textId="26090F5E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Критерій максимального напруження зсуву</w:t>
            </w:r>
          </w:p>
        </w:tc>
      </w:tr>
      <w:tr w:rsidR="00D85040" w14:paraId="0078F04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3303" w14:textId="449F50C8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9C8" w14:textId="2EEAD502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Критерій Мора-Кулона (критерій внутрішнього тертя) призначений для</w:t>
            </w:r>
          </w:p>
        </w:tc>
      </w:tr>
      <w:tr w:rsidR="00D85040" w14:paraId="09A985B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4CE6" w14:textId="01FA8B17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F87D" w14:textId="03B6B146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Критерій м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аксимального нормального напруження призначений для</w:t>
            </w:r>
          </w:p>
        </w:tc>
      </w:tr>
      <w:tr w:rsidR="00D85040" w14:paraId="143232C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8635" w14:textId="12BB7B97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DDB" w14:textId="3D80F9F5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Вибір конкретного критерію міцності в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здійснюється</w:t>
            </w:r>
          </w:p>
        </w:tc>
      </w:tr>
      <w:tr w:rsidR="00D85040" w14:paraId="219CA1F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4D1E" w14:textId="1801F9BF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5AA8" w14:textId="1ED6C5FE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Для кожного кінцевого елемента в процесі розрахунку вираховується матриця </w:t>
            </w:r>
          </w:p>
        </w:tc>
      </w:tr>
      <w:tr w:rsidR="00D85040" w14:paraId="514031E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7C43" w14:textId="30765E31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C46B" w14:textId="48084B20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Добуток матриці жорсткості на стовбець переміщень у вузлах дають</w:t>
            </w:r>
          </w:p>
        </w:tc>
      </w:tr>
      <w:tr w:rsidR="00D85040" w14:paraId="6B6396C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86D8" w14:textId="0136F5DA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E615" w14:textId="34825CE6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Граничні умови поділяють на</w:t>
            </w:r>
          </w:p>
        </w:tc>
      </w:tr>
      <w:tr w:rsidR="00D85040" w14:paraId="088957D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63A" w14:textId="0832BFF2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82AF" w14:textId="1DFA6478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взаємодії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Simulation 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</w:p>
        </w:tc>
      </w:tr>
      <w:tr w:rsidR="00D85040" w14:paraId="32B0EEA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3B5B" w14:textId="29ED1E9B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D5A5" w14:textId="0263C663" w:rsidR="00D85040" w:rsidRDefault="00FA380F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 тим точнішим чим</w:t>
            </w:r>
          </w:p>
        </w:tc>
      </w:tr>
      <w:tr w:rsidR="00D85040" w14:paraId="254492E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B8EF" w14:textId="2EB342D4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7ADE" w14:textId="2E177D78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Якщо в збірці присутні декілька незалежних тіл, то</w:t>
            </w:r>
          </w:p>
        </w:tc>
      </w:tr>
      <w:tr w:rsidR="00D85040" w14:paraId="61CCB6E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A1DF" w14:textId="56353A7F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C393" w14:textId="531210C9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При статичному лінійному аналізі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вважається, що </w:t>
            </w:r>
          </w:p>
        </w:tc>
      </w:tr>
      <w:tr w:rsidR="00D85040" w14:paraId="36D9A12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3687" w14:textId="771ACDBA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8986" w14:textId="5A534930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Всі типи скінченних елементів можуть мати</w:t>
            </w:r>
          </w:p>
        </w:tc>
      </w:tr>
      <w:tr w:rsidR="00D85040" w14:paraId="0743E38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86AC" w14:textId="482B9093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5A17" w14:textId="4A5644F2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починаючи з версій 2006 року дозволяє в 1 моделі поєднувати </w:t>
            </w:r>
          </w:p>
        </w:tc>
      </w:tr>
      <w:tr w:rsidR="00D85040" w14:paraId="5E2EBA6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43E0" w14:textId="6A9FE72E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CB0F" w14:textId="1374C5CD" w:rsidR="00D85040" w:rsidRPr="00DC5033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Гі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ридні сітки працездатні </w:t>
            </w:r>
          </w:p>
        </w:tc>
      </w:tr>
      <w:tr w:rsidR="00D85040" w14:paraId="5F1E442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7428" w14:textId="01D50725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F69A" w14:textId="647FB65C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Елементи типу балок/стержнів</w:t>
            </w:r>
          </w:p>
        </w:tc>
      </w:tr>
      <w:tr w:rsidR="00D85040" w14:paraId="6F3CC9D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FCE2" w14:textId="1283CFC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41D7" w14:textId="374253FB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Лінійний статичний аналіз дійсний якщо</w:t>
            </w:r>
          </w:p>
        </w:tc>
      </w:tr>
      <w:tr w:rsidR="00D85040" w14:paraId="14870EF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3D29" w14:textId="39C1789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1B4" w14:textId="620F2F80" w:rsidR="00D85040" w:rsidRDefault="00FA380F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 може модуль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розпізнавати кріпильні елементи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ToolBox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(наприклад, болтові з’єднання)?</w:t>
            </w:r>
          </w:p>
        </w:tc>
      </w:tr>
      <w:tr w:rsidR="00D85040" w14:paraId="33590CB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EFA1" w14:textId="4CEE6F3B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C6A8" w14:textId="02CC5E4E" w:rsidR="00D85040" w:rsidRDefault="00FA380F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Юнга при розтягуванні стержня можна виразити наступною залежністю</w:t>
            </w:r>
          </w:p>
        </w:tc>
      </w:tr>
      <w:tr w:rsidR="00D85040" w14:paraId="36D0DC8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F78E" w14:textId="6BE23207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FC31" w14:textId="5FA62F8D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Генерація сітки</w:t>
            </w:r>
          </w:p>
        </w:tc>
      </w:tr>
      <w:tr w:rsidR="00D85040" w14:paraId="4966235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58F9" w14:textId="057B1B8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F198" w14:textId="5EDCB634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Будь-яка зміна в геометрії, умовах контакту або опціях сітки вимагає:</w:t>
            </w:r>
          </w:p>
        </w:tc>
      </w:tr>
      <w:tr w:rsidR="00D85040" w14:paraId="6BE40D0C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B99D" w14:textId="5446DBC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A349" w14:textId="3D696669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Модуль пружності використовується в таких дослідженнях</w:t>
            </w:r>
          </w:p>
        </w:tc>
      </w:tr>
      <w:tr w:rsidR="00D85040" w14:paraId="724F4BC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63FF" w14:textId="0F8AA82F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F0FF" w14:textId="5562C4FA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Модуль зсуву використовується в таких дослідженнях</w:t>
            </w:r>
          </w:p>
        </w:tc>
      </w:tr>
      <w:tr w:rsidR="00D85040" w14:paraId="4AACFC7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6676" w14:textId="492B839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B43B" w14:textId="2564DAE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Коефіцієнт Пуассона використовується в таких дослідженнях</w:t>
            </w:r>
          </w:p>
        </w:tc>
      </w:tr>
      <w:tr w:rsidR="00D85040" w14:paraId="1133A2D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7AE8" w14:textId="292DB01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0506" w14:textId="58C9781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Існують наступні типи навантаження:</w:t>
            </w:r>
          </w:p>
        </w:tc>
      </w:tr>
      <w:tr w:rsidR="00D85040" w14:paraId="498C88F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5FB6" w14:textId="440FD48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8CC7" w14:textId="069CA21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Зафіксована геометрія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застосована для </w:t>
            </w:r>
          </w:p>
        </w:tc>
      </w:tr>
      <w:tr w:rsidR="00D85040" w14:paraId="0093E68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F09A" w14:textId="0986CA97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65E" w14:textId="420256D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симетрія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24B640B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6184" w14:textId="6B04398A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D473" w14:textId="6ECB63A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Ролик/повзун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7EDB1F6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10A2" w14:textId="1CF24112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1ABA" w14:textId="0BBBECAC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Зафіксований шарнір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2E3DBBF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182" w14:textId="4CC798F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F8F6" w14:textId="437329AC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Використовувати довідкову геометрію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7C562B8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372A" w14:textId="4E91A91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1096" w14:textId="3412854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На плоских гранях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3AF12C7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9624" w14:textId="16153E1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8A44" w14:textId="458EB2F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Обмеження На циліндричних гранях в модулі </w:t>
            </w:r>
            <w:r w:rsidRPr="00263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може бути застосоване для </w:t>
            </w:r>
          </w:p>
        </w:tc>
      </w:tr>
      <w:tr w:rsidR="00D85040" w14:paraId="1EF4621D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C24C" w14:textId="7E3A9E45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BB1F" w14:textId="29D6C596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Можна прикладати такі види тиску</w:t>
            </w:r>
          </w:p>
        </w:tc>
      </w:tr>
      <w:tr w:rsidR="00D85040" w14:paraId="4EB391A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C1D0" w14:textId="2F66E38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02C8" w14:textId="1F39404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Сила тяжіння в дослідженні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прикладає</w:t>
            </w:r>
          </w:p>
        </w:tc>
      </w:tr>
      <w:tr w:rsidR="00D85040" w14:paraId="49B0D01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0CE2" w14:textId="71BF703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2A0C" w14:textId="58419965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Можна використовувати дистанційне навантаження, якщо вилучений компонент в достатній мірі</w:t>
            </w:r>
          </w:p>
        </w:tc>
      </w:tr>
      <w:tr w:rsidR="00D85040" w14:paraId="1C15BB4F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27D8" w14:textId="67A68B3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6AF0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55A4531F" w14:textId="3E6B79D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C2E024D" wp14:editId="4C1B0B9B">
                  <wp:extent cx="1573770" cy="889000"/>
                  <wp:effectExtent l="0" t="0" r="762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30" cy="89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1128737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8086" w14:textId="449905A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01C1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35B23859" w14:textId="32FF2F6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2C9E6D9" wp14:editId="16A9CC4E">
                  <wp:extent cx="2533650" cy="10679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50" cy="10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1457CC8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7559" w14:textId="0B0F8C08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C228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1CD45BAA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9CD483A" wp14:editId="735886C6">
                  <wp:extent cx="2299335" cy="1859462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04" cy="18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9C999" w14:textId="33691CCD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040" w14:paraId="63E8E9E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FCC8" w14:textId="2637527E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694A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За наступною формулою розраховується</w:t>
            </w:r>
          </w:p>
          <w:p w14:paraId="2F8A3390" w14:textId="2E281A98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2(1+V)</m:t>
                    </m:r>
                  </m:den>
                </m:f>
              </m:oMath>
            </m:oMathPara>
          </w:p>
        </w:tc>
      </w:tr>
      <w:tr w:rsidR="00D85040" w14:paraId="3DAE7F0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7E3C" w14:textId="5391037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C7E5" w14:textId="7D3F130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Чим менше радіус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скруглення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деталі тим</w:t>
            </w:r>
          </w:p>
        </w:tc>
      </w:tr>
      <w:tr w:rsidR="00D85040" w14:paraId="0B29621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D30F" w14:textId="77C98D6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C408" w14:textId="0A4228CC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Якщо прикласти навантаження до нестійкої конструкції, вона буде переміщатися та/або обертатися, як тверде тіло, у такому випадку необхідно (вибрати найбільш повну відповідь): </w:t>
            </w:r>
          </w:p>
        </w:tc>
      </w:tr>
      <w:tr w:rsidR="00D85040" w14:paraId="55A5219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D782" w14:textId="2723CA2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772F" w14:textId="230E8B1D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Опція "Податлива пружина" призводить до</w:t>
            </w:r>
          </w:p>
        </w:tc>
      </w:tr>
      <w:tr w:rsidR="00D85040" w14:paraId="11C28FA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62D6" w14:textId="7FFBAEA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7732" w14:textId="7264D9E8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Принцип Сан-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Венана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полягає в тому, що</w:t>
            </w:r>
          </w:p>
        </w:tc>
      </w:tr>
      <w:tr w:rsidR="00D85040" w14:paraId="533BC97F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04DA" w14:textId="591FCD55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1894" w14:textId="3E90603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Незшит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 сітки поверхневих моделей можуть приводити до</w:t>
            </w:r>
          </w:p>
        </w:tc>
      </w:tr>
      <w:tr w:rsidR="00D85040" w14:paraId="08236C6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DDE9" w14:textId="2B1F287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4C8B" w14:textId="77777777" w:rsidR="00D85040" w:rsidRPr="005A297E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rFonts w:ascii="Times New Roman" w:hAnsi="Times New Roman" w:cs="Times New Roman"/>
                <w:sz w:val="24"/>
                <w:szCs w:val="24"/>
              </w:rPr>
              <w:t xml:space="preserve">Чому в даному ескізі немає </w:t>
            </w:r>
            <w:proofErr w:type="spellStart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скруглень</w:t>
            </w:r>
            <w:proofErr w:type="spellEnd"/>
            <w:r w:rsidRPr="005A297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4270625" w14:textId="1408540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297E">
              <w:rPr>
                <w:noProof/>
              </w:rPr>
              <w:lastRenderedPageBreak/>
              <w:drawing>
                <wp:inline distT="0" distB="0" distL="0" distR="0" wp14:anchorId="1E8B663C" wp14:editId="64DDC44A">
                  <wp:extent cx="2292985" cy="1581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5E90C2C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25F3" w14:textId="2AC0497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AB27" w14:textId="2DCE1F8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Лінійний коефіцієнт теплового розширення має розмірність (по СІ)</w:t>
            </w:r>
          </w:p>
        </w:tc>
      </w:tr>
      <w:tr w:rsidR="00D85040" w14:paraId="7E89C71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E3F8" w14:textId="579BA58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FE93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показана епюра</w:t>
            </w:r>
          </w:p>
          <w:p w14:paraId="3C4D5A30" w14:textId="5174F38A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EAFE06F" wp14:editId="0C41BA00">
                  <wp:extent cx="1917510" cy="1174812"/>
                  <wp:effectExtent l="0" t="0" r="698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315" cy="118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20E405E5" w14:textId="77777777" w:rsidTr="00D85040">
        <w:trPr>
          <w:trHeight w:val="5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AD87" w14:textId="508943E7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506B" w14:textId="3CFECDB5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При кручені валу максимальні напруження зсуву виникають</w:t>
            </w:r>
          </w:p>
        </w:tc>
      </w:tr>
      <w:tr w:rsidR="00D85040" w14:paraId="16F85DF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E0C1" w14:textId="16267BF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52B9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5ED7C6F4" w14:textId="6C68728C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DFF61E9" wp14:editId="495C2DFE">
                  <wp:extent cx="1849271" cy="1957146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57" cy="199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056B720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0EEA" w14:textId="705D36F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D628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704AECCD" w14:textId="44AEA55B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B0A7251" wp14:editId="5AD07A98">
                  <wp:extent cx="1400175" cy="847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0522B90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470D" w14:textId="0AFC0C1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6CEE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Дана модель механіки матеріалу доступна в</w:t>
            </w:r>
          </w:p>
          <w:p w14:paraId="3795B3E2" w14:textId="7B279E2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9EA569F" wp14:editId="6E09DB44">
                  <wp:extent cx="2584450" cy="541435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52" cy="5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2F82B24D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DF71" w14:textId="0B2DA0D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0E9F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3D1D7E4A" w14:textId="5560D96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F813721" wp14:editId="1B2CF0B7">
                  <wp:extent cx="1771343" cy="16224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18" cy="162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061E47F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1082" w14:textId="261B5C8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25F4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показано</w:t>
            </w:r>
          </w:p>
          <w:p w14:paraId="665FD940" w14:textId="3A4EB2D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830D573" wp14:editId="047995B7">
                  <wp:extent cx="2298700" cy="970370"/>
                  <wp:effectExtent l="0" t="0" r="635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53" cy="98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6953D0B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8ECB" w14:textId="4771478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671E" w14:textId="5FD2BD4B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Автоматичний генератор сітки створює сітку на основі</w:t>
            </w:r>
          </w:p>
        </w:tc>
      </w:tr>
      <w:tr w:rsidR="00D85040" w14:paraId="5385D8C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5358" w14:textId="32B4D49E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5460" w14:textId="5E4D7A3A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Розмір створеної сітки можна оцінити по кількості</w:t>
            </w:r>
          </w:p>
        </w:tc>
      </w:tr>
      <w:tr w:rsidR="00D85040" w14:paraId="2551A76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B4A3" w14:textId="5D56F23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28D" w14:textId="6B960396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високої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85040" w14:paraId="67927AA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7BB2" w14:textId="75147DC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8DD0" w14:textId="77777777" w:rsidR="00D85040" w:rsidRPr="00263B21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зображено</w:t>
            </w:r>
          </w:p>
          <w:p w14:paraId="04DE849F" w14:textId="0B3234AA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</w:rPr>
              <w:drawing>
                <wp:inline distT="0" distB="0" distL="0" distR="0" wp14:anchorId="201B17E8" wp14:editId="4A70D0F5">
                  <wp:extent cx="1238095" cy="128571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95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2135CA3F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A5DD" w14:textId="650D314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53D1" w14:textId="77777777" w:rsidR="00D85040" w:rsidRPr="00263B21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 даному рисунку зображено</w:t>
            </w:r>
          </w:p>
          <w:p w14:paraId="7E2309A4" w14:textId="6DC76485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</w:rPr>
              <w:drawing>
                <wp:inline distT="0" distB="0" distL="0" distR="0" wp14:anchorId="15683C3A" wp14:editId="5ADB44ED">
                  <wp:extent cx="1666667" cy="1485714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67" cy="1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08E05A1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9B7E" w14:textId="28F0195B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AFD" w14:textId="1E09890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Чому при інших рівних умовах параболічні елементи дають більшу точність?</w:t>
            </w:r>
          </w:p>
        </w:tc>
      </w:tr>
      <w:tr w:rsidR="00D85040" w14:paraId="2CCC58B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DC99" w14:textId="6EDBC57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A9AE" w14:textId="1D162847" w:rsidR="00D85040" w:rsidRDefault="00FA380F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 можна використовувати опцію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displasment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 в моделі присутні з'єднувачі-підшипники?</w:t>
            </w:r>
          </w:p>
        </w:tc>
      </w:tr>
      <w:tr w:rsidR="00D85040" w14:paraId="3883DFE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62E3" w14:textId="69BDCD3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625A" w14:textId="31778FC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Кожен вузол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скінченноелементної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сітки в статичних задачах має наступну кількість ступенів свободи</w:t>
            </w:r>
          </w:p>
        </w:tc>
      </w:tr>
      <w:tr w:rsidR="00D85040" w14:paraId="5569694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6627" w14:textId="52D4904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CCDA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Спряження показаних сферичних деталей доцільно здійснювати</w:t>
            </w:r>
          </w:p>
          <w:p w14:paraId="2028B9B7" w14:textId="2FF5ACB9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EF013C3" wp14:editId="5B3328E2">
                  <wp:extent cx="1465792" cy="1174750"/>
                  <wp:effectExtent l="0" t="0" r="127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16" cy="118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4B53335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09A1" w14:textId="54B4487B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837B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Яка сила діє на деталь?</w:t>
            </w:r>
          </w:p>
          <w:p w14:paraId="11963A9C" w14:textId="6FB9D5A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7457A6C" wp14:editId="4F7661AB">
                  <wp:extent cx="2406770" cy="132470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20" cy="13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4263CE0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3AB7" w14:textId="0B8DAE32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7C2B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Яким методом можна прикласти показану силу?</w:t>
            </w:r>
          </w:p>
          <w:p w14:paraId="620A5B77" w14:textId="71886CD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 wp14:anchorId="19C356AF" wp14:editId="75E1396F">
                  <wp:extent cx="2326005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97" cy="13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744EEAFD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CEAB" w14:textId="5C654A9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5E3D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Отримані результати дослідження показали, що на ділянці 1 діє напруження – (+107,9 МПа), а на ділянці 2 – (-48,5 МПа). Які ці напруження?</w:t>
            </w:r>
          </w:p>
          <w:p w14:paraId="4DF2BD24" w14:textId="1E2E218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AC909F0" wp14:editId="3D8F2A7B">
                  <wp:extent cx="2333540" cy="1782607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3078" r="4901"/>
                          <a:stretch/>
                        </pic:blipFill>
                        <pic:spPr bwMode="auto">
                          <a:xfrm>
                            <a:off x="0" y="0"/>
                            <a:ext cx="2375378" cy="181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72D4135F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CEBE" w14:textId="385D98E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EF85" w14:textId="77777777" w:rsidR="00D85040" w:rsidRPr="00263B21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Отримані результати дослідження показали, що на ділянці 1 діє напруження – (-102,6 МПа), а на ділянці 2 – (+41,7 МПа). Які ці напруження?</w:t>
            </w:r>
          </w:p>
          <w:p w14:paraId="319D18FB" w14:textId="5354A91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1E7C738" wp14:editId="63D2B6D0">
                  <wp:extent cx="2276614" cy="148755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2976"/>
                          <a:stretch/>
                        </pic:blipFill>
                        <pic:spPr bwMode="auto">
                          <a:xfrm>
                            <a:off x="0" y="0"/>
                            <a:ext cx="2300691" cy="150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12AA175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1A93" w14:textId="25BC32F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1BC5" w14:textId="3FFCDD3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548F">
              <w:rPr>
                <w:rFonts w:ascii="Times New Roman" w:hAnsi="Times New Roman" w:cs="Times New Roman"/>
                <w:sz w:val="24"/>
                <w:szCs w:val="24"/>
              </w:rPr>
              <w:t>Якщо користувачем не задається матеріал моделі, то система призначає наступну густину матеріалу деталі</w:t>
            </w:r>
          </w:p>
        </w:tc>
      </w:tr>
      <w:tr w:rsidR="00D85040" w14:paraId="1D6CEBF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C54A" w14:textId="62BE6D0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E52E" w14:textId="3E688ECA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Сталь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AISI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304 можна охарактеризувати як </w:t>
            </w:r>
          </w:p>
        </w:tc>
      </w:tr>
      <w:tr w:rsidR="00D85040" w14:paraId="2CA019F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CC19" w14:textId="4C3AA38A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07B2" w14:textId="00A0BBE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Рівняння дозволяють визначати </w:t>
            </w:r>
          </w:p>
        </w:tc>
      </w:tr>
      <w:tr w:rsidR="00D85040" w14:paraId="6BAC90B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4ED" w14:textId="31554D6F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C209" w14:textId="30885DDD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За допомогою рівнянь можна</w:t>
            </w:r>
          </w:p>
        </w:tc>
      </w:tr>
      <w:tr w:rsidR="00D85040" w14:paraId="719B7799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6DDB" w14:textId="7A85B1A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A02B" w14:textId="75FD250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чорнової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85040" w14:paraId="19008F9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0AA9" w14:textId="0B81649E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ECC2" w14:textId="7DFDBF5C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Сітка високої якості в автоматичному генераторі сітки дозволяє створити на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твердотілій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геометрії</w:t>
            </w:r>
          </w:p>
        </w:tc>
      </w:tr>
      <w:tr w:rsidR="00D85040" w14:paraId="1D136A4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67C6" w14:textId="0AA334F2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E600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D998" w14:textId="77777777" w:rsidR="00D85040" w:rsidRPr="000E600E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Наступна функція (</w:t>
            </w:r>
            <w:proofErr w:type="spellStart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(a)) у рівняннях </w:t>
            </w:r>
          </w:p>
          <w:p w14:paraId="7647018D" w14:textId="4EE3AA4D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040" w14:paraId="578768F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B036" w14:textId="63D2601A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E600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B504" w14:textId="77777777" w:rsidR="00D85040" w:rsidRPr="000E600E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Наступна функція (</w:t>
            </w:r>
            <w:proofErr w:type="spellStart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</w:t>
            </w:r>
            <w:proofErr w:type="spellEnd"/>
            <w:r w:rsidRPr="000E60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(a)) у рівняннях </w:t>
            </w:r>
          </w:p>
          <w:p w14:paraId="22D4C49C" w14:textId="6E77DD29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040" w14:paraId="20128D2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B2D6" w14:textId="40D61FB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6CD2" w14:textId="718A767B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Існують такі типи нелінійних досліджень в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</w:p>
        </w:tc>
      </w:tr>
      <w:tr w:rsidR="00D85040" w14:paraId="1B1F35D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06D9" w14:textId="67F03AD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5D5A" w14:textId="060DB175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У SolidWorks Simulation існує два основних методи для підвищення точності результатів статичних досліджень</w:t>
            </w:r>
          </w:p>
        </w:tc>
      </w:tr>
      <w:tr w:rsidR="00D85040" w14:paraId="34D3DD1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DCEF" w14:textId="565D9232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8B45" w14:textId="5EBE66F2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Концепція h-методу використається для</w:t>
            </w:r>
          </w:p>
        </w:tc>
      </w:tr>
      <w:tr w:rsidR="00D85040" w14:paraId="3D42A92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7B1F" w14:textId="4980498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1DD8" w14:textId="59908971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Концепція p-методу полягає в </w:t>
            </w:r>
          </w:p>
        </w:tc>
      </w:tr>
      <w:tr w:rsidR="00D85040" w14:paraId="11A0D8D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2F04" w14:textId="18F59B0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761C" w14:textId="21483EDF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Цільова точність являє собою </w:t>
            </w:r>
          </w:p>
        </w:tc>
      </w:tr>
      <w:tr w:rsidR="00D85040" w14:paraId="5ED9E8B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0460" w14:textId="6BA0ABC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6739" w14:textId="0DE9F48A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Сингулярність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>напруг</w:t>
            </w:r>
            <w:proofErr w:type="spellEnd"/>
            <w:r w:rsidRPr="00263B21">
              <w:rPr>
                <w:rFonts w:ascii="Times New Roman" w:hAnsi="Times New Roman" w:cs="Times New Roman"/>
                <w:sz w:val="24"/>
                <w:szCs w:val="24"/>
              </w:rPr>
              <w:t xml:space="preserve"> відбуваються в місцях</w:t>
            </w:r>
          </w:p>
        </w:tc>
      </w:tr>
      <w:tr w:rsidR="00D85040" w14:paraId="408F104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D427" w14:textId="63571B7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0E60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0E60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575B" w14:textId="1FC65D95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 xml:space="preserve">Що означає напис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von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6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Mises</w:t>
            </w:r>
            <w:r w:rsidRPr="000E600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85040" w14:paraId="0DCE6E6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716B" w14:textId="1800E86F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B2DA" w14:textId="77777777" w:rsidR="00D85040" w:rsidRPr="00A65AEE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Чи може даний аналіз бути вірним?</w:t>
            </w:r>
          </w:p>
          <w:p w14:paraId="0D5EED9E" w14:textId="6E974ECD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3DB7072F" wp14:editId="319B6187">
                  <wp:extent cx="1666667" cy="311428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67" cy="3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6570ADF3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8BD5" w14:textId="30F94E8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C297" w14:textId="77777777" w:rsidR="00D85040" w:rsidRPr="00A65AEE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Якщо в системі виникають великі переміщення, то краще</w:t>
            </w:r>
          </w:p>
          <w:p w14:paraId="02F7547B" w14:textId="7A47143C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13E04BE5" wp14:editId="1ECC3AAE">
                  <wp:extent cx="2292985" cy="1031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658EEFF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371F" w14:textId="1BF3D85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4A41" w14:textId="77777777" w:rsidR="00D85040" w:rsidRPr="00A65AEE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 xml:space="preserve">На даній епюрі </w:t>
            </w:r>
            <w:proofErr w:type="spellStart"/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показаниі</w:t>
            </w:r>
            <w:proofErr w:type="spellEnd"/>
            <w:r w:rsidRPr="00A65AEE">
              <w:rPr>
                <w:rFonts w:ascii="Times New Roman" w:hAnsi="Times New Roman" w:cs="Times New Roman"/>
                <w:sz w:val="24"/>
                <w:szCs w:val="24"/>
              </w:rPr>
              <w:t xml:space="preserve"> напруження</w:t>
            </w:r>
          </w:p>
          <w:p w14:paraId="0D6E8FCA" w14:textId="43338D9C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2BCC6606" wp14:editId="5B72D18A">
                  <wp:extent cx="2292985" cy="1524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00F6A69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417B" w14:textId="5EDD816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B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70A8" w14:textId="7777777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В даному випадку використаний наступний інструмент епюри</w:t>
            </w:r>
          </w:p>
          <w:p w14:paraId="7580E33A" w14:textId="7777777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9A0E32" wp14:editId="6D1F842E">
                  <wp:extent cx="2292985" cy="2113915"/>
                  <wp:effectExtent l="0" t="0" r="0" b="63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4F20C" w14:textId="0305770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040" w14:paraId="451954D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3F89" w14:textId="6D1EC7D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  <w:r w:rsidRPr="00263B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F83D" w14:textId="77777777" w:rsidR="00D85040" w:rsidRPr="00A65AEE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Якщо статичне лінійне дослідження створено на основі певної конфігурації деталі, чи буде це дослідження актуальне для інших конфігурацій деталей?</w:t>
            </w:r>
          </w:p>
          <w:p w14:paraId="13D09CBA" w14:textId="7B142F79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noProof/>
              </w:rPr>
              <w:drawing>
                <wp:inline distT="0" distB="0" distL="0" distR="0" wp14:anchorId="506E23B3" wp14:editId="2C5C75DA">
                  <wp:extent cx="2276190" cy="1371429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0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7997F72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96F6" w14:textId="7221EE48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  <w:r w:rsidRPr="00D15E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5809" w14:textId="1ABF21F1" w:rsidR="00D85040" w:rsidRPr="00DC5033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3185CFAD" wp14:editId="757CF15E">
                  <wp:extent cx="360300" cy="300250"/>
                  <wp:effectExtent l="0" t="0" r="190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10" cy="30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 </w:t>
            </w:r>
          </w:p>
        </w:tc>
      </w:tr>
      <w:tr w:rsidR="00D85040" w14:paraId="2D472BBC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9C77" w14:textId="554494F7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B681" w14:textId="43139E46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62ABB566" wp14:editId="705AFF51">
                  <wp:extent cx="285750" cy="27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D85040" w14:paraId="6D22FA3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9FF8" w14:textId="6E01AA87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C150" w14:textId="50F7F0A8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52D8415C" wp14:editId="4D504894">
                  <wp:extent cx="304800" cy="295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D85040" w14:paraId="36DD87F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2BB9" w14:textId="1BFD2DA9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5735" w14:textId="5ACD625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14429B6B" wp14:editId="5A511C5B">
                  <wp:extent cx="285750" cy="276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D85040" w14:paraId="670EFFC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BE02" w14:textId="74B9A9A5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442B" w14:textId="11AE0FF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5DA61A5D" wp14:editId="484E5A1F">
                  <wp:extent cx="304800" cy="2762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D85040" w14:paraId="347FA9B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A306" w14:textId="00E4262A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E615" w14:textId="4B98D70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Показана піктограма  </w:t>
            </w:r>
            <w:r w:rsidRPr="00D15E5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417CE841" wp14:editId="6FE6CEF7">
                  <wp:extent cx="304800" cy="285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6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5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означає</w:t>
            </w:r>
          </w:p>
        </w:tc>
      </w:tr>
      <w:tr w:rsidR="00D85040" w14:paraId="187ADB6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B583" w14:textId="049ED345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A328" w14:textId="77777777" w:rsidR="00D85040" w:rsidRPr="00366439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В даному випадку напруження вийшли в 2 рази більші ніж мали б по причині того, що</w:t>
            </w:r>
          </w:p>
          <w:p w14:paraId="03A628E0" w14:textId="2B4F0C00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128C2702" wp14:editId="25C12463">
                  <wp:extent cx="2292985" cy="9271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5020533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FC7" w14:textId="7D9DA75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38A7" w14:textId="77777777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В даному випадку використаний наступний інструмент епюри</w:t>
            </w:r>
          </w:p>
          <w:p w14:paraId="617E94D3" w14:textId="5C6F3150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30C3B151" wp14:editId="5E762F70">
                  <wp:extent cx="2292985" cy="13925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413DC780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7843" w14:textId="7706D2AC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FB68" w14:textId="77777777" w:rsidR="00D85040" w:rsidRPr="00366439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В даному випадку має місце сітка</w:t>
            </w:r>
          </w:p>
          <w:p w14:paraId="292666AD" w14:textId="61D5A669" w:rsidR="00D85040" w:rsidRPr="00D3763B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drawing>
                <wp:inline distT="0" distB="0" distL="0" distR="0" wp14:anchorId="5C5DFDFB" wp14:editId="1CE57F58">
                  <wp:extent cx="2292985" cy="15881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7195BBC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635F" w14:textId="2B5321CB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45E2" w14:textId="77777777" w:rsidR="00D85040" w:rsidRPr="00366439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Що собою являє ділянка ОА</w:t>
            </w:r>
          </w:p>
          <w:p w14:paraId="07C0269B" w14:textId="6939C079" w:rsidR="00D85040" w:rsidRPr="00D3763B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439">
              <w:rPr>
                <w:noProof/>
              </w:rPr>
              <w:lastRenderedPageBreak/>
              <w:drawing>
                <wp:inline distT="0" distB="0" distL="0" distR="0" wp14:anchorId="6799C5D6" wp14:editId="11478174">
                  <wp:extent cx="2292985" cy="123698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3B7FAE4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DFB2" w14:textId="7F3E096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664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62D8" w14:textId="09FB41C2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6439">
              <w:rPr>
                <w:rFonts w:ascii="Times New Roman" w:hAnsi="Times New Roman" w:cs="Times New Roman"/>
                <w:sz w:val="24"/>
                <w:szCs w:val="24"/>
              </w:rPr>
              <w:t>Головними називають нормальні напруження на площадках виділеного елемента з</w:t>
            </w:r>
          </w:p>
        </w:tc>
      </w:tr>
      <w:tr w:rsidR="00D85040" w14:paraId="34B45D9D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5094" w14:textId="07166FD8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0A7E" w14:textId="02CD661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>Якщо 1 розмір складає 1/10 по відношенню до інших – варто застосовувати</w:t>
            </w:r>
          </w:p>
        </w:tc>
      </w:tr>
      <w:tr w:rsidR="00D85040" w14:paraId="4B3CB7A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21B6" w14:textId="1CD187A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F625" w14:textId="2D4DAD3F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 xml:space="preserve">Плоскі задачі, або 2D спрощення </w:t>
            </w:r>
          </w:p>
        </w:tc>
      </w:tr>
      <w:tr w:rsidR="00D85040" w14:paraId="1C10BCBB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6DF" w14:textId="17FC0E6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2D1A" w14:textId="77777777" w:rsidR="00D85040" w:rsidRPr="00C523B1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Дана деталь створена за допомогою</w:t>
            </w:r>
          </w:p>
          <w:p w14:paraId="1ACBEB5B" w14:textId="568F091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noProof/>
              </w:rPr>
              <w:drawing>
                <wp:inline distT="0" distB="0" distL="0" distR="0" wp14:anchorId="485BF472" wp14:editId="0ABD8B64">
                  <wp:extent cx="2650139" cy="223730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95" cy="224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38DCE2B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0E07" w14:textId="249923DE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B964" w14:textId="77777777" w:rsidR="00D85040" w:rsidRPr="00C523B1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На рисунку показаний об’єкт, що створений за рахунок</w:t>
            </w:r>
          </w:p>
          <w:p w14:paraId="2D97EFF2" w14:textId="3731FE9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noProof/>
              </w:rPr>
              <w:drawing>
                <wp:inline distT="0" distB="0" distL="0" distR="0" wp14:anchorId="14005806" wp14:editId="6C3D9300">
                  <wp:extent cx="2709075" cy="2666365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38" cy="267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20E9217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65F9" w14:textId="113D696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63CF" w14:textId="77777777" w:rsidR="00D85040" w:rsidRPr="00C523B1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709BB7DA" w14:textId="3601F788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23B1">
              <w:rPr>
                <w:noProof/>
              </w:rPr>
              <w:lastRenderedPageBreak/>
              <w:drawing>
                <wp:inline distT="0" distB="0" distL="0" distR="0" wp14:anchorId="0481F5A6" wp14:editId="08B9A199">
                  <wp:extent cx="2605633" cy="2228215"/>
                  <wp:effectExtent l="0" t="0" r="444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439" cy="223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2366681A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3157" w14:textId="5479183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C135" w14:textId="77777777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0432940D" w14:textId="32DAF62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231A15" wp14:editId="7EAC4329">
                  <wp:extent cx="2581527" cy="2952024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89" cy="296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19D560EC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7BD2" w14:textId="31996A31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9BA9" w14:textId="77777777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68FF00FA" w14:textId="37DF95A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7C4FA1" wp14:editId="17079CEC">
                  <wp:extent cx="2600325" cy="226873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09" cy="22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3156D2E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F901" w14:textId="1A1BBD8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11C6" w14:textId="77777777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Даний поверхневий елемент створений за допомогою наступної команди</w:t>
            </w:r>
          </w:p>
          <w:p w14:paraId="0FA468D8" w14:textId="42B0A1D6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3D5E78" wp14:editId="065DDF43">
                  <wp:extent cx="2617332" cy="18567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07" cy="18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6B951A5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B6BE" w14:textId="5A4AD39F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742A" w14:textId="03A5632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>Якщо 1 розмір складає 1/10 по відношенню до інших – варто застосовувати</w:t>
            </w:r>
          </w:p>
        </w:tc>
      </w:tr>
      <w:tr w:rsidR="00D85040" w14:paraId="72D0724D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6674" w14:textId="7AD9108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4AE1" w14:textId="745BEA93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4239">
              <w:rPr>
                <w:rFonts w:ascii="Times New Roman" w:hAnsi="Times New Roman" w:cs="Times New Roman"/>
                <w:sz w:val="24"/>
                <w:szCs w:val="24"/>
              </w:rPr>
              <w:t xml:space="preserve">Плоскі задачі, або 2D спрощення </w:t>
            </w:r>
          </w:p>
        </w:tc>
      </w:tr>
      <w:tr w:rsidR="00D85040" w14:paraId="551B532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E8A3" w14:textId="0542FA06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A9EA" w14:textId="757E6BF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Fixed</w:t>
            </w:r>
            <w:r w:rsidRPr="009F3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Geometry</w:t>
            </w:r>
            <w:r w:rsidRPr="009F3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можна представити як</w:t>
            </w:r>
          </w:p>
        </w:tc>
      </w:tr>
      <w:tr w:rsidR="00D85040" w14:paraId="63101BC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83D1" w14:textId="0E005D30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C37E" w14:textId="77777777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Скруглення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21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 рисунку нижче виконано </w:t>
            </w:r>
          </w:p>
          <w:p w14:paraId="163AA672" w14:textId="0E6F9670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EAFC1C" wp14:editId="76D6AB90">
                  <wp:extent cx="2292985" cy="190690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40" w14:paraId="3BAC2B6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D217" w14:textId="2480BB02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BCC9" w14:textId="799313C4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виконання отворів під кріплення потрібно використовувати</w:t>
            </w:r>
          </w:p>
        </w:tc>
      </w:tr>
      <w:tr w:rsidR="00D85040" w14:paraId="16554D3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2990" w14:textId="1A6A3074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687D" w14:textId="76D19B7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Всі сили, які прикладаються до деталі в межах лінійного статичного аналізу, повинні прикладатися</w:t>
            </w:r>
          </w:p>
        </w:tc>
      </w:tr>
      <w:tr w:rsidR="00D85040" w14:paraId="10A70276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0D99" w14:textId="62472A4E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7F87" w14:textId="5F2EE427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 можна пояснити в’язке демпфування в матеріалі</w:t>
            </w:r>
          </w:p>
        </w:tc>
      </w:tr>
      <w:tr w:rsidR="00D85040" w14:paraId="44D48271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26FB" w14:textId="24F382A3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5B46" w14:textId="2CE77238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Якою залежністю можна описати різницю в результатах статичного та динамічного досліджень якщо значення силового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рівне?</w:t>
            </w:r>
          </w:p>
        </w:tc>
      </w:tr>
      <w:tr w:rsidR="00D85040" w14:paraId="7D2DEF2F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061D" w14:textId="4615A15D" w:rsidR="00D85040" w:rsidRDefault="00D85040" w:rsidP="00D850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50F0" w14:textId="46DC5084" w:rsidR="00D85040" w:rsidRDefault="00D85040" w:rsidP="00D85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 може відбуватися розсіювання механічної енергії не через, наприклад, внутрішнє тертя, а через спеціальний пристрій-демпфер</w:t>
            </w:r>
          </w:p>
        </w:tc>
      </w:tr>
      <w:tr w:rsidR="00D85040" w14:paraId="5BFF2EE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E2C5" w14:textId="0D09A8BB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93C7" w14:textId="469ABA11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статичному дослідженні інерційні сили</w:t>
            </w:r>
          </w:p>
        </w:tc>
      </w:tr>
      <w:tr w:rsidR="00D85040" w14:paraId="6A463A45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4131" w14:textId="38E0F77E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E1C0" w14:textId="29836408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Чому відцентрове навантаження можна застосовувати в статичних дослідженнях?</w:t>
            </w:r>
          </w:p>
        </w:tc>
      </w:tr>
      <w:tr w:rsidR="00D85040" w14:paraId="5FD085A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59C3" w14:textId="30A156C8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881" w14:textId="388B0242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лінійного статичного дослідження всі матеріали мають підкорятися</w:t>
            </w:r>
          </w:p>
        </w:tc>
      </w:tr>
      <w:tr w:rsidR="00D85040" w14:paraId="4FCCD008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5820" w14:textId="47E28261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9D64" w14:textId="57B0AC5D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лінійного статичного дослідження деформації</w:t>
            </w:r>
          </w:p>
        </w:tc>
      </w:tr>
      <w:tr w:rsidR="00D85040" w14:paraId="4DC0E68E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A06A" w14:textId="2FD13F8E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6BA" w14:textId="09800747" w:rsidR="00D85040" w:rsidRDefault="00D85040" w:rsidP="00D850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Лінійну деформацію при розтягуванні стержня можна виразити наступною залежністю</w:t>
            </w:r>
          </w:p>
        </w:tc>
      </w:tr>
      <w:tr w:rsidR="00D85040" w14:paraId="636205B4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BD22" w14:textId="0FA3D65C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7487" w14:textId="1B63374E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Опція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Large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displasment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означає, що</w:t>
            </w:r>
          </w:p>
        </w:tc>
      </w:tr>
      <w:tr w:rsidR="00D85040" w14:paraId="3134ED87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C01A" w14:textId="484D616F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8D00" w14:textId="5B9FBEB5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даною залежністю </w:t>
            </w:r>
            <w:r>
              <w:rPr>
                <w:noProof/>
              </w:rPr>
              <w:drawing>
                <wp:inline distT="0" distB="0" distL="0" distR="0" wp14:anchorId="1A64085D" wp14:editId="0AA18CC3">
                  <wp:extent cx="2292985" cy="189865"/>
                  <wp:effectExtent l="0" t="0" r="0" b="63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 w:rsidRPr="00591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визначає</w:t>
            </w:r>
          </w:p>
        </w:tc>
      </w:tr>
      <w:tr w:rsidR="00D85040" w14:paraId="73AF8CD2" w14:textId="77777777" w:rsidTr="00D8504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142E" w14:textId="72A1D86C" w:rsidR="00D85040" w:rsidRDefault="00D85040" w:rsidP="00D85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1521" w14:textId="45F8A14B" w:rsidR="00D85040" w:rsidRDefault="00D85040" w:rsidP="00D85040">
            <w:pPr>
              <w:tabs>
                <w:tab w:val="left" w:pos="4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яких критеріях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SolidWorks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визначає, що переміщення моделі великі, за умови, що з’єднувачі-шпильки відсутні</w:t>
            </w:r>
          </w:p>
        </w:tc>
      </w:tr>
    </w:tbl>
    <w:p w14:paraId="1F8E13E5" w14:textId="77777777" w:rsidR="009E72EA" w:rsidRPr="00D15E5A" w:rsidRDefault="009E72EA" w:rsidP="00654AC7">
      <w:pPr>
        <w:jc w:val="center"/>
        <w:rPr>
          <w:noProof/>
          <w:color w:val="000000" w:themeColor="text1"/>
          <w:lang w:eastAsia="uk-UA"/>
        </w:rPr>
      </w:pPr>
    </w:p>
    <w:sectPr w:rsidR="009E72EA" w:rsidRPr="00D15E5A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8CCCA" w14:textId="77777777" w:rsidR="00702F69" w:rsidRDefault="00702F69" w:rsidP="00D65CFA">
      <w:pPr>
        <w:spacing w:after="0" w:line="240" w:lineRule="auto"/>
      </w:pPr>
      <w:r>
        <w:separator/>
      </w:r>
    </w:p>
  </w:endnote>
  <w:endnote w:type="continuationSeparator" w:id="0">
    <w:p w14:paraId="0B6B3E48" w14:textId="77777777" w:rsidR="00702F69" w:rsidRDefault="00702F69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F7518" w14:textId="77777777" w:rsidR="00702F69" w:rsidRDefault="00702F69" w:rsidP="00D65CFA">
      <w:pPr>
        <w:spacing w:after="0" w:line="240" w:lineRule="auto"/>
      </w:pPr>
      <w:r>
        <w:separator/>
      </w:r>
    </w:p>
  </w:footnote>
  <w:footnote w:type="continuationSeparator" w:id="0">
    <w:p w14:paraId="11235F24" w14:textId="77777777" w:rsidR="00702F69" w:rsidRDefault="00702F69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 w15:restartNumberingAfterBreak="0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5" w15:restartNumberingAfterBreak="0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 w15:restartNumberingAfterBreak="0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7" w15:restartNumberingAfterBreak="0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4" w15:restartNumberingAfterBreak="0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5" w15:restartNumberingAfterBreak="0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96"/>
  </w:num>
  <w:num w:numId="3">
    <w:abstractNumId w:val="63"/>
  </w:num>
  <w:num w:numId="4">
    <w:abstractNumId w:val="29"/>
  </w:num>
  <w:num w:numId="5">
    <w:abstractNumId w:val="104"/>
  </w:num>
  <w:num w:numId="6">
    <w:abstractNumId w:val="13"/>
  </w:num>
  <w:num w:numId="7">
    <w:abstractNumId w:val="5"/>
  </w:num>
  <w:num w:numId="8">
    <w:abstractNumId w:val="40"/>
  </w:num>
  <w:num w:numId="9">
    <w:abstractNumId w:val="64"/>
  </w:num>
  <w:num w:numId="10">
    <w:abstractNumId w:val="101"/>
  </w:num>
  <w:num w:numId="11">
    <w:abstractNumId w:val="51"/>
  </w:num>
  <w:num w:numId="12">
    <w:abstractNumId w:val="71"/>
  </w:num>
  <w:num w:numId="13">
    <w:abstractNumId w:val="36"/>
  </w:num>
  <w:num w:numId="14">
    <w:abstractNumId w:val="87"/>
  </w:num>
  <w:num w:numId="15">
    <w:abstractNumId w:val="100"/>
  </w:num>
  <w:num w:numId="16">
    <w:abstractNumId w:val="88"/>
  </w:num>
  <w:num w:numId="17">
    <w:abstractNumId w:val="3"/>
  </w:num>
  <w:num w:numId="18">
    <w:abstractNumId w:val="73"/>
  </w:num>
  <w:num w:numId="19">
    <w:abstractNumId w:val="90"/>
  </w:num>
  <w:num w:numId="20">
    <w:abstractNumId w:val="86"/>
  </w:num>
  <w:num w:numId="21">
    <w:abstractNumId w:val="19"/>
  </w:num>
  <w:num w:numId="22">
    <w:abstractNumId w:val="27"/>
  </w:num>
  <w:num w:numId="23">
    <w:abstractNumId w:val="107"/>
  </w:num>
  <w:num w:numId="24">
    <w:abstractNumId w:val="84"/>
  </w:num>
  <w:num w:numId="25">
    <w:abstractNumId w:val="89"/>
  </w:num>
  <w:num w:numId="26">
    <w:abstractNumId w:val="77"/>
  </w:num>
  <w:num w:numId="27">
    <w:abstractNumId w:val="58"/>
  </w:num>
  <w:num w:numId="28">
    <w:abstractNumId w:val="54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6"/>
  </w:num>
  <w:num w:numId="34">
    <w:abstractNumId w:val="20"/>
  </w:num>
  <w:num w:numId="35">
    <w:abstractNumId w:val="47"/>
  </w:num>
  <w:num w:numId="36">
    <w:abstractNumId w:val="65"/>
  </w:num>
  <w:num w:numId="37">
    <w:abstractNumId w:val="68"/>
  </w:num>
  <w:num w:numId="38">
    <w:abstractNumId w:val="95"/>
  </w:num>
  <w:num w:numId="39">
    <w:abstractNumId w:val="62"/>
  </w:num>
  <w:num w:numId="40">
    <w:abstractNumId w:val="91"/>
  </w:num>
  <w:num w:numId="41">
    <w:abstractNumId w:val="92"/>
  </w:num>
  <w:num w:numId="42">
    <w:abstractNumId w:val="26"/>
  </w:num>
  <w:num w:numId="43">
    <w:abstractNumId w:val="31"/>
  </w:num>
  <w:num w:numId="44">
    <w:abstractNumId w:val="69"/>
  </w:num>
  <w:num w:numId="45">
    <w:abstractNumId w:val="75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7"/>
  </w:num>
  <w:num w:numId="52">
    <w:abstractNumId w:val="82"/>
  </w:num>
  <w:num w:numId="53">
    <w:abstractNumId w:val="80"/>
  </w:num>
  <w:num w:numId="54">
    <w:abstractNumId w:val="70"/>
  </w:num>
  <w:num w:numId="55">
    <w:abstractNumId w:val="53"/>
  </w:num>
  <w:num w:numId="56">
    <w:abstractNumId w:val="37"/>
  </w:num>
  <w:num w:numId="57">
    <w:abstractNumId w:val="102"/>
  </w:num>
  <w:num w:numId="58">
    <w:abstractNumId w:val="34"/>
  </w:num>
  <w:num w:numId="59">
    <w:abstractNumId w:val="78"/>
  </w:num>
  <w:num w:numId="60">
    <w:abstractNumId w:val="99"/>
  </w:num>
  <w:num w:numId="61">
    <w:abstractNumId w:val="48"/>
  </w:num>
  <w:num w:numId="62">
    <w:abstractNumId w:val="15"/>
  </w:num>
  <w:num w:numId="63">
    <w:abstractNumId w:val="98"/>
  </w:num>
  <w:num w:numId="64">
    <w:abstractNumId w:val="16"/>
  </w:num>
  <w:num w:numId="65">
    <w:abstractNumId w:val="2"/>
  </w:num>
  <w:num w:numId="66">
    <w:abstractNumId w:val="59"/>
  </w:num>
  <w:num w:numId="67">
    <w:abstractNumId w:val="74"/>
  </w:num>
  <w:num w:numId="68">
    <w:abstractNumId w:val="49"/>
  </w:num>
  <w:num w:numId="69">
    <w:abstractNumId w:val="50"/>
  </w:num>
  <w:num w:numId="70">
    <w:abstractNumId w:val="85"/>
  </w:num>
  <w:num w:numId="71">
    <w:abstractNumId w:val="14"/>
  </w:num>
  <w:num w:numId="72">
    <w:abstractNumId w:val="97"/>
  </w:num>
  <w:num w:numId="73">
    <w:abstractNumId w:val="52"/>
  </w:num>
  <w:num w:numId="74">
    <w:abstractNumId w:val="25"/>
  </w:num>
  <w:num w:numId="75">
    <w:abstractNumId w:val="72"/>
  </w:num>
  <w:num w:numId="76">
    <w:abstractNumId w:val="93"/>
  </w:num>
  <w:num w:numId="77">
    <w:abstractNumId w:val="23"/>
  </w:num>
  <w:num w:numId="78">
    <w:abstractNumId w:val="109"/>
  </w:num>
  <w:num w:numId="79">
    <w:abstractNumId w:val="22"/>
  </w:num>
  <w:num w:numId="80">
    <w:abstractNumId w:val="32"/>
  </w:num>
  <w:num w:numId="81">
    <w:abstractNumId w:val="108"/>
  </w:num>
  <w:num w:numId="82">
    <w:abstractNumId w:val="17"/>
  </w:num>
  <w:num w:numId="83">
    <w:abstractNumId w:val="30"/>
  </w:num>
  <w:num w:numId="84">
    <w:abstractNumId w:val="60"/>
  </w:num>
  <w:num w:numId="85">
    <w:abstractNumId w:val="83"/>
  </w:num>
  <w:num w:numId="86">
    <w:abstractNumId w:val="57"/>
  </w:num>
  <w:num w:numId="87">
    <w:abstractNumId w:val="103"/>
  </w:num>
  <w:num w:numId="88">
    <w:abstractNumId w:val="61"/>
  </w:num>
  <w:num w:numId="89">
    <w:abstractNumId w:val="46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4"/>
  </w:num>
  <w:num w:numId="95">
    <w:abstractNumId w:val="0"/>
  </w:num>
  <w:num w:numId="96">
    <w:abstractNumId w:val="105"/>
  </w:num>
  <w:num w:numId="97">
    <w:abstractNumId w:val="12"/>
  </w:num>
  <w:num w:numId="98">
    <w:abstractNumId w:val="18"/>
  </w:num>
  <w:num w:numId="99">
    <w:abstractNumId w:val="28"/>
  </w:num>
  <w:num w:numId="100">
    <w:abstractNumId w:val="94"/>
  </w:num>
  <w:num w:numId="101">
    <w:abstractNumId w:val="81"/>
  </w:num>
  <w:num w:numId="102">
    <w:abstractNumId w:val="45"/>
  </w:num>
  <w:num w:numId="103">
    <w:abstractNumId w:val="106"/>
  </w:num>
  <w:num w:numId="104">
    <w:abstractNumId w:val="55"/>
  </w:num>
  <w:num w:numId="105">
    <w:abstractNumId w:val="76"/>
  </w:num>
  <w:num w:numId="106">
    <w:abstractNumId w:val="66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 w:numId="111">
    <w:abstractNumId w:val="0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C7"/>
    <w:rsid w:val="0000080A"/>
    <w:rsid w:val="0000501F"/>
    <w:rsid w:val="000074EB"/>
    <w:rsid w:val="00011FF2"/>
    <w:rsid w:val="00013EA5"/>
    <w:rsid w:val="00035515"/>
    <w:rsid w:val="00041408"/>
    <w:rsid w:val="00041795"/>
    <w:rsid w:val="00041FE6"/>
    <w:rsid w:val="00043CAB"/>
    <w:rsid w:val="000452DE"/>
    <w:rsid w:val="00063C17"/>
    <w:rsid w:val="0007192F"/>
    <w:rsid w:val="00072AA6"/>
    <w:rsid w:val="00093326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E5E63"/>
    <w:rsid w:val="00104CA0"/>
    <w:rsid w:val="001511D1"/>
    <w:rsid w:val="0016174D"/>
    <w:rsid w:val="0016176E"/>
    <w:rsid w:val="00175B9C"/>
    <w:rsid w:val="001872E3"/>
    <w:rsid w:val="001925D3"/>
    <w:rsid w:val="001966A4"/>
    <w:rsid w:val="001A7C56"/>
    <w:rsid w:val="001B5783"/>
    <w:rsid w:val="001C591C"/>
    <w:rsid w:val="001D2D93"/>
    <w:rsid w:val="001E5ADA"/>
    <w:rsid w:val="001F244F"/>
    <w:rsid w:val="001F46A2"/>
    <w:rsid w:val="001F68C8"/>
    <w:rsid w:val="00203ECF"/>
    <w:rsid w:val="00227793"/>
    <w:rsid w:val="00242354"/>
    <w:rsid w:val="002429DB"/>
    <w:rsid w:val="00245396"/>
    <w:rsid w:val="002473DF"/>
    <w:rsid w:val="002528C8"/>
    <w:rsid w:val="0025376E"/>
    <w:rsid w:val="002572F7"/>
    <w:rsid w:val="002719B3"/>
    <w:rsid w:val="002767D9"/>
    <w:rsid w:val="00280FAD"/>
    <w:rsid w:val="00281C91"/>
    <w:rsid w:val="0028659C"/>
    <w:rsid w:val="00297F60"/>
    <w:rsid w:val="002B0A2D"/>
    <w:rsid w:val="002B35FE"/>
    <w:rsid w:val="002B4A6E"/>
    <w:rsid w:val="002C22A9"/>
    <w:rsid w:val="002C4D7B"/>
    <w:rsid w:val="002C6067"/>
    <w:rsid w:val="002C61F2"/>
    <w:rsid w:val="002C738B"/>
    <w:rsid w:val="002E3A28"/>
    <w:rsid w:val="002E441F"/>
    <w:rsid w:val="002E5169"/>
    <w:rsid w:val="002F2D36"/>
    <w:rsid w:val="002F6087"/>
    <w:rsid w:val="00302116"/>
    <w:rsid w:val="0030593F"/>
    <w:rsid w:val="00305D41"/>
    <w:rsid w:val="003066D0"/>
    <w:rsid w:val="00314C83"/>
    <w:rsid w:val="00326323"/>
    <w:rsid w:val="0032717C"/>
    <w:rsid w:val="00336AE4"/>
    <w:rsid w:val="003437BA"/>
    <w:rsid w:val="00344C07"/>
    <w:rsid w:val="00346CC6"/>
    <w:rsid w:val="003502DA"/>
    <w:rsid w:val="003606B0"/>
    <w:rsid w:val="00360BC8"/>
    <w:rsid w:val="00361BDA"/>
    <w:rsid w:val="00373DA8"/>
    <w:rsid w:val="00380683"/>
    <w:rsid w:val="003811FC"/>
    <w:rsid w:val="003815B8"/>
    <w:rsid w:val="00386B6F"/>
    <w:rsid w:val="00387BA7"/>
    <w:rsid w:val="00395952"/>
    <w:rsid w:val="00397E5E"/>
    <w:rsid w:val="003A33B6"/>
    <w:rsid w:val="003A625F"/>
    <w:rsid w:val="003B4B3E"/>
    <w:rsid w:val="003D7D69"/>
    <w:rsid w:val="003E4BE4"/>
    <w:rsid w:val="003E7474"/>
    <w:rsid w:val="003F2A74"/>
    <w:rsid w:val="003F30D0"/>
    <w:rsid w:val="003F3F56"/>
    <w:rsid w:val="00400580"/>
    <w:rsid w:val="00407052"/>
    <w:rsid w:val="00407140"/>
    <w:rsid w:val="004073A4"/>
    <w:rsid w:val="0041004F"/>
    <w:rsid w:val="0041025B"/>
    <w:rsid w:val="00412DDD"/>
    <w:rsid w:val="00412ED0"/>
    <w:rsid w:val="00416BB4"/>
    <w:rsid w:val="00422C3F"/>
    <w:rsid w:val="004234E0"/>
    <w:rsid w:val="004314C4"/>
    <w:rsid w:val="004402EC"/>
    <w:rsid w:val="00441528"/>
    <w:rsid w:val="00442C8B"/>
    <w:rsid w:val="0044694C"/>
    <w:rsid w:val="004547AA"/>
    <w:rsid w:val="00476517"/>
    <w:rsid w:val="00481237"/>
    <w:rsid w:val="004825D3"/>
    <w:rsid w:val="004940A2"/>
    <w:rsid w:val="004A65A9"/>
    <w:rsid w:val="004A689F"/>
    <w:rsid w:val="004B74B3"/>
    <w:rsid w:val="004C3A77"/>
    <w:rsid w:val="004D0535"/>
    <w:rsid w:val="004D16D5"/>
    <w:rsid w:val="004D3521"/>
    <w:rsid w:val="004E25FB"/>
    <w:rsid w:val="004E4614"/>
    <w:rsid w:val="004F3356"/>
    <w:rsid w:val="004F34E1"/>
    <w:rsid w:val="0050527A"/>
    <w:rsid w:val="00513487"/>
    <w:rsid w:val="00515D19"/>
    <w:rsid w:val="005479AE"/>
    <w:rsid w:val="00552D2B"/>
    <w:rsid w:val="005556FB"/>
    <w:rsid w:val="005632E0"/>
    <w:rsid w:val="005633A6"/>
    <w:rsid w:val="005636A4"/>
    <w:rsid w:val="0056502F"/>
    <w:rsid w:val="0056753D"/>
    <w:rsid w:val="005745FF"/>
    <w:rsid w:val="00576857"/>
    <w:rsid w:val="00580730"/>
    <w:rsid w:val="0058337F"/>
    <w:rsid w:val="00586486"/>
    <w:rsid w:val="00593E76"/>
    <w:rsid w:val="00595CB1"/>
    <w:rsid w:val="005970C3"/>
    <w:rsid w:val="005B1FFF"/>
    <w:rsid w:val="005B457B"/>
    <w:rsid w:val="005C38C1"/>
    <w:rsid w:val="005C4C0F"/>
    <w:rsid w:val="005E5F30"/>
    <w:rsid w:val="005E7F2D"/>
    <w:rsid w:val="005F4E48"/>
    <w:rsid w:val="006102D0"/>
    <w:rsid w:val="006112C1"/>
    <w:rsid w:val="00611F8B"/>
    <w:rsid w:val="0061780C"/>
    <w:rsid w:val="00620338"/>
    <w:rsid w:val="00627A5E"/>
    <w:rsid w:val="00627F9F"/>
    <w:rsid w:val="006365DF"/>
    <w:rsid w:val="006433F2"/>
    <w:rsid w:val="00652ED7"/>
    <w:rsid w:val="00654AC7"/>
    <w:rsid w:val="006934A5"/>
    <w:rsid w:val="006974E5"/>
    <w:rsid w:val="006A6FC8"/>
    <w:rsid w:val="006A7413"/>
    <w:rsid w:val="006B0D04"/>
    <w:rsid w:val="006C50AA"/>
    <w:rsid w:val="006D1B42"/>
    <w:rsid w:val="006D4958"/>
    <w:rsid w:val="006D55AE"/>
    <w:rsid w:val="006D5AA4"/>
    <w:rsid w:val="006F025E"/>
    <w:rsid w:val="006F1E82"/>
    <w:rsid w:val="006F3DA7"/>
    <w:rsid w:val="00702F69"/>
    <w:rsid w:val="00710587"/>
    <w:rsid w:val="00713144"/>
    <w:rsid w:val="00713C06"/>
    <w:rsid w:val="00721CDE"/>
    <w:rsid w:val="00731A56"/>
    <w:rsid w:val="00735BF5"/>
    <w:rsid w:val="00736F48"/>
    <w:rsid w:val="007377B1"/>
    <w:rsid w:val="0073782A"/>
    <w:rsid w:val="00750E89"/>
    <w:rsid w:val="00751D0B"/>
    <w:rsid w:val="00785011"/>
    <w:rsid w:val="00787CF8"/>
    <w:rsid w:val="00797AF3"/>
    <w:rsid w:val="007A6158"/>
    <w:rsid w:val="007B580B"/>
    <w:rsid w:val="007C028B"/>
    <w:rsid w:val="007C0BA9"/>
    <w:rsid w:val="007C6C85"/>
    <w:rsid w:val="007D5E70"/>
    <w:rsid w:val="007D6F14"/>
    <w:rsid w:val="007E0FD8"/>
    <w:rsid w:val="007F1806"/>
    <w:rsid w:val="00807128"/>
    <w:rsid w:val="008124A3"/>
    <w:rsid w:val="00821EAE"/>
    <w:rsid w:val="008263C8"/>
    <w:rsid w:val="00831452"/>
    <w:rsid w:val="008436B7"/>
    <w:rsid w:val="0084626B"/>
    <w:rsid w:val="008530A1"/>
    <w:rsid w:val="00855141"/>
    <w:rsid w:val="008570C5"/>
    <w:rsid w:val="00860FC1"/>
    <w:rsid w:val="0086652C"/>
    <w:rsid w:val="00873272"/>
    <w:rsid w:val="00882529"/>
    <w:rsid w:val="0088398F"/>
    <w:rsid w:val="008943EE"/>
    <w:rsid w:val="0089542F"/>
    <w:rsid w:val="00895870"/>
    <w:rsid w:val="008A2D6B"/>
    <w:rsid w:val="008A3315"/>
    <w:rsid w:val="008A6412"/>
    <w:rsid w:val="008A720F"/>
    <w:rsid w:val="008B2973"/>
    <w:rsid w:val="008B5796"/>
    <w:rsid w:val="008B58E8"/>
    <w:rsid w:val="008C49B2"/>
    <w:rsid w:val="008D02DB"/>
    <w:rsid w:val="008D48E4"/>
    <w:rsid w:val="008D77A5"/>
    <w:rsid w:val="008F45B2"/>
    <w:rsid w:val="00916A77"/>
    <w:rsid w:val="009340BB"/>
    <w:rsid w:val="009425DF"/>
    <w:rsid w:val="00955840"/>
    <w:rsid w:val="0095614E"/>
    <w:rsid w:val="009633D4"/>
    <w:rsid w:val="0097255D"/>
    <w:rsid w:val="00973E02"/>
    <w:rsid w:val="009801D8"/>
    <w:rsid w:val="00980378"/>
    <w:rsid w:val="00980D71"/>
    <w:rsid w:val="009957BE"/>
    <w:rsid w:val="009A622F"/>
    <w:rsid w:val="009C1C93"/>
    <w:rsid w:val="009C2187"/>
    <w:rsid w:val="009C521A"/>
    <w:rsid w:val="009C76A3"/>
    <w:rsid w:val="009D02E2"/>
    <w:rsid w:val="009D4EE6"/>
    <w:rsid w:val="009D667D"/>
    <w:rsid w:val="009E72EA"/>
    <w:rsid w:val="009E73DB"/>
    <w:rsid w:val="009F3552"/>
    <w:rsid w:val="009F3631"/>
    <w:rsid w:val="00A06A5A"/>
    <w:rsid w:val="00A077F7"/>
    <w:rsid w:val="00A117F2"/>
    <w:rsid w:val="00A11D0A"/>
    <w:rsid w:val="00A16237"/>
    <w:rsid w:val="00A164F0"/>
    <w:rsid w:val="00A22A68"/>
    <w:rsid w:val="00A42B64"/>
    <w:rsid w:val="00A438E6"/>
    <w:rsid w:val="00A44C6E"/>
    <w:rsid w:val="00A44CE8"/>
    <w:rsid w:val="00A478A9"/>
    <w:rsid w:val="00A642AF"/>
    <w:rsid w:val="00A64CD6"/>
    <w:rsid w:val="00A65312"/>
    <w:rsid w:val="00A73672"/>
    <w:rsid w:val="00A91E0A"/>
    <w:rsid w:val="00A9509B"/>
    <w:rsid w:val="00A9630B"/>
    <w:rsid w:val="00AB7D25"/>
    <w:rsid w:val="00AB7E15"/>
    <w:rsid w:val="00AD05AF"/>
    <w:rsid w:val="00AE14B8"/>
    <w:rsid w:val="00AF7F13"/>
    <w:rsid w:val="00B108ED"/>
    <w:rsid w:val="00B11459"/>
    <w:rsid w:val="00B27F24"/>
    <w:rsid w:val="00B314F9"/>
    <w:rsid w:val="00B3163D"/>
    <w:rsid w:val="00B324CC"/>
    <w:rsid w:val="00B34F34"/>
    <w:rsid w:val="00B353D9"/>
    <w:rsid w:val="00B445B1"/>
    <w:rsid w:val="00B4501A"/>
    <w:rsid w:val="00B60F67"/>
    <w:rsid w:val="00B75CBE"/>
    <w:rsid w:val="00B80ED9"/>
    <w:rsid w:val="00B93112"/>
    <w:rsid w:val="00B96290"/>
    <w:rsid w:val="00BA1C5A"/>
    <w:rsid w:val="00BC3FC8"/>
    <w:rsid w:val="00BC4112"/>
    <w:rsid w:val="00BC5D3B"/>
    <w:rsid w:val="00BD074A"/>
    <w:rsid w:val="00BD0F9A"/>
    <w:rsid w:val="00BD15EB"/>
    <w:rsid w:val="00BE0CA9"/>
    <w:rsid w:val="00BE22E5"/>
    <w:rsid w:val="00BE4920"/>
    <w:rsid w:val="00BF4BC6"/>
    <w:rsid w:val="00C02C3C"/>
    <w:rsid w:val="00C05ACE"/>
    <w:rsid w:val="00C16844"/>
    <w:rsid w:val="00C308AB"/>
    <w:rsid w:val="00C41D23"/>
    <w:rsid w:val="00C44CF1"/>
    <w:rsid w:val="00C57F5A"/>
    <w:rsid w:val="00C6005A"/>
    <w:rsid w:val="00C6163A"/>
    <w:rsid w:val="00C61B42"/>
    <w:rsid w:val="00C62146"/>
    <w:rsid w:val="00C62BFE"/>
    <w:rsid w:val="00C673F1"/>
    <w:rsid w:val="00C74622"/>
    <w:rsid w:val="00C76083"/>
    <w:rsid w:val="00C76C95"/>
    <w:rsid w:val="00C8694E"/>
    <w:rsid w:val="00C90678"/>
    <w:rsid w:val="00CA344F"/>
    <w:rsid w:val="00CB0B27"/>
    <w:rsid w:val="00CB6ACC"/>
    <w:rsid w:val="00CD1E31"/>
    <w:rsid w:val="00CD5324"/>
    <w:rsid w:val="00CE09A6"/>
    <w:rsid w:val="00CE43D8"/>
    <w:rsid w:val="00CE5F72"/>
    <w:rsid w:val="00CF0EE3"/>
    <w:rsid w:val="00CF3344"/>
    <w:rsid w:val="00CF35DA"/>
    <w:rsid w:val="00CF3C53"/>
    <w:rsid w:val="00D019B4"/>
    <w:rsid w:val="00D04897"/>
    <w:rsid w:val="00D0491B"/>
    <w:rsid w:val="00D13B85"/>
    <w:rsid w:val="00D15E5A"/>
    <w:rsid w:val="00D2169C"/>
    <w:rsid w:val="00D2658F"/>
    <w:rsid w:val="00D31689"/>
    <w:rsid w:val="00D3763B"/>
    <w:rsid w:val="00D53754"/>
    <w:rsid w:val="00D65073"/>
    <w:rsid w:val="00D65CFA"/>
    <w:rsid w:val="00D7073D"/>
    <w:rsid w:val="00D73D48"/>
    <w:rsid w:val="00D85040"/>
    <w:rsid w:val="00D855AE"/>
    <w:rsid w:val="00DA2487"/>
    <w:rsid w:val="00DA7346"/>
    <w:rsid w:val="00DB063D"/>
    <w:rsid w:val="00DB239B"/>
    <w:rsid w:val="00DB4075"/>
    <w:rsid w:val="00DC5033"/>
    <w:rsid w:val="00DC7B03"/>
    <w:rsid w:val="00DD2931"/>
    <w:rsid w:val="00DE16E8"/>
    <w:rsid w:val="00DE4FD7"/>
    <w:rsid w:val="00DF6084"/>
    <w:rsid w:val="00DF62F4"/>
    <w:rsid w:val="00E04A69"/>
    <w:rsid w:val="00E123D0"/>
    <w:rsid w:val="00E12683"/>
    <w:rsid w:val="00E13062"/>
    <w:rsid w:val="00E20910"/>
    <w:rsid w:val="00E21D02"/>
    <w:rsid w:val="00E23657"/>
    <w:rsid w:val="00E244C8"/>
    <w:rsid w:val="00E2672C"/>
    <w:rsid w:val="00E302D2"/>
    <w:rsid w:val="00E34A00"/>
    <w:rsid w:val="00E3653B"/>
    <w:rsid w:val="00E5163E"/>
    <w:rsid w:val="00E608E1"/>
    <w:rsid w:val="00E70977"/>
    <w:rsid w:val="00E70D87"/>
    <w:rsid w:val="00E7382E"/>
    <w:rsid w:val="00E7621C"/>
    <w:rsid w:val="00E77D66"/>
    <w:rsid w:val="00E80F08"/>
    <w:rsid w:val="00EA5A33"/>
    <w:rsid w:val="00EB07BE"/>
    <w:rsid w:val="00EB4E05"/>
    <w:rsid w:val="00EB4F09"/>
    <w:rsid w:val="00EB653C"/>
    <w:rsid w:val="00EB6B6E"/>
    <w:rsid w:val="00EC05FF"/>
    <w:rsid w:val="00EC2582"/>
    <w:rsid w:val="00ED44A3"/>
    <w:rsid w:val="00ED5D03"/>
    <w:rsid w:val="00ED6CD1"/>
    <w:rsid w:val="00EE3D10"/>
    <w:rsid w:val="00EE5B69"/>
    <w:rsid w:val="00EF2428"/>
    <w:rsid w:val="00F019EE"/>
    <w:rsid w:val="00F10EBA"/>
    <w:rsid w:val="00F11ED0"/>
    <w:rsid w:val="00F17A6D"/>
    <w:rsid w:val="00F22705"/>
    <w:rsid w:val="00F2320F"/>
    <w:rsid w:val="00F32CB3"/>
    <w:rsid w:val="00F37481"/>
    <w:rsid w:val="00F46A07"/>
    <w:rsid w:val="00F50D89"/>
    <w:rsid w:val="00F52B40"/>
    <w:rsid w:val="00F5690D"/>
    <w:rsid w:val="00F67C4E"/>
    <w:rsid w:val="00F83597"/>
    <w:rsid w:val="00F859E5"/>
    <w:rsid w:val="00FA380F"/>
    <w:rsid w:val="00FA6E77"/>
    <w:rsid w:val="00FC0CD1"/>
    <w:rsid w:val="00FC3A71"/>
    <w:rsid w:val="00FD68E0"/>
    <w:rsid w:val="00FD70FD"/>
    <w:rsid w:val="00FE57F1"/>
    <w:rsid w:val="00FE588F"/>
    <w:rsid w:val="00FF074A"/>
    <w:rsid w:val="00FF09EC"/>
    <w:rsid w:val="00FF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20F94"/>
  <w15:docId w15:val="{F9958706-000E-4416-843D-EFA5315D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C7B0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paragraph" w:customStyle="1" w:styleId="msonormal0">
    <w:name w:val="msonormal"/>
    <w:basedOn w:val="a0"/>
    <w:rsid w:val="00B4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4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530E5-0D2C-4C1F-BF8C-EA325B25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1221</Words>
  <Characters>6965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melny</cp:lastModifiedBy>
  <cp:revision>15</cp:revision>
  <cp:lastPrinted>2018-02-08T07:59:00Z</cp:lastPrinted>
  <dcterms:created xsi:type="dcterms:W3CDTF">2020-03-27T10:40:00Z</dcterms:created>
  <dcterms:modified xsi:type="dcterms:W3CDTF">2021-05-19T16:01:00Z</dcterms:modified>
</cp:coreProperties>
</file>