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6089"/>
      </w:tblGrid>
      <w:tr w:rsidR="0002706C" w:rsidRPr="00376A1A" w14:paraId="4E64D057" w14:textId="77777777" w:rsidTr="004F656D">
        <w:tc>
          <w:tcPr>
            <w:tcW w:w="9628" w:type="dxa"/>
            <w:gridSpan w:val="2"/>
          </w:tcPr>
          <w:p w14:paraId="559F2B06" w14:textId="77777777" w:rsidR="0002706C" w:rsidRPr="003765B1" w:rsidRDefault="0002706C" w:rsidP="004C52AC">
            <w:pPr>
              <w:spacing w:after="0" w:line="240" w:lineRule="auto"/>
              <w:jc w:val="center"/>
              <w:rPr>
                <w:rFonts w:ascii="Times New Roman" w:hAnsi="Times New Roman"/>
                <w:b/>
                <w:sz w:val="28"/>
                <w:szCs w:val="28"/>
              </w:rPr>
            </w:pPr>
            <w:r w:rsidRPr="003765B1">
              <w:rPr>
                <w:rFonts w:ascii="Times New Roman" w:hAnsi="Times New Roman"/>
                <w:b/>
                <w:sz w:val="28"/>
                <w:szCs w:val="28"/>
              </w:rPr>
              <w:t>Державний університет «Житомирська політехніка»</w:t>
            </w:r>
          </w:p>
          <w:p w14:paraId="56425CB2" w14:textId="77777777" w:rsidR="0002706C" w:rsidRPr="00EF08AB" w:rsidRDefault="00C87307" w:rsidP="004C52AC">
            <w:pPr>
              <w:spacing w:after="0" w:line="240" w:lineRule="auto"/>
              <w:jc w:val="center"/>
              <w:rPr>
                <w:rFonts w:ascii="Times New Roman" w:hAnsi="Times New Roman"/>
                <w:sz w:val="28"/>
                <w:szCs w:val="28"/>
              </w:rPr>
            </w:pPr>
            <w:hyperlink r:id="rId4" w:history="1">
              <w:r w:rsidR="0002706C" w:rsidRPr="00EF08AB">
                <w:rPr>
                  <w:rStyle w:val="a4"/>
                  <w:rFonts w:ascii="Times New Roman" w:hAnsi="Times New Roman"/>
                  <w:color w:val="auto"/>
                  <w:sz w:val="28"/>
                  <w:szCs w:val="28"/>
                  <w:u w:val="none"/>
                </w:rPr>
                <w:t>Факультет комп'ютерно-</w:t>
              </w:r>
              <w:proofErr w:type="spellStart"/>
              <w:r w:rsidR="0002706C" w:rsidRPr="00EF08AB">
                <w:rPr>
                  <w:rStyle w:val="a4"/>
                  <w:rFonts w:ascii="Times New Roman" w:hAnsi="Times New Roman"/>
                  <w:color w:val="auto"/>
                  <w:sz w:val="28"/>
                  <w:szCs w:val="28"/>
                  <w:u w:val="none"/>
                </w:rPr>
                <w:t>інтегрованних</w:t>
              </w:r>
              <w:proofErr w:type="spellEnd"/>
              <w:r w:rsidR="0002706C" w:rsidRPr="00EF08AB">
                <w:rPr>
                  <w:rStyle w:val="a4"/>
                  <w:rFonts w:ascii="Times New Roman" w:hAnsi="Times New Roman"/>
                  <w:color w:val="auto"/>
                  <w:sz w:val="28"/>
                  <w:szCs w:val="28"/>
                  <w:u w:val="none"/>
                </w:rPr>
                <w:t xml:space="preserve"> технологій, </w:t>
              </w:r>
              <w:proofErr w:type="spellStart"/>
              <w:r w:rsidR="0002706C" w:rsidRPr="00EF08AB">
                <w:rPr>
                  <w:rStyle w:val="a4"/>
                  <w:rFonts w:ascii="Times New Roman" w:hAnsi="Times New Roman"/>
                  <w:color w:val="auto"/>
                  <w:sz w:val="28"/>
                  <w:szCs w:val="28"/>
                  <w:u w:val="none"/>
                </w:rPr>
                <w:t>мехатроніки</w:t>
              </w:r>
              <w:proofErr w:type="spellEnd"/>
              <w:r w:rsidR="0002706C" w:rsidRPr="00EF08AB">
                <w:rPr>
                  <w:rStyle w:val="a4"/>
                  <w:rFonts w:ascii="Times New Roman" w:hAnsi="Times New Roman"/>
                  <w:color w:val="auto"/>
                  <w:sz w:val="28"/>
                  <w:szCs w:val="28"/>
                  <w:u w:val="none"/>
                </w:rPr>
                <w:t xml:space="preserve"> і робототехніки</w:t>
              </w:r>
            </w:hyperlink>
          </w:p>
          <w:p w14:paraId="4AEAF87F" w14:textId="77777777" w:rsidR="0002706C" w:rsidRPr="00EF08AB" w:rsidRDefault="0002706C" w:rsidP="004C52AC">
            <w:pPr>
              <w:spacing w:after="0" w:line="240" w:lineRule="auto"/>
              <w:jc w:val="center"/>
              <w:rPr>
                <w:rFonts w:ascii="Times New Roman" w:hAnsi="Times New Roman"/>
                <w:sz w:val="28"/>
                <w:szCs w:val="28"/>
              </w:rPr>
            </w:pPr>
            <w:r w:rsidRPr="00EF08AB">
              <w:rPr>
                <w:rFonts w:ascii="Times New Roman" w:hAnsi="Times New Roman"/>
                <w:sz w:val="28"/>
                <w:szCs w:val="28"/>
              </w:rPr>
              <w:t>Кафедра фізики та вищої математики</w:t>
            </w:r>
          </w:p>
          <w:p w14:paraId="334C0631" w14:textId="77777777" w:rsidR="0002706C" w:rsidRPr="00EF08AB" w:rsidRDefault="0002706C" w:rsidP="005406A6">
            <w:pPr>
              <w:spacing w:after="0" w:line="240" w:lineRule="auto"/>
              <w:jc w:val="center"/>
              <w:rPr>
                <w:rFonts w:ascii="Times New Roman" w:hAnsi="Times New Roman"/>
                <w:sz w:val="28"/>
                <w:szCs w:val="28"/>
              </w:rPr>
            </w:pPr>
            <w:r w:rsidRPr="00EF08AB">
              <w:rPr>
                <w:rFonts w:ascii="Times New Roman" w:hAnsi="Times New Roman"/>
                <w:sz w:val="28"/>
                <w:szCs w:val="28"/>
              </w:rPr>
              <w:t xml:space="preserve">Спеціальність: </w:t>
            </w:r>
            <w:r w:rsidRPr="00EF08AB">
              <w:rPr>
                <w:rFonts w:ascii="Times New Roman" w:hAnsi="Times New Roman"/>
                <w:bCs/>
                <w:sz w:val="28"/>
                <w:szCs w:val="28"/>
              </w:rPr>
              <w:t>125 «</w:t>
            </w:r>
            <w:proofErr w:type="spellStart"/>
            <w:r w:rsidRPr="00EF08AB">
              <w:rPr>
                <w:rFonts w:ascii="Times New Roman" w:hAnsi="Times New Roman"/>
                <w:bCs/>
                <w:sz w:val="28"/>
                <w:szCs w:val="28"/>
              </w:rPr>
              <w:t>Кібербезпека</w:t>
            </w:r>
            <w:proofErr w:type="spellEnd"/>
            <w:r w:rsidRPr="00EF08AB">
              <w:rPr>
                <w:rFonts w:ascii="Times New Roman" w:hAnsi="Times New Roman"/>
                <w:bCs/>
                <w:sz w:val="28"/>
                <w:szCs w:val="28"/>
              </w:rPr>
              <w:t xml:space="preserve">» </w:t>
            </w:r>
          </w:p>
          <w:p w14:paraId="0696486A" w14:textId="77777777" w:rsidR="0002706C" w:rsidRPr="00376A1A" w:rsidRDefault="0002706C" w:rsidP="00015F2F">
            <w:pPr>
              <w:spacing w:after="0" w:line="240" w:lineRule="auto"/>
              <w:jc w:val="center"/>
              <w:rPr>
                <w:rFonts w:ascii="Times New Roman" w:hAnsi="Times New Roman"/>
                <w:sz w:val="28"/>
                <w:szCs w:val="28"/>
              </w:rPr>
            </w:pPr>
            <w:r w:rsidRPr="00EF08AB">
              <w:rPr>
                <w:rFonts w:ascii="Times New Roman" w:hAnsi="Times New Roman"/>
                <w:sz w:val="28"/>
                <w:szCs w:val="28"/>
              </w:rPr>
              <w:t>Освітній ступінь: «Бакалавр»</w:t>
            </w:r>
          </w:p>
        </w:tc>
      </w:tr>
      <w:tr w:rsidR="0002706C" w:rsidRPr="00376A1A" w14:paraId="62E3D327" w14:textId="77777777" w:rsidTr="004F656D">
        <w:tc>
          <w:tcPr>
            <w:tcW w:w="3539" w:type="dxa"/>
          </w:tcPr>
          <w:p w14:paraId="0C997E8A" w14:textId="77777777" w:rsidR="0002706C" w:rsidRPr="00376A1A" w:rsidRDefault="0002706C" w:rsidP="004F656D">
            <w:pPr>
              <w:spacing w:after="0" w:line="240" w:lineRule="auto"/>
              <w:rPr>
                <w:rFonts w:ascii="Times New Roman" w:hAnsi="Times New Roman"/>
                <w:sz w:val="28"/>
                <w:szCs w:val="28"/>
              </w:rPr>
            </w:pPr>
          </w:p>
          <w:p w14:paraId="77981AF1" w14:textId="77777777" w:rsidR="0002706C" w:rsidRPr="00376A1A" w:rsidRDefault="0002706C" w:rsidP="004F656D">
            <w:pPr>
              <w:spacing w:after="0" w:line="240" w:lineRule="auto"/>
              <w:rPr>
                <w:rFonts w:ascii="Times New Roman" w:hAnsi="Times New Roman"/>
                <w:sz w:val="28"/>
                <w:szCs w:val="28"/>
              </w:rPr>
            </w:pPr>
            <w:r w:rsidRPr="00376A1A">
              <w:rPr>
                <w:rFonts w:ascii="Times New Roman" w:hAnsi="Times New Roman"/>
                <w:sz w:val="28"/>
                <w:szCs w:val="28"/>
              </w:rPr>
              <w:t>«ЗАТВЕРДЖУЮ»</w:t>
            </w:r>
          </w:p>
          <w:p w14:paraId="214E9334" w14:textId="77777777" w:rsidR="0002706C" w:rsidRPr="00376A1A" w:rsidRDefault="0002706C" w:rsidP="004F656D">
            <w:pPr>
              <w:spacing w:after="0" w:line="240" w:lineRule="auto"/>
              <w:rPr>
                <w:rFonts w:ascii="Times New Roman" w:hAnsi="Times New Roman"/>
                <w:sz w:val="28"/>
                <w:szCs w:val="28"/>
              </w:rPr>
            </w:pPr>
            <w:r w:rsidRPr="00376A1A">
              <w:rPr>
                <w:rFonts w:ascii="Times New Roman" w:hAnsi="Times New Roman"/>
                <w:sz w:val="28"/>
                <w:szCs w:val="28"/>
              </w:rPr>
              <w:t>Проректор з НПР</w:t>
            </w:r>
          </w:p>
          <w:p w14:paraId="5E71EAE9" w14:textId="77777777" w:rsidR="0002706C" w:rsidRPr="00576107" w:rsidRDefault="0002706C" w:rsidP="004F656D">
            <w:pPr>
              <w:spacing w:after="0" w:line="240" w:lineRule="auto"/>
              <w:rPr>
                <w:rFonts w:ascii="Times New Roman" w:hAnsi="Times New Roman"/>
                <w:sz w:val="28"/>
                <w:szCs w:val="28"/>
                <w:lang w:val="ru-RU"/>
              </w:rPr>
            </w:pPr>
            <w:r>
              <w:rPr>
                <w:rFonts w:ascii="Times New Roman" w:hAnsi="Times New Roman"/>
                <w:sz w:val="28"/>
                <w:szCs w:val="28"/>
                <w:lang w:val="ru-RU"/>
              </w:rPr>
              <w:t xml:space="preserve">А.В.  Морозов </w:t>
            </w:r>
          </w:p>
          <w:p w14:paraId="534DCF40" w14:textId="4DFBD76E" w:rsidR="0002706C" w:rsidRPr="00376A1A" w:rsidRDefault="0002706C" w:rsidP="004F656D">
            <w:pPr>
              <w:spacing w:after="0" w:line="240" w:lineRule="auto"/>
              <w:rPr>
                <w:rFonts w:ascii="Times New Roman" w:hAnsi="Times New Roman"/>
                <w:sz w:val="28"/>
                <w:szCs w:val="28"/>
              </w:rPr>
            </w:pPr>
            <w:r>
              <w:rPr>
                <w:rFonts w:ascii="Times New Roman" w:hAnsi="Times New Roman"/>
                <w:sz w:val="28"/>
                <w:szCs w:val="28"/>
              </w:rPr>
              <w:t>«___» ____________20</w:t>
            </w:r>
            <w:r w:rsidR="00C87307">
              <w:rPr>
                <w:rFonts w:ascii="Times New Roman" w:hAnsi="Times New Roman"/>
                <w:sz w:val="28"/>
                <w:szCs w:val="28"/>
                <w:lang w:val="ru-RU"/>
              </w:rPr>
              <w:t>21</w:t>
            </w:r>
            <w:r>
              <w:rPr>
                <w:rFonts w:ascii="Times New Roman" w:hAnsi="Times New Roman"/>
                <w:sz w:val="28"/>
                <w:szCs w:val="28"/>
              </w:rPr>
              <w:t xml:space="preserve"> </w:t>
            </w:r>
            <w:r w:rsidRPr="00376A1A">
              <w:rPr>
                <w:rFonts w:ascii="Times New Roman" w:hAnsi="Times New Roman"/>
                <w:sz w:val="28"/>
                <w:szCs w:val="28"/>
              </w:rPr>
              <w:t>р.</w:t>
            </w:r>
          </w:p>
          <w:p w14:paraId="6B14A596" w14:textId="77777777" w:rsidR="0002706C" w:rsidRPr="00376A1A" w:rsidRDefault="0002706C" w:rsidP="004F656D">
            <w:pPr>
              <w:spacing w:after="0" w:line="240" w:lineRule="auto"/>
              <w:rPr>
                <w:rFonts w:ascii="Times New Roman" w:hAnsi="Times New Roman"/>
                <w:sz w:val="28"/>
                <w:szCs w:val="28"/>
              </w:rPr>
            </w:pPr>
          </w:p>
        </w:tc>
        <w:tc>
          <w:tcPr>
            <w:tcW w:w="6089" w:type="dxa"/>
          </w:tcPr>
          <w:p w14:paraId="12215572" w14:textId="77777777" w:rsidR="0002706C" w:rsidRPr="00376A1A" w:rsidRDefault="0002706C" w:rsidP="004F656D">
            <w:pPr>
              <w:spacing w:after="0" w:line="240" w:lineRule="auto"/>
              <w:rPr>
                <w:rFonts w:ascii="Times New Roman" w:hAnsi="Times New Roman"/>
                <w:sz w:val="28"/>
                <w:szCs w:val="28"/>
              </w:rPr>
            </w:pPr>
          </w:p>
          <w:p w14:paraId="23D7A3E6" w14:textId="77777777" w:rsidR="0002706C" w:rsidRPr="00376A1A" w:rsidRDefault="0002706C" w:rsidP="004F656D">
            <w:pPr>
              <w:spacing w:after="0" w:line="240" w:lineRule="auto"/>
              <w:rPr>
                <w:rFonts w:ascii="Times New Roman" w:hAnsi="Times New Roman"/>
                <w:sz w:val="28"/>
                <w:szCs w:val="28"/>
              </w:rPr>
            </w:pPr>
            <w:r w:rsidRPr="00376A1A">
              <w:rPr>
                <w:rFonts w:ascii="Times New Roman" w:hAnsi="Times New Roman"/>
                <w:sz w:val="28"/>
                <w:szCs w:val="28"/>
              </w:rPr>
              <w:t>Затверджено на засіданні кафедри фізики та вищої математики</w:t>
            </w:r>
          </w:p>
          <w:p w14:paraId="22B76BD9" w14:textId="177DAD01" w:rsidR="0002706C" w:rsidRPr="00376A1A" w:rsidRDefault="0002706C" w:rsidP="004F656D">
            <w:pPr>
              <w:spacing w:after="0" w:line="240" w:lineRule="auto"/>
              <w:rPr>
                <w:rFonts w:ascii="Times New Roman" w:hAnsi="Times New Roman"/>
                <w:sz w:val="28"/>
                <w:szCs w:val="28"/>
              </w:rPr>
            </w:pPr>
            <w:r>
              <w:rPr>
                <w:rFonts w:ascii="Times New Roman" w:hAnsi="Times New Roman"/>
                <w:sz w:val="28"/>
                <w:szCs w:val="28"/>
              </w:rPr>
              <w:t xml:space="preserve">Протокол № </w:t>
            </w:r>
            <w:r w:rsidR="00C87307">
              <w:rPr>
                <w:rFonts w:ascii="Times New Roman" w:hAnsi="Times New Roman"/>
                <w:sz w:val="28"/>
                <w:szCs w:val="28"/>
                <w:lang w:val="ru-RU"/>
              </w:rPr>
              <w:t>2</w:t>
            </w:r>
            <w:r>
              <w:rPr>
                <w:rFonts w:ascii="Times New Roman" w:hAnsi="Times New Roman"/>
                <w:sz w:val="28"/>
                <w:szCs w:val="28"/>
              </w:rPr>
              <w:t xml:space="preserve"> від «2</w:t>
            </w:r>
            <w:r w:rsidR="00C87307">
              <w:rPr>
                <w:rFonts w:ascii="Times New Roman" w:hAnsi="Times New Roman"/>
                <w:sz w:val="28"/>
                <w:szCs w:val="28"/>
                <w:lang w:val="ru-RU"/>
              </w:rPr>
              <w:t>6</w:t>
            </w:r>
            <w:r>
              <w:rPr>
                <w:rFonts w:ascii="Times New Roman" w:hAnsi="Times New Roman"/>
                <w:sz w:val="28"/>
                <w:szCs w:val="28"/>
              </w:rPr>
              <w:t xml:space="preserve">» </w:t>
            </w:r>
            <w:r w:rsidR="00C87307">
              <w:rPr>
                <w:rFonts w:ascii="Times New Roman" w:hAnsi="Times New Roman"/>
                <w:sz w:val="28"/>
                <w:szCs w:val="28"/>
                <w:lang w:val="ru-RU"/>
              </w:rPr>
              <w:t>лютого</w:t>
            </w:r>
            <w:r>
              <w:rPr>
                <w:rFonts w:ascii="Times New Roman" w:hAnsi="Times New Roman"/>
                <w:sz w:val="28"/>
                <w:szCs w:val="28"/>
              </w:rPr>
              <w:t xml:space="preserve"> 20</w:t>
            </w:r>
            <w:r w:rsidR="00C87307">
              <w:rPr>
                <w:rFonts w:ascii="Times New Roman" w:hAnsi="Times New Roman"/>
                <w:sz w:val="28"/>
                <w:szCs w:val="28"/>
                <w:lang w:val="ru-RU"/>
              </w:rPr>
              <w:t>21</w:t>
            </w:r>
            <w:r w:rsidRPr="00376A1A">
              <w:rPr>
                <w:rFonts w:ascii="Times New Roman" w:hAnsi="Times New Roman"/>
                <w:sz w:val="28"/>
                <w:szCs w:val="28"/>
              </w:rPr>
              <w:t xml:space="preserve"> р.</w:t>
            </w:r>
          </w:p>
          <w:p w14:paraId="71B12DA2" w14:textId="77777777" w:rsidR="0002706C" w:rsidRPr="00376A1A" w:rsidRDefault="0002706C" w:rsidP="004F656D">
            <w:pPr>
              <w:spacing w:after="0" w:line="240" w:lineRule="auto"/>
              <w:rPr>
                <w:rFonts w:ascii="Times New Roman" w:hAnsi="Times New Roman"/>
                <w:sz w:val="28"/>
                <w:szCs w:val="28"/>
              </w:rPr>
            </w:pPr>
            <w:r w:rsidRPr="00376A1A">
              <w:rPr>
                <w:rFonts w:ascii="Times New Roman" w:hAnsi="Times New Roman"/>
                <w:sz w:val="28"/>
                <w:szCs w:val="28"/>
              </w:rPr>
              <w:t>Завідувач кафедри _____________ П.П.</w:t>
            </w:r>
            <w:r>
              <w:rPr>
                <w:rFonts w:ascii="Times New Roman" w:hAnsi="Times New Roman"/>
                <w:sz w:val="28"/>
                <w:szCs w:val="28"/>
              </w:rPr>
              <w:t xml:space="preserve"> </w:t>
            </w:r>
            <w:proofErr w:type="spellStart"/>
            <w:r w:rsidRPr="00376A1A">
              <w:rPr>
                <w:rFonts w:ascii="Times New Roman" w:hAnsi="Times New Roman"/>
                <w:sz w:val="28"/>
                <w:szCs w:val="28"/>
              </w:rPr>
              <w:t>Москвін</w:t>
            </w:r>
            <w:proofErr w:type="spellEnd"/>
          </w:p>
          <w:p w14:paraId="35309CD5" w14:textId="77777777" w:rsidR="0002706C" w:rsidRPr="00376A1A" w:rsidRDefault="0002706C" w:rsidP="004F656D">
            <w:pPr>
              <w:spacing w:after="0" w:line="240" w:lineRule="auto"/>
              <w:rPr>
                <w:rFonts w:ascii="Times New Roman" w:hAnsi="Times New Roman"/>
                <w:sz w:val="28"/>
                <w:szCs w:val="28"/>
              </w:rPr>
            </w:pPr>
          </w:p>
          <w:p w14:paraId="24FD7052" w14:textId="369ADF25" w:rsidR="0002706C" w:rsidRPr="00376A1A" w:rsidRDefault="0002706C" w:rsidP="004F656D">
            <w:pPr>
              <w:spacing w:after="0" w:line="240" w:lineRule="auto"/>
              <w:rPr>
                <w:rFonts w:ascii="Times New Roman" w:hAnsi="Times New Roman"/>
                <w:sz w:val="28"/>
                <w:szCs w:val="28"/>
              </w:rPr>
            </w:pPr>
            <w:r>
              <w:rPr>
                <w:rFonts w:ascii="Times New Roman" w:hAnsi="Times New Roman"/>
                <w:sz w:val="28"/>
                <w:szCs w:val="28"/>
              </w:rPr>
              <w:t>«___» ____________20</w:t>
            </w:r>
            <w:r w:rsidR="00C87307">
              <w:rPr>
                <w:rFonts w:ascii="Times New Roman" w:hAnsi="Times New Roman"/>
                <w:sz w:val="28"/>
                <w:szCs w:val="28"/>
                <w:lang w:val="ru-RU"/>
              </w:rPr>
              <w:t>21</w:t>
            </w:r>
            <w:r w:rsidRPr="00376A1A">
              <w:rPr>
                <w:rFonts w:ascii="Times New Roman" w:hAnsi="Times New Roman"/>
                <w:sz w:val="28"/>
                <w:szCs w:val="28"/>
              </w:rPr>
              <w:t xml:space="preserve"> р.</w:t>
            </w:r>
          </w:p>
          <w:p w14:paraId="29CAC492" w14:textId="77777777" w:rsidR="0002706C" w:rsidRPr="00376A1A" w:rsidRDefault="0002706C" w:rsidP="004F656D">
            <w:pPr>
              <w:spacing w:after="0" w:line="240" w:lineRule="auto"/>
              <w:rPr>
                <w:rFonts w:ascii="Times New Roman" w:hAnsi="Times New Roman"/>
                <w:sz w:val="28"/>
                <w:szCs w:val="28"/>
              </w:rPr>
            </w:pPr>
          </w:p>
        </w:tc>
      </w:tr>
      <w:tr w:rsidR="0002706C" w:rsidRPr="00376A1A" w14:paraId="0267C2FA" w14:textId="77777777" w:rsidTr="004F656D">
        <w:tc>
          <w:tcPr>
            <w:tcW w:w="9628" w:type="dxa"/>
            <w:gridSpan w:val="2"/>
          </w:tcPr>
          <w:p w14:paraId="59286F42" w14:textId="77777777" w:rsidR="0002706C" w:rsidRPr="00376A1A" w:rsidRDefault="0002706C" w:rsidP="004F656D">
            <w:pPr>
              <w:spacing w:after="0" w:line="240" w:lineRule="auto"/>
              <w:jc w:val="center"/>
              <w:rPr>
                <w:rFonts w:ascii="Times New Roman" w:hAnsi="Times New Roman"/>
                <w:sz w:val="28"/>
                <w:szCs w:val="28"/>
              </w:rPr>
            </w:pPr>
            <w:r w:rsidRPr="00376A1A">
              <w:rPr>
                <w:rFonts w:ascii="Times New Roman" w:hAnsi="Times New Roman"/>
                <w:sz w:val="28"/>
                <w:szCs w:val="28"/>
              </w:rPr>
              <w:t>ТЕСТОВІ ЗАВДАННЯ</w:t>
            </w:r>
          </w:p>
          <w:p w14:paraId="7F412CFC" w14:textId="77777777" w:rsidR="0002706C" w:rsidRPr="00376A1A" w:rsidRDefault="0002706C" w:rsidP="004F656D">
            <w:pPr>
              <w:spacing w:after="0" w:line="240" w:lineRule="auto"/>
              <w:jc w:val="center"/>
              <w:rPr>
                <w:rFonts w:ascii="Times New Roman" w:hAnsi="Times New Roman"/>
                <w:b/>
                <w:sz w:val="28"/>
                <w:szCs w:val="28"/>
              </w:rPr>
            </w:pPr>
            <w:r>
              <w:rPr>
                <w:rFonts w:ascii="Times New Roman" w:hAnsi="Times New Roman"/>
                <w:b/>
                <w:sz w:val="28"/>
                <w:szCs w:val="28"/>
              </w:rPr>
              <w:t>ТЕОРІЯ РИЗИКІВ ТА ЇЇ ЗАСТОСУВАННЯ В КІБЕРБЕЗПЕЦІ</w:t>
            </w:r>
          </w:p>
        </w:tc>
      </w:tr>
    </w:tbl>
    <w:p w14:paraId="61AF9502" w14:textId="77777777" w:rsidR="0002706C" w:rsidRPr="00376A1A" w:rsidRDefault="000270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4534"/>
        <w:gridCol w:w="4388"/>
      </w:tblGrid>
      <w:tr w:rsidR="0002706C" w:rsidRPr="00F577B2" w14:paraId="354CFA71" w14:textId="77777777" w:rsidTr="0051299B">
        <w:tc>
          <w:tcPr>
            <w:tcW w:w="706" w:type="dxa"/>
          </w:tcPr>
          <w:p w14:paraId="27F463AB"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 п/п</w:t>
            </w:r>
          </w:p>
        </w:tc>
        <w:tc>
          <w:tcPr>
            <w:tcW w:w="4534" w:type="dxa"/>
          </w:tcPr>
          <w:p w14:paraId="65A05DDA" w14:textId="77777777" w:rsidR="0002706C" w:rsidRPr="00F577B2" w:rsidRDefault="0002706C" w:rsidP="00F577B2">
            <w:pPr>
              <w:spacing w:after="0" w:line="240" w:lineRule="auto"/>
              <w:jc w:val="both"/>
              <w:rPr>
                <w:rFonts w:ascii="Times New Roman" w:hAnsi="Times New Roman"/>
                <w:sz w:val="28"/>
                <w:szCs w:val="28"/>
              </w:rPr>
            </w:pPr>
          </w:p>
          <w:p w14:paraId="543D6004" w14:textId="77777777" w:rsidR="0002706C" w:rsidRPr="00F577B2" w:rsidRDefault="0002706C" w:rsidP="00FD7359">
            <w:pPr>
              <w:spacing w:after="0" w:line="240" w:lineRule="auto"/>
              <w:jc w:val="center"/>
              <w:rPr>
                <w:rFonts w:ascii="Times New Roman" w:hAnsi="Times New Roman"/>
                <w:sz w:val="28"/>
                <w:szCs w:val="28"/>
              </w:rPr>
            </w:pPr>
            <w:r w:rsidRPr="00F577B2">
              <w:rPr>
                <w:rFonts w:ascii="Times New Roman" w:hAnsi="Times New Roman"/>
                <w:sz w:val="28"/>
                <w:szCs w:val="28"/>
              </w:rPr>
              <w:t>Текст завдання</w:t>
            </w:r>
          </w:p>
        </w:tc>
        <w:tc>
          <w:tcPr>
            <w:tcW w:w="4388" w:type="dxa"/>
          </w:tcPr>
          <w:p w14:paraId="519961E7" w14:textId="77777777" w:rsidR="0002706C" w:rsidRPr="00F577B2" w:rsidRDefault="0002706C" w:rsidP="00F577B2">
            <w:pPr>
              <w:spacing w:after="0" w:line="240" w:lineRule="auto"/>
              <w:jc w:val="both"/>
              <w:rPr>
                <w:rFonts w:ascii="Times New Roman" w:hAnsi="Times New Roman"/>
                <w:sz w:val="28"/>
                <w:szCs w:val="28"/>
              </w:rPr>
            </w:pPr>
          </w:p>
          <w:p w14:paraId="044DBCB4" w14:textId="77777777" w:rsidR="0002706C" w:rsidRPr="00F577B2" w:rsidRDefault="0002706C" w:rsidP="00FD7359">
            <w:pPr>
              <w:spacing w:after="0" w:line="240" w:lineRule="auto"/>
              <w:jc w:val="center"/>
              <w:rPr>
                <w:rFonts w:ascii="Times New Roman" w:hAnsi="Times New Roman"/>
                <w:sz w:val="28"/>
                <w:szCs w:val="28"/>
              </w:rPr>
            </w:pPr>
            <w:r w:rsidRPr="00F577B2">
              <w:rPr>
                <w:rFonts w:ascii="Times New Roman" w:hAnsi="Times New Roman"/>
                <w:sz w:val="28"/>
                <w:szCs w:val="28"/>
              </w:rPr>
              <w:t>Варіанти відповідей</w:t>
            </w:r>
          </w:p>
        </w:tc>
      </w:tr>
      <w:tr w:rsidR="0002706C" w:rsidRPr="00F577B2" w14:paraId="3695792C" w14:textId="77777777" w:rsidTr="0051299B">
        <w:tc>
          <w:tcPr>
            <w:tcW w:w="706" w:type="dxa"/>
          </w:tcPr>
          <w:p w14:paraId="65308B9A"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lang w:val="en-US"/>
              </w:rPr>
              <w:t>1</w:t>
            </w:r>
            <w:r w:rsidRPr="00F577B2">
              <w:rPr>
                <w:rFonts w:ascii="Times New Roman" w:hAnsi="Times New Roman"/>
                <w:sz w:val="28"/>
                <w:szCs w:val="28"/>
              </w:rPr>
              <w:t>.</w:t>
            </w:r>
          </w:p>
        </w:tc>
        <w:tc>
          <w:tcPr>
            <w:tcW w:w="4534" w:type="dxa"/>
          </w:tcPr>
          <w:p w14:paraId="126888E3"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Як </w:t>
            </w:r>
            <w:proofErr w:type="spellStart"/>
            <w:r w:rsidRPr="00F577B2">
              <w:rPr>
                <w:rFonts w:ascii="Times New Roman" w:hAnsi="Times New Roman"/>
                <w:sz w:val="28"/>
                <w:szCs w:val="28"/>
              </w:rPr>
              <w:t>формулюється</w:t>
            </w:r>
            <w:proofErr w:type="spellEnd"/>
            <w:r w:rsidRPr="00F577B2">
              <w:rPr>
                <w:rFonts w:ascii="Times New Roman" w:hAnsi="Times New Roman"/>
                <w:sz w:val="28"/>
                <w:szCs w:val="28"/>
              </w:rPr>
              <w:t xml:space="preserve"> проблема ризиків у </w:t>
            </w:r>
            <w:proofErr w:type="spellStart"/>
            <w:r w:rsidRPr="00F577B2">
              <w:rPr>
                <w:rFonts w:ascii="Times New Roman" w:hAnsi="Times New Roman"/>
                <w:sz w:val="28"/>
                <w:szCs w:val="28"/>
              </w:rPr>
              <w:t>кібербезпеці</w:t>
            </w:r>
            <w:proofErr w:type="spellEnd"/>
            <w:r w:rsidRPr="00F577B2">
              <w:rPr>
                <w:rFonts w:ascii="Times New Roman" w:hAnsi="Times New Roman"/>
                <w:sz w:val="28"/>
                <w:szCs w:val="28"/>
              </w:rPr>
              <w:t>?</w:t>
            </w:r>
          </w:p>
          <w:p w14:paraId="4F581C32" w14:textId="77777777" w:rsidR="0002706C" w:rsidRPr="00F577B2" w:rsidRDefault="0002706C" w:rsidP="00F577B2">
            <w:pPr>
              <w:jc w:val="both"/>
              <w:rPr>
                <w:rFonts w:ascii="Times New Roman" w:hAnsi="Times New Roman"/>
                <w:sz w:val="28"/>
                <w:szCs w:val="28"/>
              </w:rPr>
            </w:pPr>
          </w:p>
          <w:p w14:paraId="023E78B1" w14:textId="77777777" w:rsidR="0002706C" w:rsidRPr="00F577B2" w:rsidRDefault="0002706C" w:rsidP="00F577B2">
            <w:pPr>
              <w:jc w:val="both"/>
              <w:rPr>
                <w:rFonts w:ascii="Times New Roman" w:hAnsi="Times New Roman"/>
                <w:sz w:val="28"/>
                <w:szCs w:val="28"/>
              </w:rPr>
            </w:pPr>
          </w:p>
        </w:tc>
        <w:tc>
          <w:tcPr>
            <w:tcW w:w="4388" w:type="dxa"/>
          </w:tcPr>
          <w:p w14:paraId="31A8DF91" w14:textId="77777777" w:rsidR="0002706C" w:rsidRPr="00F577B2" w:rsidRDefault="0002706C" w:rsidP="00BF4468">
            <w:pPr>
              <w:jc w:val="both"/>
              <w:rPr>
                <w:rFonts w:ascii="Times New Roman" w:hAnsi="Times New Roman"/>
                <w:sz w:val="28"/>
                <w:szCs w:val="28"/>
              </w:rPr>
            </w:pPr>
          </w:p>
        </w:tc>
      </w:tr>
      <w:tr w:rsidR="0002706C" w:rsidRPr="00F577B2" w14:paraId="0DEC51DD" w14:textId="77777777" w:rsidTr="0051299B">
        <w:tc>
          <w:tcPr>
            <w:tcW w:w="706" w:type="dxa"/>
          </w:tcPr>
          <w:p w14:paraId="1F566002"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p>
        </w:tc>
        <w:tc>
          <w:tcPr>
            <w:tcW w:w="4534" w:type="dxa"/>
          </w:tcPr>
          <w:p w14:paraId="4FADEA18"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Фундаторами теорії ризику є: </w:t>
            </w:r>
          </w:p>
          <w:p w14:paraId="5DFA6B7D" w14:textId="77777777" w:rsidR="0002706C" w:rsidRPr="00F577B2" w:rsidRDefault="0002706C" w:rsidP="00F577B2">
            <w:pPr>
              <w:jc w:val="both"/>
              <w:rPr>
                <w:rFonts w:ascii="Times New Roman" w:hAnsi="Times New Roman"/>
                <w:sz w:val="28"/>
                <w:szCs w:val="28"/>
              </w:rPr>
            </w:pPr>
          </w:p>
          <w:p w14:paraId="6AFA9344" w14:textId="77777777" w:rsidR="0002706C" w:rsidRPr="00F577B2" w:rsidRDefault="0002706C" w:rsidP="00F577B2">
            <w:pPr>
              <w:jc w:val="both"/>
              <w:rPr>
                <w:rFonts w:ascii="Times New Roman" w:hAnsi="Times New Roman"/>
                <w:sz w:val="28"/>
                <w:szCs w:val="28"/>
              </w:rPr>
            </w:pPr>
          </w:p>
        </w:tc>
        <w:tc>
          <w:tcPr>
            <w:tcW w:w="4388" w:type="dxa"/>
          </w:tcPr>
          <w:p w14:paraId="29F09762" w14:textId="77777777" w:rsidR="0002706C" w:rsidRPr="00F577B2" w:rsidRDefault="0002706C" w:rsidP="00BF4468">
            <w:pPr>
              <w:spacing w:after="0"/>
              <w:jc w:val="both"/>
              <w:rPr>
                <w:rFonts w:ascii="Times New Roman" w:hAnsi="Times New Roman"/>
                <w:sz w:val="28"/>
                <w:szCs w:val="28"/>
              </w:rPr>
            </w:pPr>
          </w:p>
        </w:tc>
      </w:tr>
      <w:tr w:rsidR="0002706C" w:rsidRPr="00F577B2" w14:paraId="181F80FA" w14:textId="77777777" w:rsidTr="0051299B">
        <w:tc>
          <w:tcPr>
            <w:tcW w:w="706" w:type="dxa"/>
          </w:tcPr>
          <w:p w14:paraId="3E0D34CC"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w:t>
            </w:r>
          </w:p>
        </w:tc>
        <w:tc>
          <w:tcPr>
            <w:tcW w:w="4534" w:type="dxa"/>
          </w:tcPr>
          <w:p w14:paraId="1BAF41B7"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У розроблені теорії ризику засадничою стала концепція: </w:t>
            </w:r>
          </w:p>
          <w:p w14:paraId="2D78C786" w14:textId="77777777" w:rsidR="0002706C" w:rsidRPr="00F577B2" w:rsidRDefault="0002706C" w:rsidP="00F577B2">
            <w:pPr>
              <w:jc w:val="both"/>
              <w:rPr>
                <w:rFonts w:ascii="Times New Roman" w:hAnsi="Times New Roman"/>
                <w:sz w:val="28"/>
                <w:szCs w:val="28"/>
              </w:rPr>
            </w:pPr>
          </w:p>
          <w:p w14:paraId="0D8B2272" w14:textId="77777777" w:rsidR="0002706C" w:rsidRPr="00F577B2" w:rsidRDefault="0002706C" w:rsidP="00F577B2">
            <w:pPr>
              <w:jc w:val="both"/>
              <w:rPr>
                <w:rFonts w:ascii="Times New Roman" w:hAnsi="Times New Roman"/>
                <w:sz w:val="28"/>
                <w:szCs w:val="28"/>
              </w:rPr>
            </w:pPr>
          </w:p>
        </w:tc>
        <w:tc>
          <w:tcPr>
            <w:tcW w:w="4388" w:type="dxa"/>
          </w:tcPr>
          <w:p w14:paraId="2DB51CD2" w14:textId="77777777" w:rsidR="0002706C" w:rsidRPr="00F577B2" w:rsidRDefault="0002706C" w:rsidP="00BF4468">
            <w:pPr>
              <w:jc w:val="both"/>
              <w:rPr>
                <w:rFonts w:ascii="Times New Roman" w:hAnsi="Times New Roman"/>
                <w:sz w:val="28"/>
                <w:szCs w:val="28"/>
              </w:rPr>
            </w:pPr>
          </w:p>
        </w:tc>
      </w:tr>
      <w:tr w:rsidR="0002706C" w:rsidRPr="00F577B2" w14:paraId="664986A9" w14:textId="77777777" w:rsidTr="0051299B">
        <w:tc>
          <w:tcPr>
            <w:tcW w:w="706" w:type="dxa"/>
          </w:tcPr>
          <w:p w14:paraId="0BA3C4C0"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 xml:space="preserve">4. </w:t>
            </w:r>
          </w:p>
        </w:tc>
        <w:tc>
          <w:tcPr>
            <w:tcW w:w="4534" w:type="dxa"/>
          </w:tcPr>
          <w:p w14:paraId="24BFA9A2"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У суб’єктивній концепції ризику засадничим положенням є те, що</w:t>
            </w:r>
            <w:r>
              <w:rPr>
                <w:rFonts w:ascii="Times New Roman" w:hAnsi="Times New Roman"/>
                <w:sz w:val="28"/>
                <w:szCs w:val="28"/>
              </w:rPr>
              <w:t>:</w:t>
            </w:r>
          </w:p>
        </w:tc>
        <w:tc>
          <w:tcPr>
            <w:tcW w:w="4388" w:type="dxa"/>
          </w:tcPr>
          <w:p w14:paraId="67DB61F3" w14:textId="77777777" w:rsidR="0002706C" w:rsidRPr="00F577B2" w:rsidRDefault="0002706C" w:rsidP="00F577B2">
            <w:pPr>
              <w:spacing w:after="0" w:line="240" w:lineRule="auto"/>
              <w:jc w:val="both"/>
              <w:rPr>
                <w:rFonts w:ascii="Times New Roman" w:hAnsi="Times New Roman"/>
                <w:sz w:val="28"/>
                <w:szCs w:val="28"/>
              </w:rPr>
            </w:pPr>
          </w:p>
        </w:tc>
      </w:tr>
      <w:tr w:rsidR="0002706C" w:rsidRPr="00F577B2" w14:paraId="582DDCDB" w14:textId="77777777" w:rsidTr="0051299B">
        <w:tc>
          <w:tcPr>
            <w:tcW w:w="706" w:type="dxa"/>
          </w:tcPr>
          <w:p w14:paraId="2DBFE400"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5.</w:t>
            </w:r>
          </w:p>
        </w:tc>
        <w:tc>
          <w:tcPr>
            <w:tcW w:w="4534" w:type="dxa"/>
          </w:tcPr>
          <w:p w14:paraId="359AAF57"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Уведення людського фактору в теорії ризику – це віддзеркалення:</w:t>
            </w:r>
          </w:p>
          <w:p w14:paraId="0A456032" w14:textId="77777777" w:rsidR="0002706C" w:rsidRPr="00F577B2" w:rsidRDefault="0002706C" w:rsidP="00F577B2">
            <w:pPr>
              <w:jc w:val="both"/>
              <w:rPr>
                <w:rFonts w:ascii="Times New Roman" w:hAnsi="Times New Roman"/>
                <w:sz w:val="28"/>
                <w:szCs w:val="28"/>
              </w:rPr>
            </w:pPr>
          </w:p>
        </w:tc>
        <w:tc>
          <w:tcPr>
            <w:tcW w:w="4388" w:type="dxa"/>
          </w:tcPr>
          <w:p w14:paraId="22880B7F" w14:textId="77777777" w:rsidR="0002706C" w:rsidRPr="00F577B2" w:rsidRDefault="0002706C" w:rsidP="008D19BA">
            <w:pPr>
              <w:jc w:val="both"/>
              <w:rPr>
                <w:rFonts w:ascii="Times New Roman" w:hAnsi="Times New Roman"/>
                <w:sz w:val="28"/>
                <w:szCs w:val="28"/>
              </w:rPr>
            </w:pPr>
          </w:p>
        </w:tc>
      </w:tr>
      <w:tr w:rsidR="0002706C" w:rsidRPr="00F577B2" w14:paraId="6390283F" w14:textId="77777777" w:rsidTr="0051299B">
        <w:tc>
          <w:tcPr>
            <w:tcW w:w="706" w:type="dxa"/>
          </w:tcPr>
          <w:p w14:paraId="727E8F9A"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6.</w:t>
            </w:r>
          </w:p>
        </w:tc>
        <w:tc>
          <w:tcPr>
            <w:tcW w:w="4534" w:type="dxa"/>
          </w:tcPr>
          <w:p w14:paraId="7C58032C"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Ризик це:</w:t>
            </w:r>
          </w:p>
          <w:p w14:paraId="577EB57B" w14:textId="77777777" w:rsidR="0002706C" w:rsidRPr="00F577B2" w:rsidRDefault="0002706C" w:rsidP="00F577B2">
            <w:pPr>
              <w:jc w:val="both"/>
              <w:rPr>
                <w:rFonts w:ascii="Times New Roman" w:hAnsi="Times New Roman"/>
                <w:sz w:val="28"/>
                <w:szCs w:val="28"/>
              </w:rPr>
            </w:pPr>
          </w:p>
        </w:tc>
        <w:tc>
          <w:tcPr>
            <w:tcW w:w="4388" w:type="dxa"/>
          </w:tcPr>
          <w:p w14:paraId="33050B52" w14:textId="77777777" w:rsidR="0002706C" w:rsidRPr="00F577B2" w:rsidRDefault="0002706C" w:rsidP="008D19BA">
            <w:pPr>
              <w:jc w:val="both"/>
              <w:rPr>
                <w:rFonts w:ascii="Times New Roman" w:hAnsi="Times New Roman"/>
                <w:sz w:val="28"/>
                <w:szCs w:val="28"/>
              </w:rPr>
            </w:pPr>
          </w:p>
        </w:tc>
      </w:tr>
      <w:tr w:rsidR="0002706C" w:rsidRPr="00F577B2" w14:paraId="14AE73D1" w14:textId="77777777" w:rsidTr="0051299B">
        <w:tc>
          <w:tcPr>
            <w:tcW w:w="706" w:type="dxa"/>
          </w:tcPr>
          <w:p w14:paraId="2C64E276"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7.</w:t>
            </w:r>
          </w:p>
        </w:tc>
        <w:tc>
          <w:tcPr>
            <w:tcW w:w="4534" w:type="dxa"/>
          </w:tcPr>
          <w:p w14:paraId="3550A016" w14:textId="77777777" w:rsidR="0002706C" w:rsidRPr="00F577B2" w:rsidRDefault="0002706C" w:rsidP="00541385">
            <w:pPr>
              <w:jc w:val="both"/>
              <w:rPr>
                <w:rFonts w:ascii="Times New Roman" w:hAnsi="Times New Roman"/>
                <w:sz w:val="28"/>
                <w:szCs w:val="28"/>
              </w:rPr>
            </w:pPr>
            <w:r w:rsidRPr="00F577B2">
              <w:rPr>
                <w:rFonts w:ascii="Times New Roman" w:hAnsi="Times New Roman"/>
                <w:sz w:val="28"/>
                <w:szCs w:val="28"/>
              </w:rPr>
              <w:t>Математична модель повного ризику представляється:</w:t>
            </w:r>
          </w:p>
        </w:tc>
        <w:tc>
          <w:tcPr>
            <w:tcW w:w="4388" w:type="dxa"/>
          </w:tcPr>
          <w:p w14:paraId="711A2FF3" w14:textId="77777777" w:rsidR="0002706C" w:rsidRPr="00F577B2" w:rsidRDefault="0002706C" w:rsidP="00E4081C">
            <w:pPr>
              <w:jc w:val="both"/>
              <w:rPr>
                <w:rFonts w:ascii="Times New Roman" w:hAnsi="Times New Roman"/>
                <w:sz w:val="28"/>
                <w:szCs w:val="28"/>
              </w:rPr>
            </w:pPr>
          </w:p>
        </w:tc>
      </w:tr>
      <w:tr w:rsidR="0002706C" w:rsidRPr="00F577B2" w14:paraId="3D606BAF" w14:textId="77777777" w:rsidTr="0051299B">
        <w:tc>
          <w:tcPr>
            <w:tcW w:w="706" w:type="dxa"/>
          </w:tcPr>
          <w:p w14:paraId="039DDA31"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 xml:space="preserve">8. </w:t>
            </w:r>
          </w:p>
        </w:tc>
        <w:tc>
          <w:tcPr>
            <w:tcW w:w="4534" w:type="dxa"/>
          </w:tcPr>
          <w:p w14:paraId="59C8454B"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Модуль повного ризику обчислюється як:</w:t>
            </w:r>
          </w:p>
          <w:p w14:paraId="731730A0" w14:textId="77777777" w:rsidR="0002706C" w:rsidRPr="00F577B2" w:rsidRDefault="0002706C" w:rsidP="00F577B2">
            <w:pPr>
              <w:jc w:val="both"/>
              <w:rPr>
                <w:rFonts w:ascii="Times New Roman" w:hAnsi="Times New Roman"/>
                <w:sz w:val="28"/>
                <w:szCs w:val="28"/>
              </w:rPr>
            </w:pPr>
          </w:p>
        </w:tc>
        <w:tc>
          <w:tcPr>
            <w:tcW w:w="4388" w:type="dxa"/>
          </w:tcPr>
          <w:p w14:paraId="5BB156EB" w14:textId="77777777" w:rsidR="0002706C" w:rsidRPr="00F577B2" w:rsidRDefault="0002706C" w:rsidP="007B7766">
            <w:pPr>
              <w:jc w:val="both"/>
              <w:rPr>
                <w:rFonts w:ascii="Times New Roman" w:hAnsi="Times New Roman"/>
                <w:sz w:val="28"/>
                <w:szCs w:val="28"/>
              </w:rPr>
            </w:pPr>
          </w:p>
        </w:tc>
      </w:tr>
      <w:tr w:rsidR="0002706C" w:rsidRPr="00F577B2" w14:paraId="6E304284" w14:textId="77777777" w:rsidTr="0051299B">
        <w:tc>
          <w:tcPr>
            <w:tcW w:w="706" w:type="dxa"/>
          </w:tcPr>
          <w:p w14:paraId="370FEB25"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9.</w:t>
            </w:r>
          </w:p>
        </w:tc>
        <w:tc>
          <w:tcPr>
            <w:tcW w:w="4534" w:type="dxa"/>
          </w:tcPr>
          <w:p w14:paraId="78BCCAB9"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Аргумент повного ризику є:</w:t>
            </w:r>
          </w:p>
          <w:p w14:paraId="7DBA04B4" w14:textId="77777777" w:rsidR="0002706C" w:rsidRPr="00F577B2" w:rsidRDefault="0002706C" w:rsidP="00F577B2">
            <w:pPr>
              <w:jc w:val="both"/>
              <w:rPr>
                <w:rFonts w:ascii="Times New Roman" w:hAnsi="Times New Roman"/>
                <w:sz w:val="28"/>
                <w:szCs w:val="28"/>
              </w:rPr>
            </w:pPr>
          </w:p>
        </w:tc>
        <w:tc>
          <w:tcPr>
            <w:tcW w:w="4388" w:type="dxa"/>
          </w:tcPr>
          <w:p w14:paraId="64536400" w14:textId="77777777" w:rsidR="0002706C" w:rsidRPr="00F577B2" w:rsidRDefault="0002706C" w:rsidP="007B7766">
            <w:pPr>
              <w:jc w:val="both"/>
              <w:rPr>
                <w:rFonts w:ascii="Times New Roman" w:hAnsi="Times New Roman"/>
                <w:sz w:val="28"/>
                <w:szCs w:val="28"/>
              </w:rPr>
            </w:pPr>
          </w:p>
        </w:tc>
      </w:tr>
      <w:tr w:rsidR="0002706C" w:rsidRPr="00F577B2" w14:paraId="159B0BA2" w14:textId="77777777" w:rsidTr="0051299B">
        <w:tc>
          <w:tcPr>
            <w:tcW w:w="706" w:type="dxa"/>
          </w:tcPr>
          <w:p w14:paraId="4C74BF15"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10.</w:t>
            </w:r>
          </w:p>
        </w:tc>
        <w:tc>
          <w:tcPr>
            <w:tcW w:w="4534" w:type="dxa"/>
          </w:tcPr>
          <w:p w14:paraId="35D36FA8"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Ризик суми визначається, як:</w:t>
            </w:r>
          </w:p>
          <w:p w14:paraId="0B6F5082" w14:textId="77777777" w:rsidR="0002706C" w:rsidRPr="00F577B2" w:rsidRDefault="0002706C" w:rsidP="00F577B2">
            <w:pPr>
              <w:jc w:val="both"/>
              <w:rPr>
                <w:rFonts w:ascii="Times New Roman" w:hAnsi="Times New Roman"/>
                <w:sz w:val="28"/>
                <w:szCs w:val="28"/>
              </w:rPr>
            </w:pPr>
          </w:p>
        </w:tc>
        <w:tc>
          <w:tcPr>
            <w:tcW w:w="4388" w:type="dxa"/>
          </w:tcPr>
          <w:p w14:paraId="487041D9" w14:textId="77777777" w:rsidR="0002706C" w:rsidRPr="00F577B2" w:rsidRDefault="0002706C" w:rsidP="007B7766">
            <w:pPr>
              <w:jc w:val="both"/>
              <w:rPr>
                <w:rFonts w:ascii="Times New Roman" w:hAnsi="Times New Roman"/>
                <w:sz w:val="28"/>
                <w:szCs w:val="28"/>
              </w:rPr>
            </w:pPr>
          </w:p>
        </w:tc>
      </w:tr>
      <w:tr w:rsidR="0002706C" w:rsidRPr="00F577B2" w14:paraId="0333C219" w14:textId="77777777" w:rsidTr="0051299B">
        <w:tc>
          <w:tcPr>
            <w:tcW w:w="706" w:type="dxa"/>
          </w:tcPr>
          <w:p w14:paraId="781A0B9B" w14:textId="77777777" w:rsidR="0002706C" w:rsidRPr="00F577B2" w:rsidRDefault="0002706C" w:rsidP="00F577B2">
            <w:pPr>
              <w:spacing w:after="0" w:line="240" w:lineRule="auto"/>
              <w:jc w:val="both"/>
              <w:rPr>
                <w:rFonts w:ascii="Times New Roman" w:hAnsi="Times New Roman"/>
                <w:sz w:val="28"/>
                <w:szCs w:val="28"/>
              </w:rPr>
            </w:pPr>
            <w:r>
              <w:rPr>
                <w:rFonts w:ascii="Times New Roman" w:hAnsi="Times New Roman"/>
                <w:sz w:val="28"/>
                <w:szCs w:val="28"/>
              </w:rPr>
              <w:t>11.</w:t>
            </w:r>
          </w:p>
        </w:tc>
        <w:tc>
          <w:tcPr>
            <w:tcW w:w="4534" w:type="dxa"/>
          </w:tcPr>
          <w:p w14:paraId="1A3C3DA2" w14:textId="77777777" w:rsidR="0002706C" w:rsidRPr="00F577B2" w:rsidRDefault="0002706C" w:rsidP="00BF4468">
            <w:pPr>
              <w:jc w:val="both"/>
              <w:rPr>
                <w:rFonts w:ascii="Times New Roman" w:hAnsi="Times New Roman"/>
                <w:sz w:val="28"/>
                <w:szCs w:val="28"/>
              </w:rPr>
            </w:pPr>
            <w:r w:rsidRPr="00F577B2">
              <w:rPr>
                <w:rFonts w:ascii="Times New Roman" w:hAnsi="Times New Roman"/>
                <w:sz w:val="28"/>
                <w:szCs w:val="28"/>
              </w:rPr>
              <w:t xml:space="preserve">Суб’єктивний ризик </w:t>
            </w:r>
            <w:proofErr w:type="spellStart"/>
            <w:r w:rsidRPr="00F577B2">
              <w:rPr>
                <w:rFonts w:ascii="Times New Roman" w:hAnsi="Times New Roman"/>
                <w:sz w:val="28"/>
                <w:szCs w:val="28"/>
              </w:rPr>
              <w:t>кібербезпеки</w:t>
            </w:r>
            <w:proofErr w:type="spellEnd"/>
            <w:r w:rsidRPr="00F577B2">
              <w:rPr>
                <w:rFonts w:ascii="Times New Roman" w:hAnsi="Times New Roman"/>
                <w:sz w:val="28"/>
                <w:szCs w:val="28"/>
              </w:rPr>
              <w:t xml:space="preserve"> це:</w:t>
            </w:r>
          </w:p>
          <w:p w14:paraId="1415414D" w14:textId="77777777" w:rsidR="0002706C" w:rsidRPr="00F577B2" w:rsidRDefault="0002706C" w:rsidP="00BF4468">
            <w:pPr>
              <w:jc w:val="both"/>
              <w:rPr>
                <w:rFonts w:ascii="Times New Roman" w:hAnsi="Times New Roman"/>
                <w:sz w:val="28"/>
                <w:szCs w:val="28"/>
              </w:rPr>
            </w:pPr>
          </w:p>
        </w:tc>
        <w:tc>
          <w:tcPr>
            <w:tcW w:w="4388" w:type="dxa"/>
          </w:tcPr>
          <w:p w14:paraId="0E76EB76" w14:textId="77777777" w:rsidR="0002706C" w:rsidRPr="00F577B2" w:rsidRDefault="0002706C" w:rsidP="007B7766">
            <w:pPr>
              <w:jc w:val="both"/>
              <w:rPr>
                <w:rFonts w:ascii="Times New Roman" w:hAnsi="Times New Roman"/>
                <w:sz w:val="28"/>
                <w:szCs w:val="28"/>
              </w:rPr>
            </w:pPr>
          </w:p>
        </w:tc>
      </w:tr>
      <w:tr w:rsidR="0002706C" w:rsidRPr="00F577B2" w14:paraId="5F0419B5" w14:textId="77777777" w:rsidTr="0051299B">
        <w:tc>
          <w:tcPr>
            <w:tcW w:w="706" w:type="dxa"/>
          </w:tcPr>
          <w:p w14:paraId="73A9DD58"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2</w:t>
            </w:r>
            <w:r w:rsidRPr="00F577B2">
              <w:rPr>
                <w:rFonts w:ascii="Times New Roman" w:hAnsi="Times New Roman"/>
                <w:sz w:val="28"/>
                <w:szCs w:val="28"/>
              </w:rPr>
              <w:t xml:space="preserve">. </w:t>
            </w:r>
          </w:p>
        </w:tc>
        <w:tc>
          <w:tcPr>
            <w:tcW w:w="4534" w:type="dxa"/>
          </w:tcPr>
          <w:p w14:paraId="569D75E0"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Під раціональним рішенням розуміють:</w:t>
            </w:r>
          </w:p>
          <w:p w14:paraId="71BFFB59" w14:textId="77777777" w:rsidR="0002706C" w:rsidRPr="00F577B2" w:rsidRDefault="0002706C" w:rsidP="00F577B2">
            <w:pPr>
              <w:jc w:val="both"/>
              <w:rPr>
                <w:rFonts w:ascii="Times New Roman" w:hAnsi="Times New Roman"/>
                <w:sz w:val="28"/>
                <w:szCs w:val="28"/>
              </w:rPr>
            </w:pPr>
          </w:p>
          <w:p w14:paraId="6D1A7187" w14:textId="77777777" w:rsidR="0002706C" w:rsidRPr="00F577B2" w:rsidRDefault="0002706C" w:rsidP="00F577B2">
            <w:pPr>
              <w:jc w:val="both"/>
              <w:rPr>
                <w:rFonts w:ascii="Times New Roman" w:hAnsi="Times New Roman"/>
                <w:sz w:val="28"/>
                <w:szCs w:val="28"/>
              </w:rPr>
            </w:pPr>
          </w:p>
        </w:tc>
        <w:tc>
          <w:tcPr>
            <w:tcW w:w="4388" w:type="dxa"/>
          </w:tcPr>
          <w:p w14:paraId="2A822CF9" w14:textId="77777777" w:rsidR="0002706C" w:rsidRPr="00F577B2" w:rsidRDefault="0002706C" w:rsidP="007B7766">
            <w:pPr>
              <w:jc w:val="both"/>
              <w:rPr>
                <w:rFonts w:ascii="Times New Roman" w:hAnsi="Times New Roman"/>
                <w:sz w:val="28"/>
                <w:szCs w:val="28"/>
              </w:rPr>
            </w:pPr>
          </w:p>
        </w:tc>
      </w:tr>
      <w:tr w:rsidR="0002706C" w:rsidRPr="00F577B2" w14:paraId="02366BB9" w14:textId="77777777" w:rsidTr="0051299B">
        <w:tc>
          <w:tcPr>
            <w:tcW w:w="706" w:type="dxa"/>
          </w:tcPr>
          <w:p w14:paraId="3B5B1902"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3</w:t>
            </w:r>
            <w:r w:rsidRPr="00F577B2">
              <w:rPr>
                <w:rFonts w:ascii="Times New Roman" w:hAnsi="Times New Roman"/>
                <w:sz w:val="28"/>
                <w:szCs w:val="28"/>
              </w:rPr>
              <w:t>.</w:t>
            </w:r>
          </w:p>
        </w:tc>
        <w:tc>
          <w:tcPr>
            <w:tcW w:w="4534" w:type="dxa"/>
          </w:tcPr>
          <w:p w14:paraId="30DB3CEA"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Коефіцієнт конкордації </w:t>
            </w:r>
            <w:proofErr w:type="spellStart"/>
            <w:r w:rsidRPr="00F577B2">
              <w:rPr>
                <w:rFonts w:ascii="Times New Roman" w:hAnsi="Times New Roman"/>
                <w:sz w:val="28"/>
                <w:szCs w:val="28"/>
              </w:rPr>
              <w:t>Кендала</w:t>
            </w:r>
            <w:proofErr w:type="spellEnd"/>
            <w:r w:rsidRPr="00F577B2">
              <w:rPr>
                <w:rFonts w:ascii="Times New Roman" w:hAnsi="Times New Roman"/>
                <w:sz w:val="28"/>
                <w:szCs w:val="28"/>
              </w:rPr>
              <w:t xml:space="preserve"> застосовується у:</w:t>
            </w:r>
          </w:p>
          <w:p w14:paraId="65BCB905" w14:textId="77777777" w:rsidR="0002706C" w:rsidRPr="00F577B2" w:rsidRDefault="0002706C" w:rsidP="00F577B2">
            <w:pPr>
              <w:jc w:val="both"/>
              <w:rPr>
                <w:rFonts w:ascii="Times New Roman" w:hAnsi="Times New Roman"/>
                <w:sz w:val="28"/>
                <w:szCs w:val="28"/>
              </w:rPr>
            </w:pPr>
          </w:p>
          <w:p w14:paraId="1412D0C2" w14:textId="77777777" w:rsidR="0002706C" w:rsidRPr="00F577B2" w:rsidRDefault="0002706C" w:rsidP="00F577B2">
            <w:pPr>
              <w:spacing w:after="0" w:line="240" w:lineRule="auto"/>
              <w:jc w:val="both"/>
              <w:rPr>
                <w:rFonts w:ascii="Times New Roman" w:hAnsi="Times New Roman"/>
                <w:sz w:val="28"/>
                <w:szCs w:val="28"/>
              </w:rPr>
            </w:pPr>
          </w:p>
        </w:tc>
        <w:tc>
          <w:tcPr>
            <w:tcW w:w="4388" w:type="dxa"/>
          </w:tcPr>
          <w:p w14:paraId="30DF5115" w14:textId="77777777" w:rsidR="0002706C" w:rsidRPr="00F577B2" w:rsidRDefault="0002706C" w:rsidP="007B7766">
            <w:pPr>
              <w:jc w:val="both"/>
              <w:rPr>
                <w:rFonts w:ascii="Times New Roman" w:hAnsi="Times New Roman"/>
                <w:sz w:val="28"/>
                <w:szCs w:val="28"/>
              </w:rPr>
            </w:pPr>
          </w:p>
        </w:tc>
      </w:tr>
      <w:tr w:rsidR="0002706C" w:rsidRPr="00F577B2" w14:paraId="7D68DF77" w14:textId="77777777" w:rsidTr="0051299B">
        <w:tc>
          <w:tcPr>
            <w:tcW w:w="706" w:type="dxa"/>
          </w:tcPr>
          <w:p w14:paraId="7CCF4A8E" w14:textId="77777777" w:rsidR="0002706C" w:rsidRPr="00F577B2" w:rsidRDefault="0002706C" w:rsidP="00F577B2">
            <w:pPr>
              <w:spacing w:after="0" w:line="240" w:lineRule="auto"/>
              <w:jc w:val="both"/>
              <w:rPr>
                <w:rFonts w:ascii="Times New Roman" w:hAnsi="Times New Roman"/>
                <w:sz w:val="28"/>
                <w:szCs w:val="28"/>
              </w:rPr>
            </w:pPr>
            <w:r>
              <w:rPr>
                <w:rFonts w:ascii="Times New Roman" w:hAnsi="Times New Roman"/>
                <w:sz w:val="28"/>
                <w:szCs w:val="28"/>
              </w:rPr>
              <w:t>14.</w:t>
            </w:r>
          </w:p>
        </w:tc>
        <w:tc>
          <w:tcPr>
            <w:tcW w:w="4534" w:type="dxa"/>
          </w:tcPr>
          <w:p w14:paraId="376C2C30" w14:textId="77777777" w:rsidR="0002706C" w:rsidRPr="00F577B2" w:rsidRDefault="0002706C" w:rsidP="00BF4468">
            <w:pPr>
              <w:jc w:val="both"/>
              <w:rPr>
                <w:rFonts w:ascii="Times New Roman" w:hAnsi="Times New Roman"/>
                <w:sz w:val="28"/>
                <w:szCs w:val="28"/>
              </w:rPr>
            </w:pPr>
            <w:r w:rsidRPr="00F577B2">
              <w:rPr>
                <w:rFonts w:ascii="Times New Roman" w:hAnsi="Times New Roman"/>
                <w:sz w:val="28"/>
                <w:szCs w:val="28"/>
              </w:rPr>
              <w:t>Теорія прийняття рішення  розкриває:</w:t>
            </w:r>
          </w:p>
          <w:p w14:paraId="4BE80EEB" w14:textId="77777777" w:rsidR="0002706C" w:rsidRPr="00F577B2" w:rsidRDefault="0002706C" w:rsidP="00BF4468">
            <w:pPr>
              <w:jc w:val="both"/>
              <w:rPr>
                <w:rFonts w:ascii="Times New Roman" w:hAnsi="Times New Roman"/>
                <w:sz w:val="28"/>
                <w:szCs w:val="28"/>
              </w:rPr>
            </w:pPr>
          </w:p>
        </w:tc>
        <w:tc>
          <w:tcPr>
            <w:tcW w:w="4388" w:type="dxa"/>
          </w:tcPr>
          <w:p w14:paraId="20913347" w14:textId="77777777" w:rsidR="0002706C" w:rsidRPr="00F577B2" w:rsidRDefault="0002706C" w:rsidP="00483560">
            <w:pPr>
              <w:jc w:val="both"/>
              <w:rPr>
                <w:rFonts w:ascii="Times New Roman" w:hAnsi="Times New Roman"/>
                <w:sz w:val="28"/>
                <w:szCs w:val="28"/>
              </w:rPr>
            </w:pPr>
          </w:p>
        </w:tc>
      </w:tr>
      <w:tr w:rsidR="0002706C" w:rsidRPr="00F577B2" w14:paraId="1F8F35CB" w14:textId="77777777" w:rsidTr="0051299B">
        <w:tc>
          <w:tcPr>
            <w:tcW w:w="706" w:type="dxa"/>
          </w:tcPr>
          <w:p w14:paraId="3B51CCAB"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5</w:t>
            </w:r>
            <w:r w:rsidRPr="00F577B2">
              <w:rPr>
                <w:rFonts w:ascii="Times New Roman" w:hAnsi="Times New Roman"/>
                <w:sz w:val="28"/>
                <w:szCs w:val="28"/>
              </w:rPr>
              <w:t>.</w:t>
            </w:r>
          </w:p>
        </w:tc>
        <w:tc>
          <w:tcPr>
            <w:tcW w:w="4534" w:type="dxa"/>
          </w:tcPr>
          <w:p w14:paraId="4C25A073"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Теорія ризику обґрунтовує:</w:t>
            </w:r>
          </w:p>
          <w:p w14:paraId="5A893DEF" w14:textId="77777777" w:rsidR="0002706C" w:rsidRPr="00F577B2" w:rsidRDefault="0002706C" w:rsidP="00F577B2">
            <w:pPr>
              <w:jc w:val="both"/>
              <w:rPr>
                <w:rFonts w:ascii="Times New Roman" w:hAnsi="Times New Roman"/>
                <w:sz w:val="28"/>
                <w:szCs w:val="28"/>
              </w:rPr>
            </w:pPr>
          </w:p>
        </w:tc>
        <w:tc>
          <w:tcPr>
            <w:tcW w:w="4388" w:type="dxa"/>
          </w:tcPr>
          <w:p w14:paraId="5E19D1B7" w14:textId="77777777" w:rsidR="0002706C" w:rsidRPr="00F577B2" w:rsidRDefault="0002706C" w:rsidP="00750F6A">
            <w:pPr>
              <w:jc w:val="both"/>
              <w:rPr>
                <w:rFonts w:ascii="Times New Roman" w:hAnsi="Times New Roman"/>
                <w:sz w:val="28"/>
                <w:szCs w:val="28"/>
              </w:rPr>
            </w:pPr>
          </w:p>
        </w:tc>
      </w:tr>
      <w:tr w:rsidR="0002706C" w:rsidRPr="00F577B2" w14:paraId="478C2FB4" w14:textId="77777777" w:rsidTr="0051299B">
        <w:tc>
          <w:tcPr>
            <w:tcW w:w="706" w:type="dxa"/>
          </w:tcPr>
          <w:p w14:paraId="540F7E31"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6</w:t>
            </w:r>
            <w:r w:rsidRPr="00F577B2">
              <w:rPr>
                <w:rFonts w:ascii="Times New Roman" w:hAnsi="Times New Roman"/>
                <w:sz w:val="28"/>
                <w:szCs w:val="28"/>
              </w:rPr>
              <w:t>.</w:t>
            </w:r>
          </w:p>
        </w:tc>
        <w:tc>
          <w:tcPr>
            <w:tcW w:w="4534" w:type="dxa"/>
          </w:tcPr>
          <w:p w14:paraId="716908A5"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Універсальне поняття ризику: </w:t>
            </w:r>
          </w:p>
          <w:p w14:paraId="657DA2E4" w14:textId="77777777" w:rsidR="0002706C" w:rsidRPr="00F577B2" w:rsidRDefault="0002706C" w:rsidP="00F577B2">
            <w:pPr>
              <w:jc w:val="both"/>
              <w:rPr>
                <w:rFonts w:ascii="Times New Roman" w:hAnsi="Times New Roman"/>
                <w:sz w:val="28"/>
                <w:szCs w:val="28"/>
              </w:rPr>
            </w:pPr>
          </w:p>
        </w:tc>
        <w:tc>
          <w:tcPr>
            <w:tcW w:w="4388" w:type="dxa"/>
          </w:tcPr>
          <w:p w14:paraId="1FDEF5E6" w14:textId="77777777" w:rsidR="0002706C" w:rsidRPr="00F577B2" w:rsidRDefault="0002706C" w:rsidP="00E30A53">
            <w:pPr>
              <w:jc w:val="both"/>
              <w:rPr>
                <w:rFonts w:ascii="Times New Roman" w:hAnsi="Times New Roman"/>
                <w:sz w:val="28"/>
                <w:szCs w:val="28"/>
              </w:rPr>
            </w:pPr>
          </w:p>
        </w:tc>
      </w:tr>
      <w:tr w:rsidR="0002706C" w:rsidRPr="00F577B2" w14:paraId="5B7966D3" w14:textId="77777777" w:rsidTr="0051299B">
        <w:tc>
          <w:tcPr>
            <w:tcW w:w="706" w:type="dxa"/>
          </w:tcPr>
          <w:p w14:paraId="680EDA3D" w14:textId="77777777" w:rsidR="0002706C" w:rsidRPr="00F577B2" w:rsidRDefault="0002706C" w:rsidP="00F577B2">
            <w:pPr>
              <w:spacing w:after="0" w:line="240" w:lineRule="auto"/>
              <w:jc w:val="both"/>
              <w:rPr>
                <w:rFonts w:ascii="Times New Roman" w:hAnsi="Times New Roman"/>
                <w:sz w:val="28"/>
                <w:szCs w:val="28"/>
              </w:rPr>
            </w:pPr>
            <w:r>
              <w:rPr>
                <w:rFonts w:ascii="Times New Roman" w:hAnsi="Times New Roman"/>
                <w:sz w:val="28"/>
                <w:szCs w:val="28"/>
              </w:rPr>
              <w:t>17.</w:t>
            </w:r>
          </w:p>
        </w:tc>
        <w:tc>
          <w:tcPr>
            <w:tcW w:w="4534" w:type="dxa"/>
          </w:tcPr>
          <w:p w14:paraId="1CD74BCD" w14:textId="77777777" w:rsidR="0002706C" w:rsidRPr="00F577B2" w:rsidRDefault="0002706C" w:rsidP="00BF4468">
            <w:pPr>
              <w:jc w:val="both"/>
              <w:rPr>
                <w:rFonts w:ascii="Times New Roman" w:hAnsi="Times New Roman"/>
                <w:sz w:val="28"/>
                <w:szCs w:val="28"/>
              </w:rPr>
            </w:pPr>
            <w:r w:rsidRPr="00F577B2">
              <w:rPr>
                <w:rFonts w:ascii="Times New Roman" w:hAnsi="Times New Roman"/>
                <w:sz w:val="28"/>
                <w:szCs w:val="28"/>
              </w:rPr>
              <w:t xml:space="preserve">Комплексний ризик </w:t>
            </w:r>
            <w:proofErr w:type="spellStart"/>
            <w:r w:rsidRPr="00F577B2">
              <w:rPr>
                <w:rFonts w:ascii="Times New Roman" w:hAnsi="Times New Roman"/>
                <w:sz w:val="28"/>
                <w:szCs w:val="28"/>
              </w:rPr>
              <w:t>кібербезпеки</w:t>
            </w:r>
            <w:proofErr w:type="spellEnd"/>
            <w:r w:rsidRPr="00F577B2">
              <w:rPr>
                <w:rFonts w:ascii="Times New Roman" w:hAnsi="Times New Roman"/>
                <w:sz w:val="28"/>
                <w:szCs w:val="28"/>
              </w:rPr>
              <w:t xml:space="preserve"> – це:</w:t>
            </w:r>
          </w:p>
          <w:p w14:paraId="0A83B1B2" w14:textId="77777777" w:rsidR="0002706C" w:rsidRPr="00F577B2" w:rsidRDefault="0002706C" w:rsidP="00BF4468">
            <w:pPr>
              <w:jc w:val="both"/>
              <w:rPr>
                <w:rFonts w:ascii="Times New Roman" w:hAnsi="Times New Roman"/>
                <w:sz w:val="28"/>
                <w:szCs w:val="28"/>
              </w:rPr>
            </w:pPr>
          </w:p>
        </w:tc>
        <w:tc>
          <w:tcPr>
            <w:tcW w:w="4388" w:type="dxa"/>
          </w:tcPr>
          <w:p w14:paraId="7944B24F" w14:textId="77777777" w:rsidR="0002706C" w:rsidRPr="00F577B2" w:rsidRDefault="0002706C" w:rsidP="00E30A53">
            <w:pPr>
              <w:jc w:val="both"/>
              <w:rPr>
                <w:rFonts w:ascii="Times New Roman" w:hAnsi="Times New Roman"/>
                <w:sz w:val="28"/>
                <w:szCs w:val="28"/>
              </w:rPr>
            </w:pPr>
          </w:p>
        </w:tc>
      </w:tr>
      <w:tr w:rsidR="0002706C" w:rsidRPr="00F577B2" w14:paraId="2721D2CA" w14:textId="77777777" w:rsidTr="0051299B">
        <w:tc>
          <w:tcPr>
            <w:tcW w:w="706" w:type="dxa"/>
          </w:tcPr>
          <w:p w14:paraId="5B6A9CAB"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lastRenderedPageBreak/>
              <w:t>1</w:t>
            </w:r>
            <w:r>
              <w:rPr>
                <w:rFonts w:ascii="Times New Roman" w:hAnsi="Times New Roman"/>
                <w:sz w:val="28"/>
                <w:szCs w:val="28"/>
              </w:rPr>
              <w:t>8</w:t>
            </w:r>
            <w:r w:rsidRPr="00F577B2">
              <w:rPr>
                <w:rFonts w:ascii="Times New Roman" w:hAnsi="Times New Roman"/>
                <w:sz w:val="28"/>
                <w:szCs w:val="28"/>
              </w:rPr>
              <w:t>.</w:t>
            </w:r>
          </w:p>
        </w:tc>
        <w:tc>
          <w:tcPr>
            <w:tcW w:w="4534" w:type="dxa"/>
          </w:tcPr>
          <w:p w14:paraId="24093B2B"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На думку Бернуллі:</w:t>
            </w:r>
          </w:p>
          <w:p w14:paraId="112F9B71" w14:textId="77777777" w:rsidR="0002706C" w:rsidRPr="00F577B2" w:rsidRDefault="0002706C" w:rsidP="00F577B2">
            <w:pPr>
              <w:spacing w:after="0" w:line="240" w:lineRule="auto"/>
              <w:jc w:val="both"/>
              <w:rPr>
                <w:rFonts w:ascii="Times New Roman" w:hAnsi="Times New Roman"/>
                <w:sz w:val="28"/>
                <w:szCs w:val="28"/>
              </w:rPr>
            </w:pPr>
          </w:p>
        </w:tc>
        <w:tc>
          <w:tcPr>
            <w:tcW w:w="4388" w:type="dxa"/>
          </w:tcPr>
          <w:p w14:paraId="6A6B0814" w14:textId="77777777" w:rsidR="0002706C" w:rsidRPr="00F577B2" w:rsidRDefault="0002706C" w:rsidP="00E30A53">
            <w:pPr>
              <w:jc w:val="both"/>
              <w:rPr>
                <w:rFonts w:ascii="Times New Roman" w:hAnsi="Times New Roman"/>
                <w:sz w:val="28"/>
                <w:szCs w:val="28"/>
              </w:rPr>
            </w:pPr>
          </w:p>
        </w:tc>
      </w:tr>
      <w:tr w:rsidR="0002706C" w:rsidRPr="00F577B2" w14:paraId="3B0B3CFF" w14:textId="77777777" w:rsidTr="0051299B">
        <w:tc>
          <w:tcPr>
            <w:tcW w:w="706" w:type="dxa"/>
          </w:tcPr>
          <w:p w14:paraId="57A05BF5"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9</w:t>
            </w:r>
            <w:r w:rsidRPr="00F577B2">
              <w:rPr>
                <w:rFonts w:ascii="Times New Roman" w:hAnsi="Times New Roman"/>
                <w:sz w:val="28"/>
                <w:szCs w:val="28"/>
              </w:rPr>
              <w:t>.</w:t>
            </w:r>
          </w:p>
        </w:tc>
        <w:tc>
          <w:tcPr>
            <w:tcW w:w="4534" w:type="dxa"/>
          </w:tcPr>
          <w:p w14:paraId="3DF4B845"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Сутність концепції прийнятного (допустимого) ризику полягає у:</w:t>
            </w:r>
          </w:p>
          <w:p w14:paraId="704E08FA" w14:textId="77777777" w:rsidR="0002706C" w:rsidRPr="00F577B2" w:rsidRDefault="0002706C" w:rsidP="00F577B2">
            <w:pPr>
              <w:jc w:val="both"/>
              <w:rPr>
                <w:rFonts w:ascii="Times New Roman" w:hAnsi="Times New Roman"/>
                <w:sz w:val="28"/>
                <w:szCs w:val="28"/>
              </w:rPr>
            </w:pPr>
          </w:p>
        </w:tc>
        <w:tc>
          <w:tcPr>
            <w:tcW w:w="4388" w:type="dxa"/>
          </w:tcPr>
          <w:p w14:paraId="7CBB5DD2" w14:textId="77777777" w:rsidR="0002706C" w:rsidRPr="00F577B2" w:rsidRDefault="0002706C" w:rsidP="00E30A53">
            <w:pPr>
              <w:jc w:val="both"/>
              <w:rPr>
                <w:rFonts w:ascii="Times New Roman" w:hAnsi="Times New Roman"/>
                <w:sz w:val="28"/>
                <w:szCs w:val="28"/>
              </w:rPr>
            </w:pPr>
          </w:p>
        </w:tc>
      </w:tr>
      <w:tr w:rsidR="0002706C" w:rsidRPr="00F577B2" w14:paraId="5B302781" w14:textId="77777777" w:rsidTr="0051299B">
        <w:tc>
          <w:tcPr>
            <w:tcW w:w="706" w:type="dxa"/>
          </w:tcPr>
          <w:p w14:paraId="392FD848" w14:textId="77777777" w:rsidR="0002706C" w:rsidRPr="00F577B2" w:rsidRDefault="0002706C" w:rsidP="00F577B2">
            <w:pPr>
              <w:spacing w:after="0" w:line="240" w:lineRule="auto"/>
              <w:jc w:val="both"/>
              <w:rPr>
                <w:rFonts w:ascii="Times New Roman" w:hAnsi="Times New Roman"/>
                <w:sz w:val="28"/>
                <w:szCs w:val="28"/>
              </w:rPr>
            </w:pPr>
            <w:r>
              <w:rPr>
                <w:rFonts w:ascii="Times New Roman" w:hAnsi="Times New Roman"/>
                <w:sz w:val="28"/>
                <w:szCs w:val="28"/>
              </w:rPr>
              <w:t>20</w:t>
            </w:r>
            <w:r w:rsidRPr="00F577B2">
              <w:rPr>
                <w:rFonts w:ascii="Times New Roman" w:hAnsi="Times New Roman"/>
                <w:sz w:val="28"/>
                <w:szCs w:val="28"/>
              </w:rPr>
              <w:t>.</w:t>
            </w:r>
          </w:p>
        </w:tc>
        <w:tc>
          <w:tcPr>
            <w:tcW w:w="4534" w:type="dxa"/>
          </w:tcPr>
          <w:p w14:paraId="7B890D3B"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До основних методів кількісної оцінки ризиків </w:t>
            </w:r>
            <w:proofErr w:type="spellStart"/>
            <w:r w:rsidRPr="00F577B2">
              <w:rPr>
                <w:rFonts w:ascii="Times New Roman" w:hAnsi="Times New Roman"/>
                <w:sz w:val="28"/>
                <w:szCs w:val="28"/>
              </w:rPr>
              <w:t>кібербезпеки</w:t>
            </w:r>
            <w:proofErr w:type="spellEnd"/>
            <w:r w:rsidRPr="00F577B2">
              <w:rPr>
                <w:rFonts w:ascii="Times New Roman" w:hAnsi="Times New Roman"/>
                <w:sz w:val="28"/>
                <w:szCs w:val="28"/>
              </w:rPr>
              <w:t xml:space="preserve"> належать:</w:t>
            </w:r>
          </w:p>
          <w:p w14:paraId="53CD90C9" w14:textId="77777777" w:rsidR="0002706C" w:rsidRPr="00F577B2" w:rsidRDefault="0002706C" w:rsidP="00F577B2">
            <w:pPr>
              <w:jc w:val="both"/>
              <w:rPr>
                <w:rFonts w:ascii="Times New Roman" w:hAnsi="Times New Roman"/>
                <w:sz w:val="28"/>
                <w:szCs w:val="28"/>
              </w:rPr>
            </w:pPr>
          </w:p>
        </w:tc>
        <w:tc>
          <w:tcPr>
            <w:tcW w:w="4388" w:type="dxa"/>
          </w:tcPr>
          <w:p w14:paraId="10384EB5" w14:textId="77777777" w:rsidR="0002706C" w:rsidRPr="00F577B2" w:rsidRDefault="0002706C" w:rsidP="00F73456">
            <w:pPr>
              <w:jc w:val="both"/>
              <w:rPr>
                <w:rFonts w:ascii="Times New Roman" w:hAnsi="Times New Roman"/>
                <w:sz w:val="28"/>
                <w:szCs w:val="28"/>
              </w:rPr>
            </w:pPr>
          </w:p>
        </w:tc>
      </w:tr>
      <w:tr w:rsidR="0002706C" w:rsidRPr="00F577B2" w14:paraId="27A95B75" w14:textId="77777777" w:rsidTr="0051299B">
        <w:tc>
          <w:tcPr>
            <w:tcW w:w="706" w:type="dxa"/>
          </w:tcPr>
          <w:p w14:paraId="61687114"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1</w:t>
            </w:r>
            <w:r w:rsidRPr="00F577B2">
              <w:rPr>
                <w:rFonts w:ascii="Times New Roman" w:hAnsi="Times New Roman"/>
                <w:sz w:val="28"/>
                <w:szCs w:val="28"/>
              </w:rPr>
              <w:t>.</w:t>
            </w:r>
          </w:p>
        </w:tc>
        <w:tc>
          <w:tcPr>
            <w:tcW w:w="4534" w:type="dxa"/>
          </w:tcPr>
          <w:p w14:paraId="7EC6F7B6"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Монету 5 грн. підкинуто тричі. Якщо герб не випадає жодного разу, то вона вважається втраченою. Обчислити ризик того, що монету буде втрачено. </w:t>
            </w:r>
          </w:p>
        </w:tc>
        <w:tc>
          <w:tcPr>
            <w:tcW w:w="4388" w:type="dxa"/>
          </w:tcPr>
          <w:p w14:paraId="3219ED17" w14:textId="77777777" w:rsidR="0002706C" w:rsidRPr="00F577B2" w:rsidRDefault="0002706C" w:rsidP="00F73456">
            <w:pPr>
              <w:jc w:val="both"/>
              <w:rPr>
                <w:rFonts w:ascii="Times New Roman" w:hAnsi="Times New Roman"/>
                <w:sz w:val="28"/>
                <w:szCs w:val="28"/>
              </w:rPr>
            </w:pPr>
          </w:p>
        </w:tc>
      </w:tr>
      <w:tr w:rsidR="0002706C" w:rsidRPr="00F577B2" w14:paraId="3AE9AC8D" w14:textId="77777777" w:rsidTr="0051299B">
        <w:tc>
          <w:tcPr>
            <w:tcW w:w="706" w:type="dxa"/>
          </w:tcPr>
          <w:p w14:paraId="272651A6"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2</w:t>
            </w:r>
            <w:r w:rsidRPr="00F577B2">
              <w:rPr>
                <w:rFonts w:ascii="Times New Roman" w:hAnsi="Times New Roman"/>
                <w:sz w:val="28"/>
                <w:szCs w:val="28"/>
              </w:rPr>
              <w:t>.</w:t>
            </w:r>
          </w:p>
        </w:tc>
        <w:tc>
          <w:tcPr>
            <w:tcW w:w="4534" w:type="dxa"/>
          </w:tcPr>
          <w:p w14:paraId="04172559" w14:textId="77777777" w:rsidR="0002706C" w:rsidRPr="00F577B2" w:rsidRDefault="0002706C" w:rsidP="00F73456">
            <w:pPr>
              <w:jc w:val="both"/>
              <w:rPr>
                <w:rFonts w:ascii="Times New Roman" w:hAnsi="Times New Roman"/>
                <w:sz w:val="28"/>
                <w:szCs w:val="28"/>
              </w:rPr>
            </w:pPr>
            <w:r w:rsidRPr="00F577B2">
              <w:rPr>
                <w:rFonts w:ascii="Times New Roman" w:hAnsi="Times New Roman"/>
                <w:sz w:val="28"/>
                <w:szCs w:val="28"/>
              </w:rPr>
              <w:t xml:space="preserve">Монету 5 грн. підкинуто тричі. Якщо герб випадає не більше одного разу, то вона вважається втраченою. Обчислити ризик того, що монету буде втрачено. </w:t>
            </w:r>
          </w:p>
        </w:tc>
        <w:tc>
          <w:tcPr>
            <w:tcW w:w="4388" w:type="dxa"/>
          </w:tcPr>
          <w:p w14:paraId="07008B39" w14:textId="77777777" w:rsidR="0002706C" w:rsidRPr="00F577B2" w:rsidRDefault="0002706C" w:rsidP="00F73456">
            <w:pPr>
              <w:jc w:val="both"/>
              <w:rPr>
                <w:rFonts w:ascii="Times New Roman" w:hAnsi="Times New Roman"/>
                <w:sz w:val="28"/>
                <w:szCs w:val="28"/>
              </w:rPr>
            </w:pPr>
          </w:p>
        </w:tc>
      </w:tr>
      <w:tr w:rsidR="0002706C" w:rsidRPr="00F577B2" w14:paraId="2A2AE727" w14:textId="77777777" w:rsidTr="0051299B">
        <w:tc>
          <w:tcPr>
            <w:tcW w:w="706" w:type="dxa"/>
          </w:tcPr>
          <w:p w14:paraId="318D6275"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3</w:t>
            </w:r>
            <w:r w:rsidRPr="00F577B2">
              <w:rPr>
                <w:rFonts w:ascii="Times New Roman" w:hAnsi="Times New Roman"/>
                <w:sz w:val="28"/>
                <w:szCs w:val="28"/>
              </w:rPr>
              <w:t>.</w:t>
            </w:r>
          </w:p>
        </w:tc>
        <w:tc>
          <w:tcPr>
            <w:tcW w:w="4534" w:type="dxa"/>
          </w:tcPr>
          <w:p w14:paraId="1806F60D"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Монету 5 грн. підкинуто тричі. Якщо герб випадає не більше двох разів, то вона вважається втраченою. Обчислити ризик того, що монета буде втрачено. </w:t>
            </w:r>
          </w:p>
        </w:tc>
        <w:tc>
          <w:tcPr>
            <w:tcW w:w="4388" w:type="dxa"/>
          </w:tcPr>
          <w:p w14:paraId="5E1A1881" w14:textId="77777777" w:rsidR="0002706C" w:rsidRPr="00F577B2" w:rsidRDefault="0002706C" w:rsidP="00F73456">
            <w:pPr>
              <w:jc w:val="both"/>
              <w:rPr>
                <w:rFonts w:ascii="Times New Roman" w:hAnsi="Times New Roman"/>
                <w:sz w:val="28"/>
                <w:szCs w:val="28"/>
              </w:rPr>
            </w:pPr>
          </w:p>
        </w:tc>
      </w:tr>
      <w:tr w:rsidR="0002706C" w:rsidRPr="00F577B2" w14:paraId="08721FDE" w14:textId="77777777" w:rsidTr="0051299B">
        <w:tc>
          <w:tcPr>
            <w:tcW w:w="706" w:type="dxa"/>
          </w:tcPr>
          <w:p w14:paraId="4AF29849" w14:textId="77777777" w:rsidR="0002706C" w:rsidRPr="00F577B2" w:rsidRDefault="0002706C" w:rsidP="00F577B2">
            <w:pPr>
              <w:spacing w:after="0" w:line="240" w:lineRule="auto"/>
              <w:jc w:val="both"/>
              <w:rPr>
                <w:rFonts w:ascii="Times New Roman" w:hAnsi="Times New Roman"/>
                <w:sz w:val="28"/>
                <w:szCs w:val="28"/>
              </w:rPr>
            </w:pPr>
            <w:r>
              <w:rPr>
                <w:rFonts w:ascii="Times New Roman" w:hAnsi="Times New Roman"/>
                <w:sz w:val="28"/>
                <w:szCs w:val="28"/>
              </w:rPr>
              <w:t>24.</w:t>
            </w:r>
          </w:p>
        </w:tc>
        <w:tc>
          <w:tcPr>
            <w:tcW w:w="4534" w:type="dxa"/>
          </w:tcPr>
          <w:p w14:paraId="57C90F8B" w14:textId="77777777" w:rsidR="0002706C" w:rsidRPr="00F577B2" w:rsidRDefault="0002706C" w:rsidP="00BF4468">
            <w:pPr>
              <w:jc w:val="both"/>
              <w:rPr>
                <w:rFonts w:ascii="Times New Roman" w:hAnsi="Times New Roman"/>
                <w:sz w:val="28"/>
                <w:szCs w:val="28"/>
              </w:rPr>
            </w:pPr>
            <w:r w:rsidRPr="00F577B2">
              <w:rPr>
                <w:rFonts w:ascii="Times New Roman" w:hAnsi="Times New Roman"/>
                <w:sz w:val="28"/>
                <w:szCs w:val="28"/>
              </w:rPr>
              <w:t xml:space="preserve">Лотерею випущено на загальну суму 100000 грн. Вартість одного квитка 50 грн. Виграють 100 квитків. Обчислити ризик того, що два куплених квитки виявляться без виграшу. </w:t>
            </w:r>
          </w:p>
        </w:tc>
        <w:tc>
          <w:tcPr>
            <w:tcW w:w="4388" w:type="dxa"/>
          </w:tcPr>
          <w:p w14:paraId="57663E55" w14:textId="77777777" w:rsidR="0002706C" w:rsidRPr="00F577B2" w:rsidRDefault="0002706C" w:rsidP="00F73456">
            <w:pPr>
              <w:jc w:val="both"/>
              <w:rPr>
                <w:rFonts w:ascii="Times New Roman" w:hAnsi="Times New Roman"/>
                <w:sz w:val="28"/>
                <w:szCs w:val="28"/>
              </w:rPr>
            </w:pPr>
          </w:p>
        </w:tc>
      </w:tr>
      <w:tr w:rsidR="0002706C" w:rsidRPr="00F577B2" w14:paraId="386F1E6A" w14:textId="77777777" w:rsidTr="0051299B">
        <w:tc>
          <w:tcPr>
            <w:tcW w:w="706" w:type="dxa"/>
          </w:tcPr>
          <w:p w14:paraId="1D3D4B16"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5</w:t>
            </w:r>
            <w:r w:rsidRPr="00F577B2">
              <w:rPr>
                <w:rFonts w:ascii="Times New Roman" w:hAnsi="Times New Roman"/>
                <w:sz w:val="28"/>
                <w:szCs w:val="28"/>
              </w:rPr>
              <w:t>.</w:t>
            </w:r>
          </w:p>
        </w:tc>
        <w:tc>
          <w:tcPr>
            <w:tcW w:w="4534" w:type="dxa"/>
          </w:tcPr>
          <w:p w14:paraId="537650C0"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Із 100 лотерейних квитків 10 виграшних. Вартість одного квитка 30 грн. Обчислити ризик того, що куплений квиток виявиться без виграшу.</w:t>
            </w:r>
          </w:p>
        </w:tc>
        <w:tc>
          <w:tcPr>
            <w:tcW w:w="4388" w:type="dxa"/>
          </w:tcPr>
          <w:p w14:paraId="7D04B3B5" w14:textId="77777777" w:rsidR="0002706C" w:rsidRPr="00F577B2" w:rsidRDefault="0002706C" w:rsidP="00F73456">
            <w:pPr>
              <w:jc w:val="both"/>
              <w:rPr>
                <w:rFonts w:ascii="Times New Roman" w:hAnsi="Times New Roman"/>
                <w:sz w:val="28"/>
                <w:szCs w:val="28"/>
              </w:rPr>
            </w:pPr>
          </w:p>
        </w:tc>
      </w:tr>
      <w:tr w:rsidR="0002706C" w:rsidRPr="00F577B2" w14:paraId="4C8C17EE" w14:textId="77777777" w:rsidTr="0051299B">
        <w:tc>
          <w:tcPr>
            <w:tcW w:w="706" w:type="dxa"/>
          </w:tcPr>
          <w:p w14:paraId="19EEA57F"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6</w:t>
            </w:r>
            <w:r w:rsidRPr="00F577B2">
              <w:rPr>
                <w:rFonts w:ascii="Times New Roman" w:hAnsi="Times New Roman"/>
                <w:sz w:val="28"/>
                <w:szCs w:val="28"/>
              </w:rPr>
              <w:t>.</w:t>
            </w:r>
          </w:p>
        </w:tc>
        <w:tc>
          <w:tcPr>
            <w:tcW w:w="4534" w:type="dxa"/>
          </w:tcPr>
          <w:p w14:paraId="734FBC92"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Із 10 лотерейних квитків 3 виграшних. Вартість одного квитка </w:t>
            </w:r>
            <w:r w:rsidRPr="00F577B2">
              <w:rPr>
                <w:rFonts w:ascii="Times New Roman" w:hAnsi="Times New Roman"/>
                <w:sz w:val="28"/>
                <w:szCs w:val="28"/>
              </w:rPr>
              <w:lastRenderedPageBreak/>
              <w:t>30 грн. Обчислити ризик того, що два куплених квитка виявляться без виграшу.</w:t>
            </w:r>
          </w:p>
        </w:tc>
        <w:tc>
          <w:tcPr>
            <w:tcW w:w="4388" w:type="dxa"/>
          </w:tcPr>
          <w:p w14:paraId="55021929" w14:textId="77777777" w:rsidR="0002706C" w:rsidRPr="00F577B2" w:rsidRDefault="0002706C" w:rsidP="000A61D6">
            <w:pPr>
              <w:jc w:val="both"/>
              <w:rPr>
                <w:rFonts w:ascii="Times New Roman" w:hAnsi="Times New Roman"/>
                <w:sz w:val="28"/>
                <w:szCs w:val="28"/>
              </w:rPr>
            </w:pPr>
          </w:p>
        </w:tc>
      </w:tr>
      <w:tr w:rsidR="0002706C" w:rsidRPr="00F577B2" w14:paraId="63502BD8" w14:textId="77777777" w:rsidTr="0051299B">
        <w:tc>
          <w:tcPr>
            <w:tcW w:w="706" w:type="dxa"/>
          </w:tcPr>
          <w:p w14:paraId="357EDDBA"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7</w:t>
            </w:r>
            <w:r w:rsidRPr="00F577B2">
              <w:rPr>
                <w:rFonts w:ascii="Times New Roman" w:hAnsi="Times New Roman"/>
                <w:sz w:val="28"/>
                <w:szCs w:val="28"/>
              </w:rPr>
              <w:t>.</w:t>
            </w:r>
          </w:p>
        </w:tc>
        <w:tc>
          <w:tcPr>
            <w:tcW w:w="4534" w:type="dxa"/>
          </w:tcPr>
          <w:p w14:paraId="5F0D015C"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Два брати навчаються в академічних групах, у кожній з яких нараховується 20 студентів. Із 20 екзаменаційних білетів один із братів вивчив непарні білети, а інший – парні, що зумовило можливість втрати їхньої індивідуальної стипендії 1500 грн. Обчислити ризик того, що брати не матимуть стипендій. </w:t>
            </w:r>
          </w:p>
        </w:tc>
        <w:tc>
          <w:tcPr>
            <w:tcW w:w="4388" w:type="dxa"/>
          </w:tcPr>
          <w:p w14:paraId="10FA09A1" w14:textId="77777777" w:rsidR="0002706C" w:rsidRPr="00F577B2" w:rsidRDefault="0002706C" w:rsidP="007B2D8E">
            <w:pPr>
              <w:jc w:val="both"/>
              <w:rPr>
                <w:rFonts w:ascii="Times New Roman" w:hAnsi="Times New Roman"/>
                <w:sz w:val="28"/>
                <w:szCs w:val="28"/>
              </w:rPr>
            </w:pPr>
          </w:p>
        </w:tc>
      </w:tr>
      <w:tr w:rsidR="0002706C" w:rsidRPr="00F577B2" w14:paraId="37781257" w14:textId="77777777" w:rsidTr="0051299B">
        <w:tc>
          <w:tcPr>
            <w:tcW w:w="706" w:type="dxa"/>
          </w:tcPr>
          <w:p w14:paraId="15AEECD1"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8</w:t>
            </w:r>
            <w:r w:rsidRPr="00F577B2">
              <w:rPr>
                <w:rFonts w:ascii="Times New Roman" w:hAnsi="Times New Roman"/>
                <w:sz w:val="28"/>
                <w:szCs w:val="28"/>
              </w:rPr>
              <w:t>.</w:t>
            </w:r>
          </w:p>
        </w:tc>
        <w:tc>
          <w:tcPr>
            <w:tcW w:w="4534" w:type="dxa"/>
          </w:tcPr>
          <w:p w14:paraId="72BFBE40"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 xml:space="preserve">Два брати навчаються в академічних групах, у кожній з яких нараховується 20 студентів. Із 20 екзаменаційних білетів один із братів не вивчив білети, номери яких кратні 3, а інший – не вивчив білети з номерами, що кратні 4. Це зумовило можливість втрати їхньої індивідуальної стипендії 1500 грн. Обчислити ризик того, що один із братів не матиме стипендії. </w:t>
            </w:r>
          </w:p>
        </w:tc>
        <w:tc>
          <w:tcPr>
            <w:tcW w:w="4388" w:type="dxa"/>
          </w:tcPr>
          <w:p w14:paraId="40F2A386" w14:textId="77777777" w:rsidR="0002706C" w:rsidRPr="00F577B2" w:rsidRDefault="0002706C" w:rsidP="007B2D8E">
            <w:pPr>
              <w:jc w:val="both"/>
              <w:rPr>
                <w:rFonts w:ascii="Times New Roman" w:hAnsi="Times New Roman"/>
                <w:sz w:val="28"/>
                <w:szCs w:val="28"/>
              </w:rPr>
            </w:pPr>
          </w:p>
        </w:tc>
      </w:tr>
      <w:tr w:rsidR="0002706C" w:rsidRPr="00F577B2" w14:paraId="0ACC14D2" w14:textId="77777777" w:rsidTr="0051299B">
        <w:tc>
          <w:tcPr>
            <w:tcW w:w="706" w:type="dxa"/>
          </w:tcPr>
          <w:p w14:paraId="14645219" w14:textId="77777777" w:rsidR="0002706C" w:rsidRPr="00F577B2" w:rsidRDefault="0002706C" w:rsidP="00F577B2">
            <w:pPr>
              <w:spacing w:after="0" w:line="240" w:lineRule="auto"/>
              <w:jc w:val="both"/>
              <w:rPr>
                <w:rFonts w:ascii="Times New Roman" w:hAnsi="Times New Roman"/>
                <w:sz w:val="28"/>
                <w:szCs w:val="28"/>
              </w:rPr>
            </w:pPr>
            <w:r>
              <w:rPr>
                <w:rFonts w:ascii="Times New Roman" w:hAnsi="Times New Roman"/>
                <w:sz w:val="28"/>
                <w:szCs w:val="28"/>
              </w:rPr>
              <w:t>29</w:t>
            </w:r>
            <w:r w:rsidRPr="00F577B2">
              <w:rPr>
                <w:rFonts w:ascii="Times New Roman" w:hAnsi="Times New Roman"/>
                <w:sz w:val="28"/>
                <w:szCs w:val="28"/>
              </w:rPr>
              <w:t>.</w:t>
            </w:r>
          </w:p>
        </w:tc>
        <w:tc>
          <w:tcPr>
            <w:tcW w:w="4534" w:type="dxa"/>
          </w:tcPr>
          <w:p w14:paraId="67AE4F4A"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Кубик вартістю 72 гр</w:t>
            </w:r>
            <w:r>
              <w:rPr>
                <w:rFonts w:ascii="Times New Roman" w:hAnsi="Times New Roman"/>
                <w:sz w:val="28"/>
                <w:szCs w:val="28"/>
              </w:rPr>
              <w:t>н</w:t>
            </w:r>
            <w:r w:rsidRPr="00F577B2">
              <w:rPr>
                <w:rFonts w:ascii="Times New Roman" w:hAnsi="Times New Roman"/>
                <w:sz w:val="28"/>
                <w:szCs w:val="28"/>
              </w:rPr>
              <w:t xml:space="preserve">. підкидають 6 разів. Його власник втрачає кубик, якщо щоразу випадає різна кількість очок. Обчислити ризик втрати кубика. </w:t>
            </w:r>
          </w:p>
        </w:tc>
        <w:tc>
          <w:tcPr>
            <w:tcW w:w="4388" w:type="dxa"/>
          </w:tcPr>
          <w:p w14:paraId="2524AB4B" w14:textId="77777777" w:rsidR="0002706C" w:rsidRPr="00F577B2" w:rsidRDefault="0002706C" w:rsidP="007B2D8E">
            <w:pPr>
              <w:jc w:val="both"/>
              <w:rPr>
                <w:rFonts w:ascii="Times New Roman" w:hAnsi="Times New Roman"/>
                <w:sz w:val="28"/>
                <w:szCs w:val="28"/>
              </w:rPr>
            </w:pPr>
          </w:p>
        </w:tc>
      </w:tr>
      <w:tr w:rsidR="0002706C" w:rsidRPr="00F577B2" w14:paraId="7999C8D2" w14:textId="77777777" w:rsidTr="0051299B">
        <w:tc>
          <w:tcPr>
            <w:tcW w:w="706" w:type="dxa"/>
          </w:tcPr>
          <w:p w14:paraId="52477515"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w:t>
            </w:r>
            <w:r>
              <w:rPr>
                <w:rFonts w:ascii="Times New Roman" w:hAnsi="Times New Roman"/>
                <w:sz w:val="28"/>
                <w:szCs w:val="28"/>
              </w:rPr>
              <w:t>0</w:t>
            </w:r>
            <w:r w:rsidRPr="00F577B2">
              <w:rPr>
                <w:rFonts w:ascii="Times New Roman" w:hAnsi="Times New Roman"/>
                <w:sz w:val="28"/>
                <w:szCs w:val="28"/>
              </w:rPr>
              <w:t>.</w:t>
            </w:r>
          </w:p>
        </w:tc>
        <w:tc>
          <w:tcPr>
            <w:tcW w:w="4534" w:type="dxa"/>
          </w:tcPr>
          <w:p w14:paraId="1A639AB2"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Кубик вартістю 72 гр</w:t>
            </w:r>
            <w:r>
              <w:rPr>
                <w:rFonts w:ascii="Times New Roman" w:hAnsi="Times New Roman"/>
                <w:sz w:val="28"/>
                <w:szCs w:val="28"/>
              </w:rPr>
              <w:t>н</w:t>
            </w:r>
            <w:r w:rsidRPr="00F577B2">
              <w:rPr>
                <w:rFonts w:ascii="Times New Roman" w:hAnsi="Times New Roman"/>
                <w:sz w:val="28"/>
                <w:szCs w:val="28"/>
              </w:rPr>
              <w:t xml:space="preserve">. підкидають 3 рази. Його власник втрачає кубик, якщо принаймні один раз випаде 1. Обчислити ризик втрати кубика. </w:t>
            </w:r>
          </w:p>
        </w:tc>
        <w:tc>
          <w:tcPr>
            <w:tcW w:w="4388" w:type="dxa"/>
          </w:tcPr>
          <w:p w14:paraId="7A326000" w14:textId="77777777" w:rsidR="0002706C" w:rsidRPr="00F577B2" w:rsidRDefault="0002706C" w:rsidP="00F03592">
            <w:pPr>
              <w:jc w:val="both"/>
              <w:rPr>
                <w:rFonts w:ascii="Times New Roman" w:hAnsi="Times New Roman"/>
                <w:sz w:val="28"/>
                <w:szCs w:val="28"/>
              </w:rPr>
            </w:pPr>
          </w:p>
        </w:tc>
      </w:tr>
      <w:tr w:rsidR="0002706C" w:rsidRPr="00F577B2" w14:paraId="2E35841E" w14:textId="77777777" w:rsidTr="0051299B">
        <w:tc>
          <w:tcPr>
            <w:tcW w:w="706" w:type="dxa"/>
          </w:tcPr>
          <w:p w14:paraId="1BBA24FD"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w:t>
            </w:r>
            <w:r>
              <w:rPr>
                <w:rFonts w:ascii="Times New Roman" w:hAnsi="Times New Roman"/>
                <w:sz w:val="28"/>
                <w:szCs w:val="28"/>
              </w:rPr>
              <w:t>1</w:t>
            </w:r>
            <w:r w:rsidRPr="00F577B2">
              <w:rPr>
                <w:rFonts w:ascii="Times New Roman" w:hAnsi="Times New Roman"/>
                <w:sz w:val="28"/>
                <w:szCs w:val="28"/>
              </w:rPr>
              <w:t>.</w:t>
            </w:r>
          </w:p>
        </w:tc>
        <w:tc>
          <w:tcPr>
            <w:tcW w:w="4534" w:type="dxa"/>
          </w:tcPr>
          <w:p w14:paraId="4F29CBC3"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25 екзаменаційних білетів містять по 2 питання, що не повторюються. Студент вивчив 45 питань. Відомо, що він матиме стипендію 1500 гр</w:t>
            </w:r>
            <w:r>
              <w:rPr>
                <w:rFonts w:ascii="Times New Roman" w:hAnsi="Times New Roman"/>
                <w:sz w:val="28"/>
                <w:szCs w:val="28"/>
              </w:rPr>
              <w:t>н</w:t>
            </w:r>
            <w:r w:rsidRPr="00F577B2">
              <w:rPr>
                <w:rFonts w:ascii="Times New Roman" w:hAnsi="Times New Roman"/>
                <w:sz w:val="28"/>
                <w:szCs w:val="28"/>
              </w:rPr>
              <w:t xml:space="preserve">., якщо складе іспит на «відмінно». Обчислити ризик того, що студент </w:t>
            </w:r>
            <w:r w:rsidRPr="00F577B2">
              <w:rPr>
                <w:rFonts w:ascii="Times New Roman" w:hAnsi="Times New Roman"/>
                <w:sz w:val="28"/>
                <w:szCs w:val="28"/>
              </w:rPr>
              <w:lastRenderedPageBreak/>
              <w:t xml:space="preserve">не матиме стипендії. </w:t>
            </w:r>
          </w:p>
        </w:tc>
        <w:tc>
          <w:tcPr>
            <w:tcW w:w="4388" w:type="dxa"/>
          </w:tcPr>
          <w:p w14:paraId="117AC71E" w14:textId="77777777" w:rsidR="0002706C" w:rsidRPr="00F577B2" w:rsidRDefault="0002706C" w:rsidP="00F03592">
            <w:pPr>
              <w:jc w:val="both"/>
              <w:rPr>
                <w:rFonts w:ascii="Times New Roman" w:hAnsi="Times New Roman"/>
                <w:sz w:val="28"/>
                <w:szCs w:val="28"/>
              </w:rPr>
            </w:pPr>
          </w:p>
        </w:tc>
      </w:tr>
      <w:tr w:rsidR="0002706C" w:rsidRPr="00F577B2" w14:paraId="0FFD0149" w14:textId="77777777" w:rsidTr="0051299B">
        <w:tc>
          <w:tcPr>
            <w:tcW w:w="706" w:type="dxa"/>
          </w:tcPr>
          <w:p w14:paraId="561A51E8" w14:textId="77777777" w:rsidR="0002706C" w:rsidRPr="00F577B2" w:rsidRDefault="0002706C" w:rsidP="00F577B2">
            <w:pPr>
              <w:spacing w:after="0" w:line="240" w:lineRule="auto"/>
              <w:jc w:val="both"/>
              <w:rPr>
                <w:rFonts w:ascii="Times New Roman" w:hAnsi="Times New Roman"/>
                <w:sz w:val="28"/>
                <w:szCs w:val="28"/>
              </w:rPr>
            </w:pPr>
            <w:r>
              <w:rPr>
                <w:rFonts w:ascii="Times New Roman" w:hAnsi="Times New Roman"/>
                <w:sz w:val="28"/>
                <w:szCs w:val="28"/>
              </w:rPr>
              <w:t>32.</w:t>
            </w:r>
          </w:p>
        </w:tc>
        <w:tc>
          <w:tcPr>
            <w:tcW w:w="4534" w:type="dxa"/>
          </w:tcPr>
          <w:p w14:paraId="4AC51768" w14:textId="77777777" w:rsidR="0002706C" w:rsidRPr="00F577B2" w:rsidRDefault="0002706C" w:rsidP="00192F48">
            <w:pPr>
              <w:jc w:val="both"/>
              <w:rPr>
                <w:rFonts w:ascii="Times New Roman" w:hAnsi="Times New Roman"/>
                <w:sz w:val="28"/>
                <w:szCs w:val="28"/>
              </w:rPr>
            </w:pPr>
            <w:r w:rsidRPr="00F577B2">
              <w:rPr>
                <w:rFonts w:ascii="Times New Roman" w:hAnsi="Times New Roman"/>
                <w:sz w:val="28"/>
                <w:szCs w:val="28"/>
              </w:rPr>
              <w:t xml:space="preserve">Комп’ютер випадковим чином генерує число </w:t>
            </w:r>
            <w:r w:rsidRPr="00F577B2">
              <w:rPr>
                <w:rFonts w:ascii="Times New Roman" w:hAnsi="Times New Roman"/>
                <w:position w:val="-10"/>
                <w:sz w:val="28"/>
                <w:szCs w:val="28"/>
              </w:rPr>
              <w:object w:dxaOrig="580" w:dyaOrig="340" w14:anchorId="2C19B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7.25pt" o:ole="">
                  <v:imagedata r:id="rId5" o:title=""/>
                </v:shape>
                <o:OLEObject Type="Embed" ProgID="Equation.3" ShapeID="_x0000_i1025" DrawAspect="Content" ObjectID="_1679212900" r:id="rId6"/>
              </w:object>
            </w:r>
            <w:r w:rsidRPr="00F577B2">
              <w:rPr>
                <w:rFonts w:ascii="Times New Roman" w:hAnsi="Times New Roman"/>
                <w:sz w:val="28"/>
                <w:szCs w:val="28"/>
              </w:rPr>
              <w:t xml:space="preserve">. Інформація, вартість якої оцінюється 3/100 </w:t>
            </w:r>
            <w:proofErr w:type="spellStart"/>
            <w:r w:rsidRPr="00F577B2">
              <w:rPr>
                <w:rFonts w:ascii="Times New Roman" w:hAnsi="Times New Roman"/>
                <w:sz w:val="28"/>
                <w:szCs w:val="28"/>
              </w:rPr>
              <w:t>біткоїна</w:t>
            </w:r>
            <w:proofErr w:type="spellEnd"/>
            <w:r w:rsidRPr="00F577B2">
              <w:rPr>
                <w:rFonts w:ascii="Times New Roman" w:hAnsi="Times New Roman"/>
                <w:sz w:val="28"/>
                <w:szCs w:val="28"/>
              </w:rPr>
              <w:t xml:space="preserve"> втрачається, якщо </w:t>
            </w:r>
            <w:r w:rsidRPr="00F577B2">
              <w:rPr>
                <w:rFonts w:ascii="Times New Roman" w:hAnsi="Times New Roman"/>
                <w:position w:val="-6"/>
                <w:sz w:val="28"/>
                <w:szCs w:val="28"/>
              </w:rPr>
              <w:object w:dxaOrig="1339" w:dyaOrig="300" w14:anchorId="723AEC8C">
                <v:shape id="_x0000_i1026" type="#_x0000_t75" style="width:65.25pt;height:15pt" o:ole="">
                  <v:imagedata r:id="rId7" o:title=""/>
                </v:shape>
                <o:OLEObject Type="Embed" ProgID="Equation.3" ShapeID="_x0000_i1026" DrawAspect="Content" ObjectID="_1679212901" r:id="rId8"/>
              </w:object>
            </w:r>
            <w:r w:rsidRPr="00F577B2">
              <w:rPr>
                <w:rFonts w:ascii="Times New Roman" w:hAnsi="Times New Roman"/>
                <w:sz w:val="28"/>
                <w:szCs w:val="28"/>
              </w:rPr>
              <w:t>. Обчислити ризик втрати інформації.</w:t>
            </w:r>
          </w:p>
        </w:tc>
        <w:tc>
          <w:tcPr>
            <w:tcW w:w="4388" w:type="dxa"/>
          </w:tcPr>
          <w:p w14:paraId="061FE0BA" w14:textId="77777777" w:rsidR="0002706C" w:rsidRPr="00F577B2" w:rsidRDefault="0002706C" w:rsidP="00192F48">
            <w:pPr>
              <w:jc w:val="both"/>
              <w:rPr>
                <w:rFonts w:ascii="Times New Roman" w:hAnsi="Times New Roman"/>
                <w:sz w:val="28"/>
                <w:szCs w:val="28"/>
              </w:rPr>
            </w:pPr>
          </w:p>
        </w:tc>
      </w:tr>
      <w:tr w:rsidR="0002706C" w:rsidRPr="00F577B2" w14:paraId="66834779" w14:textId="77777777" w:rsidTr="0051299B">
        <w:tc>
          <w:tcPr>
            <w:tcW w:w="706" w:type="dxa"/>
          </w:tcPr>
          <w:p w14:paraId="78270C75"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33.</w:t>
            </w:r>
          </w:p>
        </w:tc>
        <w:tc>
          <w:tcPr>
            <w:tcW w:w="4534" w:type="dxa"/>
          </w:tcPr>
          <w:p w14:paraId="0D15D486"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25 екзаменаційних білетів містять по 2 питання, що не повторюються. Студент вивчив 40 питань. Відомо, що він матиме стипендію 1500 гр</w:t>
            </w:r>
            <w:r>
              <w:rPr>
                <w:rFonts w:ascii="Times New Roman" w:hAnsi="Times New Roman"/>
                <w:sz w:val="28"/>
                <w:szCs w:val="28"/>
              </w:rPr>
              <w:t>н</w:t>
            </w:r>
            <w:r w:rsidRPr="00F577B2">
              <w:rPr>
                <w:rFonts w:ascii="Times New Roman" w:hAnsi="Times New Roman"/>
                <w:sz w:val="28"/>
                <w:szCs w:val="28"/>
              </w:rPr>
              <w:t xml:space="preserve">., якщо відповість принаймні на одне питання. Обчислити ризик того, що студент не матиме стипендії. </w:t>
            </w:r>
          </w:p>
        </w:tc>
        <w:tc>
          <w:tcPr>
            <w:tcW w:w="4388" w:type="dxa"/>
          </w:tcPr>
          <w:p w14:paraId="1986E170" w14:textId="77777777" w:rsidR="0002706C" w:rsidRPr="00F577B2" w:rsidRDefault="0002706C" w:rsidP="00192F48">
            <w:pPr>
              <w:jc w:val="both"/>
              <w:rPr>
                <w:rFonts w:ascii="Times New Roman" w:hAnsi="Times New Roman"/>
                <w:sz w:val="28"/>
                <w:szCs w:val="28"/>
              </w:rPr>
            </w:pPr>
          </w:p>
        </w:tc>
      </w:tr>
      <w:tr w:rsidR="0002706C" w:rsidRPr="00F577B2" w14:paraId="39B68F8A" w14:textId="77777777" w:rsidTr="0051299B">
        <w:tc>
          <w:tcPr>
            <w:tcW w:w="706" w:type="dxa"/>
          </w:tcPr>
          <w:p w14:paraId="5559D93A"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34.</w:t>
            </w:r>
          </w:p>
        </w:tc>
        <w:tc>
          <w:tcPr>
            <w:tcW w:w="4534" w:type="dxa"/>
          </w:tcPr>
          <w:p w14:paraId="72EF71F7"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Три комп’ютери вартістю 16000 гр</w:t>
            </w:r>
            <w:r>
              <w:rPr>
                <w:rFonts w:ascii="Times New Roman" w:hAnsi="Times New Roman"/>
                <w:sz w:val="28"/>
                <w:szCs w:val="28"/>
              </w:rPr>
              <w:t>н</w:t>
            </w:r>
            <w:r w:rsidRPr="00F577B2">
              <w:rPr>
                <w:rFonts w:ascii="Times New Roman" w:hAnsi="Times New Roman"/>
                <w:sz w:val="28"/>
                <w:szCs w:val="28"/>
              </w:rPr>
              <w:t>., 20000 гр</w:t>
            </w:r>
            <w:r>
              <w:rPr>
                <w:rFonts w:ascii="Times New Roman" w:hAnsi="Times New Roman"/>
                <w:sz w:val="28"/>
                <w:szCs w:val="28"/>
              </w:rPr>
              <w:t>н</w:t>
            </w:r>
            <w:r w:rsidRPr="00F577B2">
              <w:rPr>
                <w:rFonts w:ascii="Times New Roman" w:hAnsi="Times New Roman"/>
                <w:sz w:val="28"/>
                <w:szCs w:val="28"/>
              </w:rPr>
              <w:t>. і 25000 гр</w:t>
            </w:r>
            <w:r>
              <w:rPr>
                <w:rFonts w:ascii="Times New Roman" w:hAnsi="Times New Roman"/>
                <w:sz w:val="28"/>
                <w:szCs w:val="28"/>
              </w:rPr>
              <w:t>н</w:t>
            </w:r>
            <w:r w:rsidRPr="00F577B2">
              <w:rPr>
                <w:rFonts w:ascii="Times New Roman" w:hAnsi="Times New Roman"/>
                <w:sz w:val="28"/>
                <w:szCs w:val="28"/>
              </w:rPr>
              <w:t xml:space="preserve">. відповідно працюють незалежно. Надійність роботи у післягарантійний період першого складає 0,7, другого – 0,8, третього – 0,9. Обчислити ризик того, що три комп’ютери вийдуть з ладу. </w:t>
            </w:r>
          </w:p>
        </w:tc>
        <w:tc>
          <w:tcPr>
            <w:tcW w:w="4388" w:type="dxa"/>
          </w:tcPr>
          <w:p w14:paraId="66F40026" w14:textId="77777777" w:rsidR="0002706C" w:rsidRPr="00F577B2" w:rsidRDefault="0002706C" w:rsidP="00192F48">
            <w:pPr>
              <w:jc w:val="both"/>
              <w:rPr>
                <w:rFonts w:ascii="Times New Roman" w:hAnsi="Times New Roman"/>
                <w:sz w:val="28"/>
                <w:szCs w:val="28"/>
              </w:rPr>
            </w:pPr>
          </w:p>
        </w:tc>
      </w:tr>
      <w:tr w:rsidR="0002706C" w:rsidRPr="00F577B2" w14:paraId="48577298" w14:textId="77777777" w:rsidTr="0051299B">
        <w:tc>
          <w:tcPr>
            <w:tcW w:w="706" w:type="dxa"/>
          </w:tcPr>
          <w:p w14:paraId="2BAD83E4"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35.</w:t>
            </w:r>
          </w:p>
        </w:tc>
        <w:tc>
          <w:tcPr>
            <w:tcW w:w="4534" w:type="dxa"/>
          </w:tcPr>
          <w:p w14:paraId="3AA984BD"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Три комп’ютери вартістю 16000 гр</w:t>
            </w:r>
            <w:r>
              <w:rPr>
                <w:rFonts w:ascii="Times New Roman" w:hAnsi="Times New Roman"/>
                <w:sz w:val="28"/>
                <w:szCs w:val="28"/>
              </w:rPr>
              <w:t>н</w:t>
            </w:r>
            <w:r w:rsidRPr="00F577B2">
              <w:rPr>
                <w:rFonts w:ascii="Times New Roman" w:hAnsi="Times New Roman"/>
                <w:sz w:val="28"/>
                <w:szCs w:val="28"/>
              </w:rPr>
              <w:t>., 20000 гр</w:t>
            </w:r>
            <w:r>
              <w:rPr>
                <w:rFonts w:ascii="Times New Roman" w:hAnsi="Times New Roman"/>
                <w:sz w:val="28"/>
                <w:szCs w:val="28"/>
              </w:rPr>
              <w:t>н</w:t>
            </w:r>
            <w:r w:rsidRPr="00F577B2">
              <w:rPr>
                <w:rFonts w:ascii="Times New Roman" w:hAnsi="Times New Roman"/>
                <w:sz w:val="28"/>
                <w:szCs w:val="28"/>
              </w:rPr>
              <w:t>. і 25000 гр</w:t>
            </w:r>
            <w:r>
              <w:rPr>
                <w:rFonts w:ascii="Times New Roman" w:hAnsi="Times New Roman"/>
                <w:sz w:val="28"/>
                <w:szCs w:val="28"/>
              </w:rPr>
              <w:t>н</w:t>
            </w:r>
            <w:r w:rsidRPr="00F577B2">
              <w:rPr>
                <w:rFonts w:ascii="Times New Roman" w:hAnsi="Times New Roman"/>
                <w:sz w:val="28"/>
                <w:szCs w:val="28"/>
              </w:rPr>
              <w:t xml:space="preserve">. відповідно працюють незалежно. Надійність роботи у післягарантійний період першого складає 0,7, другого – 0,8, третього – 0,9. Обчислити ризик того, що один з комп’ютерів вийде з ладу. </w:t>
            </w:r>
          </w:p>
        </w:tc>
        <w:tc>
          <w:tcPr>
            <w:tcW w:w="4388" w:type="dxa"/>
          </w:tcPr>
          <w:p w14:paraId="1456285F" w14:textId="77777777" w:rsidR="0002706C" w:rsidRPr="00F577B2" w:rsidRDefault="0002706C" w:rsidP="00192F48">
            <w:pPr>
              <w:jc w:val="both"/>
              <w:rPr>
                <w:rFonts w:ascii="Times New Roman" w:hAnsi="Times New Roman"/>
                <w:sz w:val="28"/>
                <w:szCs w:val="28"/>
              </w:rPr>
            </w:pPr>
          </w:p>
        </w:tc>
      </w:tr>
      <w:tr w:rsidR="0002706C" w:rsidRPr="00F577B2" w14:paraId="39E77CAE" w14:textId="77777777" w:rsidTr="0051299B">
        <w:tc>
          <w:tcPr>
            <w:tcW w:w="706" w:type="dxa"/>
          </w:tcPr>
          <w:p w14:paraId="5DD3FFE4"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36.</w:t>
            </w:r>
          </w:p>
        </w:tc>
        <w:tc>
          <w:tcPr>
            <w:tcW w:w="4534" w:type="dxa"/>
          </w:tcPr>
          <w:p w14:paraId="290CC364"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Імовірності того, що під час роботи комп’ютера вийдуть з ладу процесор, оперативна пам’ять, інші вузли відносяться як 2:3:5. Вартість таких вузлів відноситься як 3:1:1. Вихід з ладу якого з вузлів комп’ютера є найризикованішим? </w:t>
            </w:r>
          </w:p>
        </w:tc>
        <w:tc>
          <w:tcPr>
            <w:tcW w:w="4388" w:type="dxa"/>
          </w:tcPr>
          <w:p w14:paraId="69B0ACF1" w14:textId="77777777" w:rsidR="0002706C" w:rsidRPr="00F577B2" w:rsidRDefault="0002706C" w:rsidP="00192F48">
            <w:pPr>
              <w:jc w:val="both"/>
              <w:rPr>
                <w:rFonts w:ascii="Times New Roman" w:hAnsi="Times New Roman"/>
                <w:sz w:val="28"/>
                <w:szCs w:val="28"/>
              </w:rPr>
            </w:pPr>
          </w:p>
        </w:tc>
      </w:tr>
      <w:tr w:rsidR="0002706C" w:rsidRPr="00F577B2" w14:paraId="3A1F1C99" w14:textId="77777777" w:rsidTr="0051299B">
        <w:tc>
          <w:tcPr>
            <w:tcW w:w="706" w:type="dxa"/>
          </w:tcPr>
          <w:p w14:paraId="00A704F8"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37.</w:t>
            </w:r>
          </w:p>
        </w:tc>
        <w:tc>
          <w:tcPr>
            <w:tcW w:w="4534" w:type="dxa"/>
          </w:tcPr>
          <w:p w14:paraId="227644D5"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Імовірності того, що під час роботи </w:t>
            </w:r>
            <w:r w:rsidRPr="00F577B2">
              <w:rPr>
                <w:rFonts w:ascii="Times New Roman" w:hAnsi="Times New Roman"/>
                <w:sz w:val="28"/>
                <w:szCs w:val="28"/>
              </w:rPr>
              <w:lastRenderedPageBreak/>
              <w:t xml:space="preserve">комп’ютера вийдуть з ладу процесор, оперативна пам’ять, інші вузли відносяться як 3:4:3. Вартість таких вузлів відноситься як 3:2:5. Вихід з ладу якого з вузлів є найменше ризикованим? </w:t>
            </w:r>
          </w:p>
        </w:tc>
        <w:tc>
          <w:tcPr>
            <w:tcW w:w="4388" w:type="dxa"/>
          </w:tcPr>
          <w:p w14:paraId="2E3B75B3" w14:textId="77777777" w:rsidR="0002706C" w:rsidRPr="00F577B2" w:rsidRDefault="0002706C" w:rsidP="00774E64">
            <w:pPr>
              <w:jc w:val="both"/>
              <w:rPr>
                <w:rFonts w:ascii="Times New Roman" w:hAnsi="Times New Roman"/>
                <w:sz w:val="28"/>
                <w:szCs w:val="28"/>
              </w:rPr>
            </w:pPr>
          </w:p>
        </w:tc>
      </w:tr>
      <w:tr w:rsidR="0002706C" w:rsidRPr="00F577B2" w14:paraId="6B07F370" w14:textId="77777777" w:rsidTr="0051299B">
        <w:tc>
          <w:tcPr>
            <w:tcW w:w="706" w:type="dxa"/>
          </w:tcPr>
          <w:p w14:paraId="5698DD21"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38.</w:t>
            </w:r>
          </w:p>
        </w:tc>
        <w:tc>
          <w:tcPr>
            <w:tcW w:w="4534" w:type="dxa"/>
          </w:tcPr>
          <w:p w14:paraId="41681E58"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На фірмі 70% комп’ютерів витримують гарантійний термін з імовірністю 0,7, а решта – з імовірністю 0,4. На іншій фірмі 60% комп’ютерів витримують гарантійний термін з імовірністю 0,8, а решта з імовірністю – 0,5. У якої фірми більші ризики, що навмання взятий комп’ютер не витримує гарантійного терміну. </w:t>
            </w:r>
          </w:p>
        </w:tc>
        <w:tc>
          <w:tcPr>
            <w:tcW w:w="4388" w:type="dxa"/>
          </w:tcPr>
          <w:p w14:paraId="5260EA43" w14:textId="77777777" w:rsidR="0002706C" w:rsidRPr="00F577B2" w:rsidRDefault="0002706C" w:rsidP="00774E64">
            <w:pPr>
              <w:jc w:val="both"/>
              <w:rPr>
                <w:rFonts w:ascii="Times New Roman" w:hAnsi="Times New Roman"/>
                <w:sz w:val="28"/>
                <w:szCs w:val="28"/>
              </w:rPr>
            </w:pPr>
          </w:p>
        </w:tc>
      </w:tr>
      <w:tr w:rsidR="0002706C" w:rsidRPr="00F577B2" w14:paraId="5F9F0E74" w14:textId="77777777" w:rsidTr="0051299B">
        <w:tc>
          <w:tcPr>
            <w:tcW w:w="706" w:type="dxa"/>
          </w:tcPr>
          <w:p w14:paraId="2B130D7E"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39.</w:t>
            </w:r>
          </w:p>
        </w:tc>
        <w:tc>
          <w:tcPr>
            <w:tcW w:w="4534" w:type="dxa"/>
          </w:tcPr>
          <w:p w14:paraId="14F973B7"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На фірмі 40% комп’ютерів витримують гарантійний термін з імовірністю 0,6, а решта – з імовірністю 0,8. На іншій фірмі 60% комп’ютерів витримують гарантійний термін з імовірністю 0,7, а решта з імовірністю – 0,6. У якої фірми менші ризики, що навмання взятий комп’ютер не витримує гарантійного терміну. </w:t>
            </w:r>
          </w:p>
        </w:tc>
        <w:tc>
          <w:tcPr>
            <w:tcW w:w="4388" w:type="dxa"/>
          </w:tcPr>
          <w:p w14:paraId="40D8FE42" w14:textId="77777777" w:rsidR="0002706C" w:rsidRPr="00F577B2" w:rsidRDefault="0002706C" w:rsidP="00774E64">
            <w:pPr>
              <w:jc w:val="both"/>
              <w:rPr>
                <w:rFonts w:ascii="Times New Roman" w:hAnsi="Times New Roman"/>
                <w:sz w:val="28"/>
                <w:szCs w:val="28"/>
              </w:rPr>
            </w:pPr>
          </w:p>
        </w:tc>
      </w:tr>
      <w:tr w:rsidR="0002706C" w:rsidRPr="00F577B2" w14:paraId="5389D998" w14:textId="77777777" w:rsidTr="0051299B">
        <w:tc>
          <w:tcPr>
            <w:tcW w:w="706" w:type="dxa"/>
          </w:tcPr>
          <w:p w14:paraId="73FA683B"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40.</w:t>
            </w:r>
          </w:p>
        </w:tc>
        <w:tc>
          <w:tcPr>
            <w:tcW w:w="4534" w:type="dxa"/>
          </w:tcPr>
          <w:p w14:paraId="687D9572"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В установу закуплено ноутбуки трьох фірм, відсотковий склад яких 50%, 30% і 20% відповідно. Брак продукції першої фірми складає 1%, другої </w:t>
            </w:r>
            <w:r w:rsidRPr="00F577B2">
              <w:rPr>
                <w:rFonts w:ascii="Times New Roman" w:hAnsi="Times New Roman"/>
                <w:sz w:val="28"/>
                <w:szCs w:val="28"/>
              </w:rPr>
              <w:noBreakHyphen/>
              <w:t xml:space="preserve">3%, третьої </w:t>
            </w:r>
            <w:r w:rsidRPr="00F577B2">
              <w:rPr>
                <w:rFonts w:ascii="Times New Roman" w:hAnsi="Times New Roman"/>
                <w:sz w:val="28"/>
                <w:szCs w:val="28"/>
              </w:rPr>
              <w:noBreakHyphen/>
              <w:t xml:space="preserve"> 5% відповідно. В іншу установу закуплено ноутбуки цих же фірм, відсотковий склад яких 40%, 50% і 10%  відповідно. У якої установи більші ризики, що навмання взятий комп’ютер виявиться непрацюючим. </w:t>
            </w:r>
          </w:p>
        </w:tc>
        <w:tc>
          <w:tcPr>
            <w:tcW w:w="4388" w:type="dxa"/>
          </w:tcPr>
          <w:p w14:paraId="34DB138D" w14:textId="77777777" w:rsidR="0002706C" w:rsidRPr="00F577B2" w:rsidRDefault="0002706C" w:rsidP="003C5363">
            <w:pPr>
              <w:jc w:val="both"/>
              <w:rPr>
                <w:rFonts w:ascii="Times New Roman" w:hAnsi="Times New Roman"/>
                <w:sz w:val="28"/>
                <w:szCs w:val="28"/>
              </w:rPr>
            </w:pPr>
          </w:p>
        </w:tc>
      </w:tr>
      <w:tr w:rsidR="0002706C" w:rsidRPr="00F577B2" w14:paraId="2ADB3D11" w14:textId="77777777" w:rsidTr="0051299B">
        <w:tc>
          <w:tcPr>
            <w:tcW w:w="706" w:type="dxa"/>
          </w:tcPr>
          <w:p w14:paraId="6A6D8019"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41.</w:t>
            </w:r>
          </w:p>
        </w:tc>
        <w:tc>
          <w:tcPr>
            <w:tcW w:w="4534" w:type="dxa"/>
          </w:tcPr>
          <w:p w14:paraId="05D81DCC"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В установу закуплено ноутбуки </w:t>
            </w:r>
            <w:r w:rsidRPr="00F577B2">
              <w:rPr>
                <w:rFonts w:ascii="Times New Roman" w:hAnsi="Times New Roman"/>
                <w:sz w:val="28"/>
                <w:szCs w:val="28"/>
              </w:rPr>
              <w:lastRenderedPageBreak/>
              <w:t xml:space="preserve">трьох фірм, відсотковий склад яких 70%, 20% і 10% відповідно. Брак продукції першої фірми складає 1%, другої </w:t>
            </w:r>
            <w:r w:rsidRPr="00F577B2">
              <w:rPr>
                <w:rFonts w:ascii="Times New Roman" w:hAnsi="Times New Roman"/>
                <w:sz w:val="28"/>
                <w:szCs w:val="28"/>
              </w:rPr>
              <w:noBreakHyphen/>
            </w:r>
            <w:r>
              <w:rPr>
                <w:rFonts w:ascii="Times New Roman" w:hAnsi="Times New Roman"/>
                <w:sz w:val="28"/>
                <w:szCs w:val="28"/>
              </w:rPr>
              <w:t xml:space="preserve"> </w:t>
            </w:r>
            <w:r w:rsidRPr="00F577B2">
              <w:rPr>
                <w:rFonts w:ascii="Times New Roman" w:hAnsi="Times New Roman"/>
                <w:sz w:val="28"/>
                <w:szCs w:val="28"/>
              </w:rPr>
              <w:t xml:space="preserve">3%, третьої </w:t>
            </w:r>
            <w:r>
              <w:rPr>
                <w:rFonts w:ascii="Times New Roman" w:hAnsi="Times New Roman"/>
                <w:sz w:val="28"/>
                <w:szCs w:val="28"/>
              </w:rPr>
              <w:noBreakHyphen/>
              <w:t xml:space="preserve"> </w:t>
            </w:r>
            <w:r w:rsidRPr="00F577B2">
              <w:rPr>
                <w:rFonts w:ascii="Times New Roman" w:hAnsi="Times New Roman"/>
                <w:sz w:val="28"/>
                <w:szCs w:val="28"/>
              </w:rPr>
              <w:t xml:space="preserve">5% відповідно. В іншу установу закуплено ноутбуки цих же фірм, відсотковий склад яких 75%, 10% і 15% відповідно. У якої установи менші ризики, що навмання взятий комп’ютер виявиться непрацюючим. </w:t>
            </w:r>
          </w:p>
        </w:tc>
        <w:tc>
          <w:tcPr>
            <w:tcW w:w="4388" w:type="dxa"/>
          </w:tcPr>
          <w:p w14:paraId="4EFBBF00" w14:textId="77777777" w:rsidR="0002706C" w:rsidRPr="00F577B2" w:rsidRDefault="0002706C" w:rsidP="003C5363">
            <w:pPr>
              <w:jc w:val="both"/>
              <w:rPr>
                <w:rFonts w:ascii="Times New Roman" w:hAnsi="Times New Roman"/>
                <w:sz w:val="28"/>
                <w:szCs w:val="28"/>
              </w:rPr>
            </w:pPr>
          </w:p>
        </w:tc>
      </w:tr>
      <w:tr w:rsidR="0002706C" w:rsidRPr="00F577B2" w14:paraId="150E0156" w14:textId="77777777" w:rsidTr="0051299B">
        <w:tc>
          <w:tcPr>
            <w:tcW w:w="706" w:type="dxa"/>
          </w:tcPr>
          <w:p w14:paraId="37C27564"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42.</w:t>
            </w:r>
          </w:p>
        </w:tc>
        <w:tc>
          <w:tcPr>
            <w:tcW w:w="4534" w:type="dxa"/>
          </w:tcPr>
          <w:p w14:paraId="3A1E4A5B" w14:textId="77777777" w:rsidR="0002706C" w:rsidRPr="003C5363" w:rsidRDefault="0002706C" w:rsidP="000B3FAE">
            <w:pPr>
              <w:jc w:val="both"/>
              <w:rPr>
                <w:rFonts w:ascii="Times New Roman" w:hAnsi="Times New Roman"/>
                <w:sz w:val="28"/>
                <w:szCs w:val="28"/>
              </w:rPr>
            </w:pPr>
            <w:r w:rsidRPr="00F577B2">
              <w:rPr>
                <w:rFonts w:ascii="Times New Roman" w:hAnsi="Times New Roman"/>
                <w:sz w:val="28"/>
                <w:szCs w:val="28"/>
              </w:rPr>
              <w:t xml:space="preserve">До локальної мережі підключено 5 комп’ютерів, вартістю 16000 </w:t>
            </w:r>
            <w:r>
              <w:rPr>
                <w:rFonts w:ascii="Times New Roman" w:hAnsi="Times New Roman"/>
                <w:sz w:val="28"/>
                <w:szCs w:val="28"/>
              </w:rPr>
              <w:t xml:space="preserve">грн. </w:t>
            </w:r>
            <w:r w:rsidRPr="00F577B2">
              <w:rPr>
                <w:rFonts w:ascii="Times New Roman" w:hAnsi="Times New Roman"/>
                <w:sz w:val="28"/>
                <w:szCs w:val="28"/>
              </w:rPr>
              <w:t xml:space="preserve">кожний. Надійність роботи кожного комп’ютера впродовж післягарантійного терміну складає 0,8. Обчислити ризик того, що відмовлять два комп’ютери. </w:t>
            </w:r>
          </w:p>
        </w:tc>
        <w:tc>
          <w:tcPr>
            <w:tcW w:w="4388" w:type="dxa"/>
          </w:tcPr>
          <w:p w14:paraId="37175469" w14:textId="77777777" w:rsidR="0002706C" w:rsidRPr="00F577B2" w:rsidRDefault="0002706C" w:rsidP="00F577B2">
            <w:pPr>
              <w:spacing w:after="0" w:line="240" w:lineRule="auto"/>
              <w:jc w:val="both"/>
              <w:rPr>
                <w:rFonts w:ascii="Times New Roman" w:hAnsi="Times New Roman"/>
                <w:sz w:val="28"/>
                <w:szCs w:val="28"/>
              </w:rPr>
            </w:pPr>
          </w:p>
        </w:tc>
      </w:tr>
      <w:tr w:rsidR="0002706C" w:rsidRPr="00F577B2" w14:paraId="56172108" w14:textId="77777777" w:rsidTr="0051299B">
        <w:tc>
          <w:tcPr>
            <w:tcW w:w="706" w:type="dxa"/>
          </w:tcPr>
          <w:p w14:paraId="5555F4C4"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43.</w:t>
            </w:r>
          </w:p>
        </w:tc>
        <w:tc>
          <w:tcPr>
            <w:tcW w:w="4534" w:type="dxa"/>
          </w:tcPr>
          <w:p w14:paraId="5D9BE9B4"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До локальної мережі підключено 5 комп’ютерів, вартістю 18000 </w:t>
            </w:r>
            <w:r>
              <w:rPr>
                <w:rFonts w:ascii="Times New Roman" w:hAnsi="Times New Roman"/>
                <w:sz w:val="28"/>
                <w:szCs w:val="28"/>
              </w:rPr>
              <w:t xml:space="preserve">грн. </w:t>
            </w:r>
            <w:r w:rsidRPr="00F577B2">
              <w:rPr>
                <w:rFonts w:ascii="Times New Roman" w:hAnsi="Times New Roman"/>
                <w:sz w:val="28"/>
                <w:szCs w:val="28"/>
              </w:rPr>
              <w:t xml:space="preserve">кожний. Надійність роботи кожного комп’ютера впродовж післягарантійного терміну складає 0,9. Обчислити ризик того, що відмовлять три комп’ютери; </w:t>
            </w:r>
          </w:p>
        </w:tc>
        <w:tc>
          <w:tcPr>
            <w:tcW w:w="4388" w:type="dxa"/>
          </w:tcPr>
          <w:p w14:paraId="41618AD0" w14:textId="77777777" w:rsidR="0002706C" w:rsidRPr="00F577B2" w:rsidRDefault="0002706C" w:rsidP="00A502CB">
            <w:pPr>
              <w:jc w:val="both"/>
              <w:rPr>
                <w:rFonts w:ascii="Times New Roman" w:hAnsi="Times New Roman"/>
                <w:sz w:val="28"/>
                <w:szCs w:val="28"/>
              </w:rPr>
            </w:pPr>
          </w:p>
        </w:tc>
      </w:tr>
      <w:tr w:rsidR="0002706C" w:rsidRPr="00F577B2" w14:paraId="4F0E686C" w14:textId="77777777" w:rsidTr="0051299B">
        <w:tc>
          <w:tcPr>
            <w:tcW w:w="706" w:type="dxa"/>
          </w:tcPr>
          <w:p w14:paraId="505B1715"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44.</w:t>
            </w:r>
          </w:p>
        </w:tc>
        <w:tc>
          <w:tcPr>
            <w:tcW w:w="4534" w:type="dxa"/>
          </w:tcPr>
          <w:p w14:paraId="51915F0A"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20 % комп’ютерів мають неліцензійне програмне забезпечення. Вартість установки ліцензійного програмного забезпечення на комп’ютер коштує 1000 гр</w:t>
            </w:r>
            <w:r>
              <w:rPr>
                <w:rFonts w:ascii="Times New Roman" w:hAnsi="Times New Roman"/>
                <w:sz w:val="28"/>
                <w:szCs w:val="28"/>
              </w:rPr>
              <w:t>н</w:t>
            </w:r>
            <w:r w:rsidRPr="00F577B2">
              <w:rPr>
                <w:rFonts w:ascii="Times New Roman" w:hAnsi="Times New Roman"/>
                <w:sz w:val="28"/>
                <w:szCs w:val="28"/>
              </w:rPr>
              <w:t xml:space="preserve">. Користувачі мають бажання використовувати комп’ютери лише з ліцензійним програмним забезпеченням. Обчислити ризик того, що з п’яти навмання взятих комп’ютерів два комп’ютери мають неліцензійне програмне забезпечення. </w:t>
            </w:r>
          </w:p>
        </w:tc>
        <w:tc>
          <w:tcPr>
            <w:tcW w:w="4388" w:type="dxa"/>
          </w:tcPr>
          <w:p w14:paraId="50F7D760" w14:textId="77777777" w:rsidR="0002706C" w:rsidRPr="00F577B2" w:rsidRDefault="0002706C" w:rsidP="00F577B2">
            <w:pPr>
              <w:spacing w:after="0" w:line="240" w:lineRule="auto"/>
              <w:jc w:val="both"/>
              <w:rPr>
                <w:rFonts w:ascii="Times New Roman" w:hAnsi="Times New Roman"/>
                <w:sz w:val="28"/>
                <w:szCs w:val="28"/>
              </w:rPr>
            </w:pPr>
          </w:p>
        </w:tc>
      </w:tr>
      <w:tr w:rsidR="0002706C" w:rsidRPr="00F577B2" w14:paraId="30D02763" w14:textId="77777777" w:rsidTr="0051299B">
        <w:tc>
          <w:tcPr>
            <w:tcW w:w="706" w:type="dxa"/>
          </w:tcPr>
          <w:p w14:paraId="76C8DC4F"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45.</w:t>
            </w:r>
          </w:p>
        </w:tc>
        <w:tc>
          <w:tcPr>
            <w:tcW w:w="4534" w:type="dxa"/>
          </w:tcPr>
          <w:p w14:paraId="12B8C42E"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25 % комп’ютерів мають </w:t>
            </w:r>
            <w:r w:rsidRPr="00F577B2">
              <w:rPr>
                <w:rFonts w:ascii="Times New Roman" w:hAnsi="Times New Roman"/>
                <w:sz w:val="28"/>
                <w:szCs w:val="28"/>
              </w:rPr>
              <w:lastRenderedPageBreak/>
              <w:t xml:space="preserve">неліцензійне програмне забезпечення. Вартість установки ліцензійного програмного забезпечення на комп’ютер коштує 640 грн. Користувачі мають бажання використовувати комп’ютери лише з ліцензійним програмним забезпеченням. Обчислити ризик того, що з трьох навмання взятих комп’ютерів жоден не має ліцензійного програмне забезпечення. </w:t>
            </w:r>
          </w:p>
        </w:tc>
        <w:tc>
          <w:tcPr>
            <w:tcW w:w="4388" w:type="dxa"/>
          </w:tcPr>
          <w:p w14:paraId="554AC764" w14:textId="77777777" w:rsidR="0002706C" w:rsidRPr="00F577B2" w:rsidRDefault="0002706C" w:rsidP="00541385">
            <w:pPr>
              <w:jc w:val="both"/>
              <w:rPr>
                <w:rFonts w:ascii="Times New Roman" w:hAnsi="Times New Roman"/>
                <w:sz w:val="28"/>
                <w:szCs w:val="28"/>
              </w:rPr>
            </w:pPr>
          </w:p>
        </w:tc>
      </w:tr>
      <w:tr w:rsidR="0002706C" w:rsidRPr="00F577B2" w14:paraId="209D836F" w14:textId="77777777" w:rsidTr="0051299B">
        <w:tc>
          <w:tcPr>
            <w:tcW w:w="706" w:type="dxa"/>
          </w:tcPr>
          <w:p w14:paraId="3C83D58F"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46.</w:t>
            </w:r>
          </w:p>
        </w:tc>
        <w:tc>
          <w:tcPr>
            <w:tcW w:w="4534" w:type="dxa"/>
          </w:tcPr>
          <w:p w14:paraId="28A4AB90" w14:textId="77777777" w:rsidR="0002706C" w:rsidRPr="00F577B2" w:rsidRDefault="0002706C" w:rsidP="00F577B2">
            <w:pPr>
              <w:jc w:val="both"/>
              <w:rPr>
                <w:rFonts w:ascii="Times New Roman" w:hAnsi="Times New Roman"/>
                <w:sz w:val="28"/>
                <w:szCs w:val="28"/>
              </w:rPr>
            </w:pPr>
            <w:r w:rsidRPr="00F577B2">
              <w:rPr>
                <w:rFonts w:ascii="Times New Roman" w:hAnsi="Times New Roman"/>
                <w:sz w:val="28"/>
                <w:szCs w:val="28"/>
              </w:rPr>
              <w:t>Імовірності того, що під час роботи комп’ютера в післягарантійний період вийдуть з ладу процесор, оперативна пам’ять, відеокарта, інші вузли відносяться як 2:3:3:2. Ціна комп’ютера становить 20000 грн., а вартість названих вузлів відноситься як 3:2:3:2. У комп’ютера іншої фірми вартістю 18000 грн. відповідні імовірності відносяться як 1:1:2:1, а вартість вузлів 3:3:2:2. Купівля якого комп’ютера є більш ризикованою?</w:t>
            </w:r>
          </w:p>
        </w:tc>
        <w:tc>
          <w:tcPr>
            <w:tcW w:w="4388" w:type="dxa"/>
          </w:tcPr>
          <w:p w14:paraId="50567A45" w14:textId="77777777" w:rsidR="0002706C" w:rsidRPr="00F577B2" w:rsidRDefault="0002706C" w:rsidP="00A502CB">
            <w:pPr>
              <w:jc w:val="both"/>
              <w:rPr>
                <w:rFonts w:ascii="Times New Roman" w:hAnsi="Times New Roman"/>
                <w:sz w:val="28"/>
                <w:szCs w:val="28"/>
              </w:rPr>
            </w:pPr>
          </w:p>
        </w:tc>
      </w:tr>
      <w:tr w:rsidR="0002706C" w:rsidRPr="00F577B2" w14:paraId="5FFD69C3" w14:textId="77777777" w:rsidTr="0051299B">
        <w:tc>
          <w:tcPr>
            <w:tcW w:w="706" w:type="dxa"/>
          </w:tcPr>
          <w:p w14:paraId="55C7EF0C"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47.</w:t>
            </w:r>
          </w:p>
        </w:tc>
        <w:tc>
          <w:tcPr>
            <w:tcW w:w="4534" w:type="dxa"/>
          </w:tcPr>
          <w:p w14:paraId="722A8243" w14:textId="77777777" w:rsidR="0002706C" w:rsidRPr="00F577B2" w:rsidRDefault="0002706C" w:rsidP="00A502CB">
            <w:pPr>
              <w:spacing w:before="240"/>
              <w:jc w:val="both"/>
              <w:rPr>
                <w:rFonts w:ascii="Times New Roman" w:hAnsi="Times New Roman"/>
                <w:sz w:val="28"/>
                <w:szCs w:val="28"/>
              </w:rPr>
            </w:pPr>
            <w:r w:rsidRPr="00F577B2">
              <w:rPr>
                <w:rFonts w:ascii="Times New Roman" w:hAnsi="Times New Roman"/>
                <w:sz w:val="28"/>
                <w:szCs w:val="28"/>
              </w:rPr>
              <w:t xml:space="preserve">Фахівець з </w:t>
            </w:r>
            <w:proofErr w:type="spellStart"/>
            <w:r w:rsidRPr="00F577B2">
              <w:rPr>
                <w:rFonts w:ascii="Times New Roman" w:hAnsi="Times New Roman"/>
                <w:sz w:val="28"/>
                <w:szCs w:val="28"/>
              </w:rPr>
              <w:t>кібербезпеки</w:t>
            </w:r>
            <w:proofErr w:type="spellEnd"/>
            <w:r w:rsidRPr="00F577B2">
              <w:rPr>
                <w:rFonts w:ascii="Times New Roman" w:hAnsi="Times New Roman"/>
                <w:sz w:val="28"/>
                <w:szCs w:val="28"/>
              </w:rPr>
              <w:t xml:space="preserve"> має можливість вибору двох місць роботи, де пропонують одну й ту ж заробітну платню. З’ясувалося, що впродовж року на одному місці роботи (А) у половини працівників заробітна платня підвищується на 100%, а в іншої половини – на 200%. Упродовж того ж терміну на іншому місці роботи (Б) в 40% працівників заробітна платня підвищується на 90%, в у 60% </w:t>
            </w:r>
            <w:r w:rsidRPr="00F577B2">
              <w:rPr>
                <w:rFonts w:ascii="Times New Roman" w:hAnsi="Times New Roman"/>
                <w:sz w:val="28"/>
                <w:szCs w:val="28"/>
              </w:rPr>
              <w:noBreakHyphen/>
              <w:t xml:space="preserve"> на 190%. У якому місці через рік є ризик мати меншу заробітну плату, </w:t>
            </w:r>
            <w:r w:rsidRPr="00F577B2">
              <w:rPr>
                <w:rFonts w:ascii="Times New Roman" w:hAnsi="Times New Roman"/>
                <w:sz w:val="28"/>
                <w:szCs w:val="28"/>
              </w:rPr>
              <w:lastRenderedPageBreak/>
              <w:t xml:space="preserve">ніж у іншому. </w:t>
            </w:r>
          </w:p>
        </w:tc>
        <w:tc>
          <w:tcPr>
            <w:tcW w:w="4388" w:type="dxa"/>
          </w:tcPr>
          <w:p w14:paraId="63D43B8D" w14:textId="77777777" w:rsidR="0002706C" w:rsidRPr="00F577B2" w:rsidRDefault="0002706C" w:rsidP="00A502CB">
            <w:pPr>
              <w:jc w:val="both"/>
              <w:rPr>
                <w:rFonts w:ascii="Times New Roman" w:hAnsi="Times New Roman"/>
                <w:sz w:val="28"/>
                <w:szCs w:val="28"/>
              </w:rPr>
            </w:pPr>
          </w:p>
        </w:tc>
      </w:tr>
      <w:tr w:rsidR="0002706C" w:rsidRPr="00F577B2" w14:paraId="2360F849" w14:textId="77777777" w:rsidTr="0051299B">
        <w:tc>
          <w:tcPr>
            <w:tcW w:w="706" w:type="dxa"/>
          </w:tcPr>
          <w:p w14:paraId="17CF3A01"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48.</w:t>
            </w:r>
          </w:p>
        </w:tc>
        <w:tc>
          <w:tcPr>
            <w:tcW w:w="4534" w:type="dxa"/>
          </w:tcPr>
          <w:p w14:paraId="03F0FBE1"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На площині проведено паралельні прямі, відстань між якими </w:t>
            </w:r>
            <w:smartTag w:uri="urn:schemas-microsoft-com:office:smarttags" w:element="metricconverter">
              <w:smartTagPr>
                <w:attr w:name="ProductID" w:val="8,8 см"/>
              </w:smartTagPr>
              <w:r w:rsidRPr="00F577B2">
                <w:rPr>
                  <w:rFonts w:ascii="Times New Roman" w:hAnsi="Times New Roman"/>
                  <w:sz w:val="28"/>
                  <w:szCs w:val="28"/>
                </w:rPr>
                <w:t>8,8 см</w:t>
              </w:r>
            </w:smartTag>
            <w:r w:rsidRPr="00F577B2">
              <w:rPr>
                <w:rFonts w:ascii="Times New Roman" w:hAnsi="Times New Roman"/>
                <w:sz w:val="28"/>
                <w:szCs w:val="28"/>
              </w:rPr>
              <w:t xml:space="preserve">. На цю площину кидають монету 5 грн., радіус якої </w:t>
            </w:r>
            <w:smartTag w:uri="urn:schemas-microsoft-com:office:smarttags" w:element="metricconverter">
              <w:smartTagPr>
                <w:attr w:name="ProductID" w:val="1,1 см"/>
              </w:smartTagPr>
              <w:r w:rsidRPr="00F577B2">
                <w:rPr>
                  <w:rFonts w:ascii="Times New Roman" w:hAnsi="Times New Roman"/>
                  <w:sz w:val="28"/>
                  <w:szCs w:val="28"/>
                </w:rPr>
                <w:t>1,1 см</w:t>
              </w:r>
            </w:smartTag>
            <w:r w:rsidRPr="00F577B2">
              <w:rPr>
                <w:rFonts w:ascii="Times New Roman" w:hAnsi="Times New Roman"/>
                <w:sz w:val="28"/>
                <w:szCs w:val="28"/>
              </w:rPr>
              <w:t>. Монета вважається втраченою, якщо монета перетне пряму. Обчислити ризик того, що монета буде втраченою.</w:t>
            </w:r>
          </w:p>
        </w:tc>
        <w:tc>
          <w:tcPr>
            <w:tcW w:w="4388" w:type="dxa"/>
          </w:tcPr>
          <w:p w14:paraId="4EFB8D1A" w14:textId="77777777" w:rsidR="0002706C" w:rsidRPr="00F577B2" w:rsidRDefault="0002706C" w:rsidP="00A502CB">
            <w:pPr>
              <w:jc w:val="both"/>
              <w:rPr>
                <w:rFonts w:ascii="Times New Roman" w:hAnsi="Times New Roman"/>
                <w:sz w:val="28"/>
                <w:szCs w:val="28"/>
              </w:rPr>
            </w:pPr>
          </w:p>
        </w:tc>
      </w:tr>
      <w:tr w:rsidR="0002706C" w:rsidRPr="00F577B2" w14:paraId="0C04614D" w14:textId="77777777" w:rsidTr="0051299B">
        <w:tc>
          <w:tcPr>
            <w:tcW w:w="706" w:type="dxa"/>
          </w:tcPr>
          <w:p w14:paraId="5A21DA31"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49.</w:t>
            </w:r>
          </w:p>
        </w:tc>
        <w:tc>
          <w:tcPr>
            <w:tcW w:w="4534" w:type="dxa"/>
          </w:tcPr>
          <w:p w14:paraId="5FBC6330"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Два студенти домовилися зустрітися в певному місці між 16.00 та 16.30 для передачі планшета, вартість якого 2700 грн. Той, хто прийде першим, чекає другого протягом 10 хв. Обчислити ризик того, що планшет не буде передано. </w:t>
            </w:r>
          </w:p>
        </w:tc>
        <w:tc>
          <w:tcPr>
            <w:tcW w:w="4388" w:type="dxa"/>
          </w:tcPr>
          <w:p w14:paraId="59361D06" w14:textId="77777777" w:rsidR="0002706C" w:rsidRPr="00F577B2" w:rsidRDefault="0002706C" w:rsidP="00A502CB">
            <w:pPr>
              <w:jc w:val="both"/>
              <w:rPr>
                <w:rFonts w:ascii="Times New Roman" w:hAnsi="Times New Roman"/>
                <w:sz w:val="28"/>
                <w:szCs w:val="28"/>
              </w:rPr>
            </w:pPr>
          </w:p>
        </w:tc>
      </w:tr>
      <w:tr w:rsidR="0002706C" w:rsidRPr="00F577B2" w14:paraId="27E58256" w14:textId="77777777" w:rsidTr="0051299B">
        <w:tc>
          <w:tcPr>
            <w:tcW w:w="706" w:type="dxa"/>
          </w:tcPr>
          <w:p w14:paraId="1F156C97" w14:textId="77777777" w:rsidR="0002706C" w:rsidRPr="00F577B2" w:rsidRDefault="0002706C" w:rsidP="00F577B2">
            <w:pPr>
              <w:spacing w:after="0" w:line="240" w:lineRule="auto"/>
              <w:jc w:val="both"/>
              <w:rPr>
                <w:rFonts w:ascii="Times New Roman" w:hAnsi="Times New Roman"/>
                <w:sz w:val="28"/>
                <w:szCs w:val="28"/>
              </w:rPr>
            </w:pPr>
            <w:r w:rsidRPr="00F577B2">
              <w:rPr>
                <w:rFonts w:ascii="Times New Roman" w:hAnsi="Times New Roman"/>
                <w:sz w:val="28"/>
                <w:szCs w:val="28"/>
              </w:rPr>
              <w:t>50.</w:t>
            </w:r>
          </w:p>
        </w:tc>
        <w:tc>
          <w:tcPr>
            <w:tcW w:w="4534" w:type="dxa"/>
          </w:tcPr>
          <w:p w14:paraId="13F39761" w14:textId="77777777" w:rsidR="0002706C" w:rsidRPr="00F577B2" w:rsidRDefault="0002706C" w:rsidP="000B3FAE">
            <w:pPr>
              <w:jc w:val="both"/>
              <w:rPr>
                <w:rFonts w:ascii="Times New Roman" w:hAnsi="Times New Roman"/>
                <w:sz w:val="28"/>
                <w:szCs w:val="28"/>
              </w:rPr>
            </w:pPr>
            <w:r w:rsidRPr="00F577B2">
              <w:rPr>
                <w:rFonts w:ascii="Times New Roman" w:hAnsi="Times New Roman"/>
                <w:sz w:val="28"/>
                <w:szCs w:val="28"/>
              </w:rPr>
              <w:t xml:space="preserve">Два студенти домовилися зустрітися в певному місці між 19.00 та 19.30 для передачі планшета, вартість якого 2700 грн. Той, хто прийде першим, чекає другого протягом 10 хв. Обчислити модуль комплексного ризику того, що планшет не буде передано, якщо суб’єктивна складова ризику для студентів – 1/3. </w:t>
            </w:r>
          </w:p>
        </w:tc>
        <w:tc>
          <w:tcPr>
            <w:tcW w:w="4388" w:type="dxa"/>
          </w:tcPr>
          <w:p w14:paraId="03031266" w14:textId="77777777" w:rsidR="0002706C" w:rsidRPr="00F577B2" w:rsidRDefault="0002706C" w:rsidP="00A502CB">
            <w:pPr>
              <w:jc w:val="both"/>
              <w:rPr>
                <w:rFonts w:ascii="Times New Roman" w:hAnsi="Times New Roman"/>
                <w:sz w:val="28"/>
                <w:szCs w:val="28"/>
              </w:rPr>
            </w:pPr>
          </w:p>
        </w:tc>
      </w:tr>
    </w:tbl>
    <w:p w14:paraId="2AC5E853" w14:textId="77777777" w:rsidR="0002706C" w:rsidRPr="00F577B2" w:rsidRDefault="0002706C" w:rsidP="00F577B2">
      <w:pPr>
        <w:jc w:val="both"/>
        <w:rPr>
          <w:rFonts w:ascii="Times New Roman" w:hAnsi="Times New Roman"/>
          <w:sz w:val="28"/>
          <w:szCs w:val="28"/>
        </w:rPr>
      </w:pPr>
    </w:p>
    <w:p w14:paraId="056E82C9" w14:textId="77777777" w:rsidR="0002706C" w:rsidRPr="00F577B2" w:rsidRDefault="0002706C" w:rsidP="00F577B2">
      <w:pPr>
        <w:jc w:val="both"/>
        <w:rPr>
          <w:rFonts w:ascii="Times New Roman" w:hAnsi="Times New Roman"/>
          <w:sz w:val="28"/>
          <w:szCs w:val="28"/>
        </w:rPr>
      </w:pPr>
    </w:p>
    <w:p w14:paraId="7B9C0932" w14:textId="77777777" w:rsidR="0002706C" w:rsidRPr="00F577B2" w:rsidRDefault="0002706C" w:rsidP="00F577B2">
      <w:pPr>
        <w:jc w:val="both"/>
        <w:rPr>
          <w:rFonts w:ascii="Times New Roman" w:hAnsi="Times New Roman"/>
          <w:sz w:val="28"/>
          <w:szCs w:val="28"/>
        </w:rPr>
      </w:pPr>
    </w:p>
    <w:sectPr w:rsidR="0002706C" w:rsidRPr="00F577B2" w:rsidSect="00CB58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869"/>
    <w:rsid w:val="00002DC4"/>
    <w:rsid w:val="00007641"/>
    <w:rsid w:val="0001449B"/>
    <w:rsid w:val="00015F2F"/>
    <w:rsid w:val="00016067"/>
    <w:rsid w:val="0002706C"/>
    <w:rsid w:val="00030136"/>
    <w:rsid w:val="00037332"/>
    <w:rsid w:val="00043CA0"/>
    <w:rsid w:val="00081E58"/>
    <w:rsid w:val="000820E2"/>
    <w:rsid w:val="00085638"/>
    <w:rsid w:val="00087846"/>
    <w:rsid w:val="000A61D6"/>
    <w:rsid w:val="000B3FAE"/>
    <w:rsid w:val="000B4A3C"/>
    <w:rsid w:val="000B503C"/>
    <w:rsid w:val="000B7562"/>
    <w:rsid w:val="000C38B5"/>
    <w:rsid w:val="000E3577"/>
    <w:rsid w:val="000E46DD"/>
    <w:rsid w:val="000F4A8E"/>
    <w:rsid w:val="000F7DB5"/>
    <w:rsid w:val="00104A36"/>
    <w:rsid w:val="0011133E"/>
    <w:rsid w:val="00112BE2"/>
    <w:rsid w:val="00112F01"/>
    <w:rsid w:val="001204A0"/>
    <w:rsid w:val="0012147B"/>
    <w:rsid w:val="00121A63"/>
    <w:rsid w:val="0013235F"/>
    <w:rsid w:val="0014154F"/>
    <w:rsid w:val="00145773"/>
    <w:rsid w:val="00147568"/>
    <w:rsid w:val="001547E0"/>
    <w:rsid w:val="001557A3"/>
    <w:rsid w:val="0015580C"/>
    <w:rsid w:val="001662A2"/>
    <w:rsid w:val="00175A7E"/>
    <w:rsid w:val="001800E8"/>
    <w:rsid w:val="0018741E"/>
    <w:rsid w:val="00190760"/>
    <w:rsid w:val="00192F48"/>
    <w:rsid w:val="00196684"/>
    <w:rsid w:val="001A5CE0"/>
    <w:rsid w:val="001B29CB"/>
    <w:rsid w:val="001B384D"/>
    <w:rsid w:val="001C4623"/>
    <w:rsid w:val="001C7871"/>
    <w:rsid w:val="001D1651"/>
    <w:rsid w:val="001E477B"/>
    <w:rsid w:val="001E59AD"/>
    <w:rsid w:val="001F3BF5"/>
    <w:rsid w:val="00203098"/>
    <w:rsid w:val="002048C7"/>
    <w:rsid w:val="00212245"/>
    <w:rsid w:val="002237FD"/>
    <w:rsid w:val="00223D8F"/>
    <w:rsid w:val="00227D30"/>
    <w:rsid w:val="00231240"/>
    <w:rsid w:val="0023637E"/>
    <w:rsid w:val="002368E0"/>
    <w:rsid w:val="00240573"/>
    <w:rsid w:val="00255DD9"/>
    <w:rsid w:val="00256E26"/>
    <w:rsid w:val="0025765C"/>
    <w:rsid w:val="00272D3C"/>
    <w:rsid w:val="00272EA8"/>
    <w:rsid w:val="00280593"/>
    <w:rsid w:val="00287EBB"/>
    <w:rsid w:val="00290D5C"/>
    <w:rsid w:val="0029109C"/>
    <w:rsid w:val="0029503D"/>
    <w:rsid w:val="002A2E89"/>
    <w:rsid w:val="002C09A3"/>
    <w:rsid w:val="002C249D"/>
    <w:rsid w:val="002C36F1"/>
    <w:rsid w:val="002C3963"/>
    <w:rsid w:val="002E04A2"/>
    <w:rsid w:val="002E4E1C"/>
    <w:rsid w:val="002E706D"/>
    <w:rsid w:val="002E715C"/>
    <w:rsid w:val="00300027"/>
    <w:rsid w:val="003057CE"/>
    <w:rsid w:val="00313883"/>
    <w:rsid w:val="00313BFD"/>
    <w:rsid w:val="0031530B"/>
    <w:rsid w:val="00323B7B"/>
    <w:rsid w:val="0032795B"/>
    <w:rsid w:val="0033345C"/>
    <w:rsid w:val="0035587B"/>
    <w:rsid w:val="003750AD"/>
    <w:rsid w:val="003765B1"/>
    <w:rsid w:val="00376A1A"/>
    <w:rsid w:val="00383E86"/>
    <w:rsid w:val="003B4C9A"/>
    <w:rsid w:val="003C4E8D"/>
    <w:rsid w:val="003C4FB6"/>
    <w:rsid w:val="003C5363"/>
    <w:rsid w:val="003D299F"/>
    <w:rsid w:val="003D4AF3"/>
    <w:rsid w:val="003D56F6"/>
    <w:rsid w:val="003D7F4A"/>
    <w:rsid w:val="003E245B"/>
    <w:rsid w:val="003E7D37"/>
    <w:rsid w:val="003F2C0E"/>
    <w:rsid w:val="003F5419"/>
    <w:rsid w:val="003F5BA0"/>
    <w:rsid w:val="00404D85"/>
    <w:rsid w:val="00417651"/>
    <w:rsid w:val="00462C81"/>
    <w:rsid w:val="00463CED"/>
    <w:rsid w:val="00483560"/>
    <w:rsid w:val="00483F2B"/>
    <w:rsid w:val="00493E19"/>
    <w:rsid w:val="004956E3"/>
    <w:rsid w:val="004A4D43"/>
    <w:rsid w:val="004A5417"/>
    <w:rsid w:val="004A6168"/>
    <w:rsid w:val="004B7614"/>
    <w:rsid w:val="004C468F"/>
    <w:rsid w:val="004C52AC"/>
    <w:rsid w:val="004C6B34"/>
    <w:rsid w:val="004D7FB5"/>
    <w:rsid w:val="004F4C32"/>
    <w:rsid w:val="004F5227"/>
    <w:rsid w:val="004F656D"/>
    <w:rsid w:val="004F6693"/>
    <w:rsid w:val="005036E9"/>
    <w:rsid w:val="00503E5B"/>
    <w:rsid w:val="005074E0"/>
    <w:rsid w:val="00510B0A"/>
    <w:rsid w:val="0051299B"/>
    <w:rsid w:val="00515D58"/>
    <w:rsid w:val="0051779C"/>
    <w:rsid w:val="0052115D"/>
    <w:rsid w:val="0053436E"/>
    <w:rsid w:val="00534FAC"/>
    <w:rsid w:val="005406A6"/>
    <w:rsid w:val="00541385"/>
    <w:rsid w:val="00542D98"/>
    <w:rsid w:val="00551587"/>
    <w:rsid w:val="0055408D"/>
    <w:rsid w:val="0055757F"/>
    <w:rsid w:val="00560AF5"/>
    <w:rsid w:val="00560C35"/>
    <w:rsid w:val="00566C7D"/>
    <w:rsid w:val="00576107"/>
    <w:rsid w:val="00592C1E"/>
    <w:rsid w:val="005A7541"/>
    <w:rsid w:val="005C4D6C"/>
    <w:rsid w:val="005D0685"/>
    <w:rsid w:val="005E1B52"/>
    <w:rsid w:val="005E55B9"/>
    <w:rsid w:val="005F06A5"/>
    <w:rsid w:val="005F3F6D"/>
    <w:rsid w:val="00601961"/>
    <w:rsid w:val="00605D07"/>
    <w:rsid w:val="00613588"/>
    <w:rsid w:val="00632AFB"/>
    <w:rsid w:val="0063355A"/>
    <w:rsid w:val="00635523"/>
    <w:rsid w:val="006375AB"/>
    <w:rsid w:val="00655ACD"/>
    <w:rsid w:val="006579F9"/>
    <w:rsid w:val="00664EF7"/>
    <w:rsid w:val="006807DA"/>
    <w:rsid w:val="006824BF"/>
    <w:rsid w:val="00682F8A"/>
    <w:rsid w:val="006A0C07"/>
    <w:rsid w:val="006A7625"/>
    <w:rsid w:val="006A76A2"/>
    <w:rsid w:val="006B11E4"/>
    <w:rsid w:val="006B7280"/>
    <w:rsid w:val="006C155D"/>
    <w:rsid w:val="006C5A63"/>
    <w:rsid w:val="006C6823"/>
    <w:rsid w:val="006E092C"/>
    <w:rsid w:val="006F14FB"/>
    <w:rsid w:val="0070181E"/>
    <w:rsid w:val="00704BF2"/>
    <w:rsid w:val="00733061"/>
    <w:rsid w:val="00733968"/>
    <w:rsid w:val="0074228D"/>
    <w:rsid w:val="00750F6A"/>
    <w:rsid w:val="00764510"/>
    <w:rsid w:val="00767EFA"/>
    <w:rsid w:val="00774E64"/>
    <w:rsid w:val="00787828"/>
    <w:rsid w:val="00787F8E"/>
    <w:rsid w:val="00792804"/>
    <w:rsid w:val="00793449"/>
    <w:rsid w:val="007968DD"/>
    <w:rsid w:val="007A281A"/>
    <w:rsid w:val="007A5D5C"/>
    <w:rsid w:val="007B2D8E"/>
    <w:rsid w:val="007B4B4E"/>
    <w:rsid w:val="007B7766"/>
    <w:rsid w:val="007C3332"/>
    <w:rsid w:val="007D0A03"/>
    <w:rsid w:val="007E0C9B"/>
    <w:rsid w:val="007E3251"/>
    <w:rsid w:val="007F5713"/>
    <w:rsid w:val="007F7B8D"/>
    <w:rsid w:val="007F7C37"/>
    <w:rsid w:val="008371CF"/>
    <w:rsid w:val="0084676F"/>
    <w:rsid w:val="0088168A"/>
    <w:rsid w:val="00894BA8"/>
    <w:rsid w:val="008971CF"/>
    <w:rsid w:val="008A6C1E"/>
    <w:rsid w:val="008B2D63"/>
    <w:rsid w:val="008B310B"/>
    <w:rsid w:val="008C5B5C"/>
    <w:rsid w:val="008D19BA"/>
    <w:rsid w:val="008E7209"/>
    <w:rsid w:val="008E78B4"/>
    <w:rsid w:val="008F5B9A"/>
    <w:rsid w:val="0091587A"/>
    <w:rsid w:val="00922600"/>
    <w:rsid w:val="009278E6"/>
    <w:rsid w:val="0093217D"/>
    <w:rsid w:val="0094238A"/>
    <w:rsid w:val="009477AE"/>
    <w:rsid w:val="009516AA"/>
    <w:rsid w:val="00952BB4"/>
    <w:rsid w:val="009615B3"/>
    <w:rsid w:val="00970220"/>
    <w:rsid w:val="00980D6F"/>
    <w:rsid w:val="00982B3E"/>
    <w:rsid w:val="00986A7C"/>
    <w:rsid w:val="00987CAA"/>
    <w:rsid w:val="00994073"/>
    <w:rsid w:val="009A299F"/>
    <w:rsid w:val="009A36DF"/>
    <w:rsid w:val="009B1187"/>
    <w:rsid w:val="009C3ACC"/>
    <w:rsid w:val="009C76E2"/>
    <w:rsid w:val="009E1470"/>
    <w:rsid w:val="009E30B6"/>
    <w:rsid w:val="009F3ADD"/>
    <w:rsid w:val="00A02D0B"/>
    <w:rsid w:val="00A04C94"/>
    <w:rsid w:val="00A25C2D"/>
    <w:rsid w:val="00A302CC"/>
    <w:rsid w:val="00A307F3"/>
    <w:rsid w:val="00A31002"/>
    <w:rsid w:val="00A40DFB"/>
    <w:rsid w:val="00A426EB"/>
    <w:rsid w:val="00A47A85"/>
    <w:rsid w:val="00A502CB"/>
    <w:rsid w:val="00A504D0"/>
    <w:rsid w:val="00A5177A"/>
    <w:rsid w:val="00A66981"/>
    <w:rsid w:val="00A70C9E"/>
    <w:rsid w:val="00A8147F"/>
    <w:rsid w:val="00A85022"/>
    <w:rsid w:val="00A87F70"/>
    <w:rsid w:val="00AB2C59"/>
    <w:rsid w:val="00AB56A8"/>
    <w:rsid w:val="00AB6EE3"/>
    <w:rsid w:val="00AC139C"/>
    <w:rsid w:val="00AC30B6"/>
    <w:rsid w:val="00AC3BDA"/>
    <w:rsid w:val="00AE2BC6"/>
    <w:rsid w:val="00AE2E09"/>
    <w:rsid w:val="00AE5867"/>
    <w:rsid w:val="00AF5335"/>
    <w:rsid w:val="00B018C8"/>
    <w:rsid w:val="00B152B5"/>
    <w:rsid w:val="00B23662"/>
    <w:rsid w:val="00B253C7"/>
    <w:rsid w:val="00B363E7"/>
    <w:rsid w:val="00B40E11"/>
    <w:rsid w:val="00B5632A"/>
    <w:rsid w:val="00B80E6A"/>
    <w:rsid w:val="00B83881"/>
    <w:rsid w:val="00B8493C"/>
    <w:rsid w:val="00B90516"/>
    <w:rsid w:val="00B95079"/>
    <w:rsid w:val="00BA165A"/>
    <w:rsid w:val="00BB61F0"/>
    <w:rsid w:val="00BB7DFE"/>
    <w:rsid w:val="00BC1736"/>
    <w:rsid w:val="00BC1914"/>
    <w:rsid w:val="00BC4439"/>
    <w:rsid w:val="00BD419A"/>
    <w:rsid w:val="00BE3048"/>
    <w:rsid w:val="00BE6262"/>
    <w:rsid w:val="00BF26C2"/>
    <w:rsid w:val="00BF3E48"/>
    <w:rsid w:val="00BF4468"/>
    <w:rsid w:val="00C0243F"/>
    <w:rsid w:val="00C03F55"/>
    <w:rsid w:val="00C050E1"/>
    <w:rsid w:val="00C0537E"/>
    <w:rsid w:val="00C13601"/>
    <w:rsid w:val="00C1513C"/>
    <w:rsid w:val="00C21233"/>
    <w:rsid w:val="00C21E23"/>
    <w:rsid w:val="00C24248"/>
    <w:rsid w:val="00C308A3"/>
    <w:rsid w:val="00C32E10"/>
    <w:rsid w:val="00C456B3"/>
    <w:rsid w:val="00C54830"/>
    <w:rsid w:val="00C65B42"/>
    <w:rsid w:val="00C74FBA"/>
    <w:rsid w:val="00C805F8"/>
    <w:rsid w:val="00C823F8"/>
    <w:rsid w:val="00C859AD"/>
    <w:rsid w:val="00C86660"/>
    <w:rsid w:val="00C87307"/>
    <w:rsid w:val="00C91A4A"/>
    <w:rsid w:val="00C97300"/>
    <w:rsid w:val="00CA1A71"/>
    <w:rsid w:val="00CA294A"/>
    <w:rsid w:val="00CB5455"/>
    <w:rsid w:val="00CB5869"/>
    <w:rsid w:val="00CB7BEE"/>
    <w:rsid w:val="00CD7C4E"/>
    <w:rsid w:val="00CE5659"/>
    <w:rsid w:val="00CF7AD5"/>
    <w:rsid w:val="00D06832"/>
    <w:rsid w:val="00D167B2"/>
    <w:rsid w:val="00D17436"/>
    <w:rsid w:val="00D2054F"/>
    <w:rsid w:val="00D24B7E"/>
    <w:rsid w:val="00D27036"/>
    <w:rsid w:val="00D45461"/>
    <w:rsid w:val="00D500B3"/>
    <w:rsid w:val="00D64B5B"/>
    <w:rsid w:val="00D66CC6"/>
    <w:rsid w:val="00D76500"/>
    <w:rsid w:val="00D769EA"/>
    <w:rsid w:val="00D80635"/>
    <w:rsid w:val="00D81811"/>
    <w:rsid w:val="00D864B1"/>
    <w:rsid w:val="00DA1548"/>
    <w:rsid w:val="00DA215F"/>
    <w:rsid w:val="00DA79D3"/>
    <w:rsid w:val="00DB0E81"/>
    <w:rsid w:val="00DC23EF"/>
    <w:rsid w:val="00DC4AC9"/>
    <w:rsid w:val="00DD06F6"/>
    <w:rsid w:val="00DD3070"/>
    <w:rsid w:val="00DD32AD"/>
    <w:rsid w:val="00DE403A"/>
    <w:rsid w:val="00DE771C"/>
    <w:rsid w:val="00E05BB2"/>
    <w:rsid w:val="00E101C4"/>
    <w:rsid w:val="00E241B9"/>
    <w:rsid w:val="00E24B50"/>
    <w:rsid w:val="00E30A53"/>
    <w:rsid w:val="00E32725"/>
    <w:rsid w:val="00E4081C"/>
    <w:rsid w:val="00E42A79"/>
    <w:rsid w:val="00E5170D"/>
    <w:rsid w:val="00E57AFD"/>
    <w:rsid w:val="00E610B9"/>
    <w:rsid w:val="00E8083F"/>
    <w:rsid w:val="00E80EBD"/>
    <w:rsid w:val="00E82401"/>
    <w:rsid w:val="00E85B03"/>
    <w:rsid w:val="00E94E31"/>
    <w:rsid w:val="00EA4D2D"/>
    <w:rsid w:val="00EB0F0B"/>
    <w:rsid w:val="00EC37D4"/>
    <w:rsid w:val="00ED0094"/>
    <w:rsid w:val="00ED5DBE"/>
    <w:rsid w:val="00EE7B79"/>
    <w:rsid w:val="00EF08AB"/>
    <w:rsid w:val="00EF64FD"/>
    <w:rsid w:val="00F03592"/>
    <w:rsid w:val="00F045DC"/>
    <w:rsid w:val="00F0703C"/>
    <w:rsid w:val="00F113A8"/>
    <w:rsid w:val="00F1782A"/>
    <w:rsid w:val="00F21230"/>
    <w:rsid w:val="00F232E5"/>
    <w:rsid w:val="00F37916"/>
    <w:rsid w:val="00F558DE"/>
    <w:rsid w:val="00F577B2"/>
    <w:rsid w:val="00F6168A"/>
    <w:rsid w:val="00F6456A"/>
    <w:rsid w:val="00F73456"/>
    <w:rsid w:val="00F8187F"/>
    <w:rsid w:val="00F953A1"/>
    <w:rsid w:val="00FA4566"/>
    <w:rsid w:val="00FA49AA"/>
    <w:rsid w:val="00FA7C94"/>
    <w:rsid w:val="00FC3A9D"/>
    <w:rsid w:val="00FC406A"/>
    <w:rsid w:val="00FC6930"/>
    <w:rsid w:val="00FC7C75"/>
    <w:rsid w:val="00FD3BDB"/>
    <w:rsid w:val="00FD4E0C"/>
    <w:rsid w:val="00FD5ACF"/>
    <w:rsid w:val="00FD7359"/>
    <w:rsid w:val="00FE1159"/>
    <w:rsid w:val="00FE60AE"/>
    <w:rsid w:val="00FF1053"/>
    <w:rsid w:val="00FF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096B14"/>
  <w15:docId w15:val="{5759B8B5-2071-412A-B590-7658933E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548"/>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rsid w:val="008E7209"/>
    <w:rPr>
      <w:rFonts w:cs="Times New Roman"/>
      <w:color w:val="0000FF"/>
      <w:u w:val="single"/>
    </w:rPr>
  </w:style>
  <w:style w:type="paragraph" w:styleId="a5">
    <w:name w:val="Balloon Text"/>
    <w:basedOn w:val="a"/>
    <w:link w:val="a6"/>
    <w:uiPriority w:val="99"/>
    <w:semiHidden/>
    <w:rsid w:val="00CB5455"/>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CB5455"/>
    <w:rPr>
      <w:rFonts w:ascii="Segoe UI" w:hAnsi="Segoe UI" w:cs="Times New Roman"/>
      <w:sz w:val="18"/>
      <w:lang w:val="uk-UA" w:eastAsia="en-US"/>
    </w:rPr>
  </w:style>
  <w:style w:type="character" w:styleId="a7">
    <w:name w:val="Placeholder Text"/>
    <w:uiPriority w:val="99"/>
    <w:semiHidden/>
    <w:rsid w:val="001C462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10434">
      <w:marLeft w:val="0"/>
      <w:marRight w:val="0"/>
      <w:marTop w:val="0"/>
      <w:marBottom w:val="0"/>
      <w:divBdr>
        <w:top w:val="none" w:sz="0" w:space="0" w:color="auto"/>
        <w:left w:val="none" w:sz="0" w:space="0" w:color="auto"/>
        <w:bottom w:val="none" w:sz="0" w:space="0" w:color="auto"/>
        <w:right w:val="none" w:sz="0" w:space="0" w:color="auto"/>
      </w:divBdr>
    </w:div>
    <w:div w:id="1714110435">
      <w:marLeft w:val="0"/>
      <w:marRight w:val="0"/>
      <w:marTop w:val="0"/>
      <w:marBottom w:val="0"/>
      <w:divBdr>
        <w:top w:val="none" w:sz="0" w:space="0" w:color="auto"/>
        <w:left w:val="none" w:sz="0" w:space="0" w:color="auto"/>
        <w:bottom w:val="none" w:sz="0" w:space="0" w:color="auto"/>
        <w:right w:val="none" w:sz="0" w:space="0" w:color="auto"/>
      </w:divBdr>
    </w:div>
    <w:div w:id="1714110436">
      <w:marLeft w:val="0"/>
      <w:marRight w:val="0"/>
      <w:marTop w:val="0"/>
      <w:marBottom w:val="0"/>
      <w:divBdr>
        <w:top w:val="none" w:sz="0" w:space="0" w:color="auto"/>
        <w:left w:val="none" w:sz="0" w:space="0" w:color="auto"/>
        <w:bottom w:val="none" w:sz="0" w:space="0" w:color="auto"/>
        <w:right w:val="none" w:sz="0" w:space="0" w:color="auto"/>
      </w:divBdr>
    </w:div>
    <w:div w:id="1714110437">
      <w:marLeft w:val="0"/>
      <w:marRight w:val="0"/>
      <w:marTop w:val="0"/>
      <w:marBottom w:val="0"/>
      <w:divBdr>
        <w:top w:val="none" w:sz="0" w:space="0" w:color="auto"/>
        <w:left w:val="none" w:sz="0" w:space="0" w:color="auto"/>
        <w:bottom w:val="none" w:sz="0" w:space="0" w:color="auto"/>
        <w:right w:val="none" w:sz="0" w:space="0" w:color="auto"/>
      </w:divBdr>
    </w:div>
    <w:div w:id="1714110438">
      <w:marLeft w:val="0"/>
      <w:marRight w:val="0"/>
      <w:marTop w:val="0"/>
      <w:marBottom w:val="0"/>
      <w:divBdr>
        <w:top w:val="none" w:sz="0" w:space="0" w:color="auto"/>
        <w:left w:val="none" w:sz="0" w:space="0" w:color="auto"/>
        <w:bottom w:val="none" w:sz="0" w:space="0" w:color="auto"/>
        <w:right w:val="none" w:sz="0" w:space="0" w:color="auto"/>
      </w:divBdr>
    </w:div>
    <w:div w:id="1714110439">
      <w:marLeft w:val="0"/>
      <w:marRight w:val="0"/>
      <w:marTop w:val="0"/>
      <w:marBottom w:val="0"/>
      <w:divBdr>
        <w:top w:val="none" w:sz="0" w:space="0" w:color="auto"/>
        <w:left w:val="none" w:sz="0" w:space="0" w:color="auto"/>
        <w:bottom w:val="none" w:sz="0" w:space="0" w:color="auto"/>
        <w:right w:val="none" w:sz="0" w:space="0" w:color="auto"/>
      </w:divBdr>
    </w:div>
    <w:div w:id="1714110440">
      <w:marLeft w:val="0"/>
      <w:marRight w:val="0"/>
      <w:marTop w:val="0"/>
      <w:marBottom w:val="0"/>
      <w:divBdr>
        <w:top w:val="none" w:sz="0" w:space="0" w:color="auto"/>
        <w:left w:val="none" w:sz="0" w:space="0" w:color="auto"/>
        <w:bottom w:val="none" w:sz="0" w:space="0" w:color="auto"/>
        <w:right w:val="none" w:sz="0" w:space="0" w:color="auto"/>
      </w:divBdr>
    </w:div>
    <w:div w:id="1714110441">
      <w:marLeft w:val="0"/>
      <w:marRight w:val="0"/>
      <w:marTop w:val="0"/>
      <w:marBottom w:val="0"/>
      <w:divBdr>
        <w:top w:val="none" w:sz="0" w:space="0" w:color="auto"/>
        <w:left w:val="none" w:sz="0" w:space="0" w:color="auto"/>
        <w:bottom w:val="none" w:sz="0" w:space="0" w:color="auto"/>
        <w:right w:val="none" w:sz="0" w:space="0" w:color="auto"/>
      </w:divBdr>
    </w:div>
    <w:div w:id="1714110442">
      <w:marLeft w:val="0"/>
      <w:marRight w:val="0"/>
      <w:marTop w:val="0"/>
      <w:marBottom w:val="0"/>
      <w:divBdr>
        <w:top w:val="none" w:sz="0" w:space="0" w:color="auto"/>
        <w:left w:val="none" w:sz="0" w:space="0" w:color="auto"/>
        <w:bottom w:val="none" w:sz="0" w:space="0" w:color="auto"/>
        <w:right w:val="none" w:sz="0" w:space="0" w:color="auto"/>
      </w:divBdr>
    </w:div>
    <w:div w:id="1714110443">
      <w:marLeft w:val="0"/>
      <w:marRight w:val="0"/>
      <w:marTop w:val="0"/>
      <w:marBottom w:val="0"/>
      <w:divBdr>
        <w:top w:val="none" w:sz="0" w:space="0" w:color="auto"/>
        <w:left w:val="none" w:sz="0" w:space="0" w:color="auto"/>
        <w:bottom w:val="none" w:sz="0" w:space="0" w:color="auto"/>
        <w:right w:val="none" w:sz="0" w:space="0" w:color="auto"/>
      </w:divBdr>
    </w:div>
    <w:div w:id="1714110444">
      <w:marLeft w:val="0"/>
      <w:marRight w:val="0"/>
      <w:marTop w:val="0"/>
      <w:marBottom w:val="0"/>
      <w:divBdr>
        <w:top w:val="none" w:sz="0" w:space="0" w:color="auto"/>
        <w:left w:val="none" w:sz="0" w:space="0" w:color="auto"/>
        <w:bottom w:val="none" w:sz="0" w:space="0" w:color="auto"/>
        <w:right w:val="none" w:sz="0" w:space="0" w:color="auto"/>
      </w:divBdr>
    </w:div>
    <w:div w:id="1714110445">
      <w:marLeft w:val="0"/>
      <w:marRight w:val="0"/>
      <w:marTop w:val="0"/>
      <w:marBottom w:val="0"/>
      <w:divBdr>
        <w:top w:val="none" w:sz="0" w:space="0" w:color="auto"/>
        <w:left w:val="none" w:sz="0" w:space="0" w:color="auto"/>
        <w:bottom w:val="none" w:sz="0" w:space="0" w:color="auto"/>
        <w:right w:val="none" w:sz="0" w:space="0" w:color="auto"/>
      </w:divBdr>
    </w:div>
    <w:div w:id="1714110446">
      <w:marLeft w:val="0"/>
      <w:marRight w:val="0"/>
      <w:marTop w:val="0"/>
      <w:marBottom w:val="0"/>
      <w:divBdr>
        <w:top w:val="none" w:sz="0" w:space="0" w:color="auto"/>
        <w:left w:val="none" w:sz="0" w:space="0" w:color="auto"/>
        <w:bottom w:val="none" w:sz="0" w:space="0" w:color="auto"/>
        <w:right w:val="none" w:sz="0" w:space="0" w:color="auto"/>
      </w:divBdr>
    </w:div>
    <w:div w:id="1714110447">
      <w:marLeft w:val="0"/>
      <w:marRight w:val="0"/>
      <w:marTop w:val="0"/>
      <w:marBottom w:val="0"/>
      <w:divBdr>
        <w:top w:val="none" w:sz="0" w:space="0" w:color="auto"/>
        <w:left w:val="none" w:sz="0" w:space="0" w:color="auto"/>
        <w:bottom w:val="none" w:sz="0" w:space="0" w:color="auto"/>
        <w:right w:val="none" w:sz="0" w:space="0" w:color="auto"/>
      </w:divBdr>
    </w:div>
    <w:div w:id="1714110448">
      <w:marLeft w:val="0"/>
      <w:marRight w:val="0"/>
      <w:marTop w:val="0"/>
      <w:marBottom w:val="0"/>
      <w:divBdr>
        <w:top w:val="none" w:sz="0" w:space="0" w:color="auto"/>
        <w:left w:val="none" w:sz="0" w:space="0" w:color="auto"/>
        <w:bottom w:val="none" w:sz="0" w:space="0" w:color="auto"/>
        <w:right w:val="none" w:sz="0" w:space="0" w:color="auto"/>
      </w:divBdr>
    </w:div>
    <w:div w:id="1714110449">
      <w:marLeft w:val="0"/>
      <w:marRight w:val="0"/>
      <w:marTop w:val="0"/>
      <w:marBottom w:val="0"/>
      <w:divBdr>
        <w:top w:val="none" w:sz="0" w:space="0" w:color="auto"/>
        <w:left w:val="none" w:sz="0" w:space="0" w:color="auto"/>
        <w:bottom w:val="none" w:sz="0" w:space="0" w:color="auto"/>
        <w:right w:val="none" w:sz="0" w:space="0" w:color="auto"/>
      </w:divBdr>
    </w:div>
    <w:div w:id="1714110450">
      <w:marLeft w:val="0"/>
      <w:marRight w:val="0"/>
      <w:marTop w:val="0"/>
      <w:marBottom w:val="0"/>
      <w:divBdr>
        <w:top w:val="none" w:sz="0" w:space="0" w:color="auto"/>
        <w:left w:val="none" w:sz="0" w:space="0" w:color="auto"/>
        <w:bottom w:val="none" w:sz="0" w:space="0" w:color="auto"/>
        <w:right w:val="none" w:sz="0" w:space="0" w:color="auto"/>
      </w:divBdr>
    </w:div>
    <w:div w:id="1714110451">
      <w:marLeft w:val="0"/>
      <w:marRight w:val="0"/>
      <w:marTop w:val="0"/>
      <w:marBottom w:val="0"/>
      <w:divBdr>
        <w:top w:val="none" w:sz="0" w:space="0" w:color="auto"/>
        <w:left w:val="none" w:sz="0" w:space="0" w:color="auto"/>
        <w:bottom w:val="none" w:sz="0" w:space="0" w:color="auto"/>
        <w:right w:val="none" w:sz="0" w:space="0" w:color="auto"/>
      </w:divBdr>
    </w:div>
    <w:div w:id="1714110452">
      <w:marLeft w:val="0"/>
      <w:marRight w:val="0"/>
      <w:marTop w:val="0"/>
      <w:marBottom w:val="0"/>
      <w:divBdr>
        <w:top w:val="none" w:sz="0" w:space="0" w:color="auto"/>
        <w:left w:val="none" w:sz="0" w:space="0" w:color="auto"/>
        <w:bottom w:val="none" w:sz="0" w:space="0" w:color="auto"/>
        <w:right w:val="none" w:sz="0" w:space="0" w:color="auto"/>
      </w:divBdr>
    </w:div>
    <w:div w:id="1714110453">
      <w:marLeft w:val="0"/>
      <w:marRight w:val="0"/>
      <w:marTop w:val="0"/>
      <w:marBottom w:val="0"/>
      <w:divBdr>
        <w:top w:val="none" w:sz="0" w:space="0" w:color="auto"/>
        <w:left w:val="none" w:sz="0" w:space="0" w:color="auto"/>
        <w:bottom w:val="none" w:sz="0" w:space="0" w:color="auto"/>
        <w:right w:val="none" w:sz="0" w:space="0" w:color="auto"/>
      </w:divBdr>
    </w:div>
    <w:div w:id="1714110454">
      <w:marLeft w:val="0"/>
      <w:marRight w:val="0"/>
      <w:marTop w:val="0"/>
      <w:marBottom w:val="0"/>
      <w:divBdr>
        <w:top w:val="none" w:sz="0" w:space="0" w:color="auto"/>
        <w:left w:val="none" w:sz="0" w:space="0" w:color="auto"/>
        <w:bottom w:val="none" w:sz="0" w:space="0" w:color="auto"/>
        <w:right w:val="none" w:sz="0" w:space="0" w:color="auto"/>
      </w:divBdr>
    </w:div>
    <w:div w:id="1714110455">
      <w:marLeft w:val="0"/>
      <w:marRight w:val="0"/>
      <w:marTop w:val="0"/>
      <w:marBottom w:val="0"/>
      <w:divBdr>
        <w:top w:val="none" w:sz="0" w:space="0" w:color="auto"/>
        <w:left w:val="none" w:sz="0" w:space="0" w:color="auto"/>
        <w:bottom w:val="none" w:sz="0" w:space="0" w:color="auto"/>
        <w:right w:val="none" w:sz="0" w:space="0" w:color="auto"/>
      </w:divBdr>
    </w:div>
    <w:div w:id="1714110456">
      <w:marLeft w:val="0"/>
      <w:marRight w:val="0"/>
      <w:marTop w:val="0"/>
      <w:marBottom w:val="0"/>
      <w:divBdr>
        <w:top w:val="none" w:sz="0" w:space="0" w:color="auto"/>
        <w:left w:val="none" w:sz="0" w:space="0" w:color="auto"/>
        <w:bottom w:val="none" w:sz="0" w:space="0" w:color="auto"/>
        <w:right w:val="none" w:sz="0" w:space="0" w:color="auto"/>
      </w:divBdr>
    </w:div>
    <w:div w:id="1714110457">
      <w:marLeft w:val="0"/>
      <w:marRight w:val="0"/>
      <w:marTop w:val="0"/>
      <w:marBottom w:val="0"/>
      <w:divBdr>
        <w:top w:val="none" w:sz="0" w:space="0" w:color="auto"/>
        <w:left w:val="none" w:sz="0" w:space="0" w:color="auto"/>
        <w:bottom w:val="none" w:sz="0" w:space="0" w:color="auto"/>
        <w:right w:val="none" w:sz="0" w:space="0" w:color="auto"/>
      </w:divBdr>
    </w:div>
    <w:div w:id="1714110458">
      <w:marLeft w:val="0"/>
      <w:marRight w:val="0"/>
      <w:marTop w:val="0"/>
      <w:marBottom w:val="0"/>
      <w:divBdr>
        <w:top w:val="none" w:sz="0" w:space="0" w:color="auto"/>
        <w:left w:val="none" w:sz="0" w:space="0" w:color="auto"/>
        <w:bottom w:val="none" w:sz="0" w:space="0" w:color="auto"/>
        <w:right w:val="none" w:sz="0" w:space="0" w:color="auto"/>
      </w:divBdr>
    </w:div>
    <w:div w:id="1714110459">
      <w:marLeft w:val="0"/>
      <w:marRight w:val="0"/>
      <w:marTop w:val="0"/>
      <w:marBottom w:val="0"/>
      <w:divBdr>
        <w:top w:val="none" w:sz="0" w:space="0" w:color="auto"/>
        <w:left w:val="none" w:sz="0" w:space="0" w:color="auto"/>
        <w:bottom w:val="none" w:sz="0" w:space="0" w:color="auto"/>
        <w:right w:val="none" w:sz="0" w:space="0" w:color="auto"/>
      </w:divBdr>
    </w:div>
    <w:div w:id="1714110460">
      <w:marLeft w:val="0"/>
      <w:marRight w:val="0"/>
      <w:marTop w:val="0"/>
      <w:marBottom w:val="0"/>
      <w:divBdr>
        <w:top w:val="none" w:sz="0" w:space="0" w:color="auto"/>
        <w:left w:val="none" w:sz="0" w:space="0" w:color="auto"/>
        <w:bottom w:val="none" w:sz="0" w:space="0" w:color="auto"/>
        <w:right w:val="none" w:sz="0" w:space="0" w:color="auto"/>
      </w:divBdr>
    </w:div>
    <w:div w:id="1714110461">
      <w:marLeft w:val="0"/>
      <w:marRight w:val="0"/>
      <w:marTop w:val="0"/>
      <w:marBottom w:val="0"/>
      <w:divBdr>
        <w:top w:val="none" w:sz="0" w:space="0" w:color="auto"/>
        <w:left w:val="none" w:sz="0" w:space="0" w:color="auto"/>
        <w:bottom w:val="none" w:sz="0" w:space="0" w:color="auto"/>
        <w:right w:val="none" w:sz="0" w:space="0" w:color="auto"/>
      </w:divBdr>
    </w:div>
    <w:div w:id="1714110462">
      <w:marLeft w:val="0"/>
      <w:marRight w:val="0"/>
      <w:marTop w:val="0"/>
      <w:marBottom w:val="0"/>
      <w:divBdr>
        <w:top w:val="none" w:sz="0" w:space="0" w:color="auto"/>
        <w:left w:val="none" w:sz="0" w:space="0" w:color="auto"/>
        <w:bottom w:val="none" w:sz="0" w:space="0" w:color="auto"/>
        <w:right w:val="none" w:sz="0" w:space="0" w:color="auto"/>
      </w:divBdr>
    </w:div>
    <w:div w:id="1714110463">
      <w:marLeft w:val="0"/>
      <w:marRight w:val="0"/>
      <w:marTop w:val="0"/>
      <w:marBottom w:val="0"/>
      <w:divBdr>
        <w:top w:val="none" w:sz="0" w:space="0" w:color="auto"/>
        <w:left w:val="none" w:sz="0" w:space="0" w:color="auto"/>
        <w:bottom w:val="none" w:sz="0" w:space="0" w:color="auto"/>
        <w:right w:val="none" w:sz="0" w:space="0" w:color="auto"/>
      </w:divBdr>
    </w:div>
    <w:div w:id="1714110464">
      <w:marLeft w:val="0"/>
      <w:marRight w:val="0"/>
      <w:marTop w:val="0"/>
      <w:marBottom w:val="0"/>
      <w:divBdr>
        <w:top w:val="none" w:sz="0" w:space="0" w:color="auto"/>
        <w:left w:val="none" w:sz="0" w:space="0" w:color="auto"/>
        <w:bottom w:val="none" w:sz="0" w:space="0" w:color="auto"/>
        <w:right w:val="none" w:sz="0" w:space="0" w:color="auto"/>
      </w:divBdr>
    </w:div>
    <w:div w:id="1714110465">
      <w:marLeft w:val="0"/>
      <w:marRight w:val="0"/>
      <w:marTop w:val="0"/>
      <w:marBottom w:val="0"/>
      <w:divBdr>
        <w:top w:val="none" w:sz="0" w:space="0" w:color="auto"/>
        <w:left w:val="none" w:sz="0" w:space="0" w:color="auto"/>
        <w:bottom w:val="none" w:sz="0" w:space="0" w:color="auto"/>
        <w:right w:val="none" w:sz="0" w:space="0" w:color="auto"/>
      </w:divBdr>
    </w:div>
    <w:div w:id="1714110466">
      <w:marLeft w:val="0"/>
      <w:marRight w:val="0"/>
      <w:marTop w:val="0"/>
      <w:marBottom w:val="0"/>
      <w:divBdr>
        <w:top w:val="none" w:sz="0" w:space="0" w:color="auto"/>
        <w:left w:val="none" w:sz="0" w:space="0" w:color="auto"/>
        <w:bottom w:val="none" w:sz="0" w:space="0" w:color="auto"/>
        <w:right w:val="none" w:sz="0" w:space="0" w:color="auto"/>
      </w:divBdr>
    </w:div>
    <w:div w:id="1714110467">
      <w:marLeft w:val="0"/>
      <w:marRight w:val="0"/>
      <w:marTop w:val="0"/>
      <w:marBottom w:val="0"/>
      <w:divBdr>
        <w:top w:val="none" w:sz="0" w:space="0" w:color="auto"/>
        <w:left w:val="none" w:sz="0" w:space="0" w:color="auto"/>
        <w:bottom w:val="none" w:sz="0" w:space="0" w:color="auto"/>
        <w:right w:val="none" w:sz="0" w:space="0" w:color="auto"/>
      </w:divBdr>
    </w:div>
    <w:div w:id="1714110468">
      <w:marLeft w:val="0"/>
      <w:marRight w:val="0"/>
      <w:marTop w:val="0"/>
      <w:marBottom w:val="0"/>
      <w:divBdr>
        <w:top w:val="none" w:sz="0" w:space="0" w:color="auto"/>
        <w:left w:val="none" w:sz="0" w:space="0" w:color="auto"/>
        <w:bottom w:val="none" w:sz="0" w:space="0" w:color="auto"/>
        <w:right w:val="none" w:sz="0" w:space="0" w:color="auto"/>
      </w:divBdr>
    </w:div>
    <w:div w:id="1714110469">
      <w:marLeft w:val="0"/>
      <w:marRight w:val="0"/>
      <w:marTop w:val="0"/>
      <w:marBottom w:val="0"/>
      <w:divBdr>
        <w:top w:val="none" w:sz="0" w:space="0" w:color="auto"/>
        <w:left w:val="none" w:sz="0" w:space="0" w:color="auto"/>
        <w:bottom w:val="none" w:sz="0" w:space="0" w:color="auto"/>
        <w:right w:val="none" w:sz="0" w:space="0" w:color="auto"/>
      </w:divBdr>
    </w:div>
    <w:div w:id="1714110470">
      <w:marLeft w:val="0"/>
      <w:marRight w:val="0"/>
      <w:marTop w:val="0"/>
      <w:marBottom w:val="0"/>
      <w:divBdr>
        <w:top w:val="none" w:sz="0" w:space="0" w:color="auto"/>
        <w:left w:val="none" w:sz="0" w:space="0" w:color="auto"/>
        <w:bottom w:val="none" w:sz="0" w:space="0" w:color="auto"/>
        <w:right w:val="none" w:sz="0" w:space="0" w:color="auto"/>
      </w:divBdr>
    </w:div>
    <w:div w:id="1714110471">
      <w:marLeft w:val="0"/>
      <w:marRight w:val="0"/>
      <w:marTop w:val="0"/>
      <w:marBottom w:val="0"/>
      <w:divBdr>
        <w:top w:val="none" w:sz="0" w:space="0" w:color="auto"/>
        <w:left w:val="none" w:sz="0" w:space="0" w:color="auto"/>
        <w:bottom w:val="none" w:sz="0" w:space="0" w:color="auto"/>
        <w:right w:val="none" w:sz="0" w:space="0" w:color="auto"/>
      </w:divBdr>
    </w:div>
    <w:div w:id="1714110472">
      <w:marLeft w:val="0"/>
      <w:marRight w:val="0"/>
      <w:marTop w:val="0"/>
      <w:marBottom w:val="0"/>
      <w:divBdr>
        <w:top w:val="none" w:sz="0" w:space="0" w:color="auto"/>
        <w:left w:val="none" w:sz="0" w:space="0" w:color="auto"/>
        <w:bottom w:val="none" w:sz="0" w:space="0" w:color="auto"/>
        <w:right w:val="none" w:sz="0" w:space="0" w:color="auto"/>
      </w:divBdr>
    </w:div>
    <w:div w:id="1714110473">
      <w:marLeft w:val="0"/>
      <w:marRight w:val="0"/>
      <w:marTop w:val="0"/>
      <w:marBottom w:val="0"/>
      <w:divBdr>
        <w:top w:val="none" w:sz="0" w:space="0" w:color="auto"/>
        <w:left w:val="none" w:sz="0" w:space="0" w:color="auto"/>
        <w:bottom w:val="none" w:sz="0" w:space="0" w:color="auto"/>
        <w:right w:val="none" w:sz="0" w:space="0" w:color="auto"/>
      </w:divBdr>
    </w:div>
    <w:div w:id="1714110474">
      <w:marLeft w:val="0"/>
      <w:marRight w:val="0"/>
      <w:marTop w:val="0"/>
      <w:marBottom w:val="0"/>
      <w:divBdr>
        <w:top w:val="none" w:sz="0" w:space="0" w:color="auto"/>
        <w:left w:val="none" w:sz="0" w:space="0" w:color="auto"/>
        <w:bottom w:val="none" w:sz="0" w:space="0" w:color="auto"/>
        <w:right w:val="none" w:sz="0" w:space="0" w:color="auto"/>
      </w:divBdr>
    </w:div>
    <w:div w:id="1714110475">
      <w:marLeft w:val="0"/>
      <w:marRight w:val="0"/>
      <w:marTop w:val="0"/>
      <w:marBottom w:val="0"/>
      <w:divBdr>
        <w:top w:val="none" w:sz="0" w:space="0" w:color="auto"/>
        <w:left w:val="none" w:sz="0" w:space="0" w:color="auto"/>
        <w:bottom w:val="none" w:sz="0" w:space="0" w:color="auto"/>
        <w:right w:val="none" w:sz="0" w:space="0" w:color="auto"/>
      </w:divBdr>
    </w:div>
    <w:div w:id="1714110476">
      <w:marLeft w:val="0"/>
      <w:marRight w:val="0"/>
      <w:marTop w:val="0"/>
      <w:marBottom w:val="0"/>
      <w:divBdr>
        <w:top w:val="none" w:sz="0" w:space="0" w:color="auto"/>
        <w:left w:val="none" w:sz="0" w:space="0" w:color="auto"/>
        <w:bottom w:val="none" w:sz="0" w:space="0" w:color="auto"/>
        <w:right w:val="none" w:sz="0" w:space="0" w:color="auto"/>
      </w:divBdr>
    </w:div>
    <w:div w:id="1714110477">
      <w:marLeft w:val="0"/>
      <w:marRight w:val="0"/>
      <w:marTop w:val="0"/>
      <w:marBottom w:val="0"/>
      <w:divBdr>
        <w:top w:val="none" w:sz="0" w:space="0" w:color="auto"/>
        <w:left w:val="none" w:sz="0" w:space="0" w:color="auto"/>
        <w:bottom w:val="none" w:sz="0" w:space="0" w:color="auto"/>
        <w:right w:val="none" w:sz="0" w:space="0" w:color="auto"/>
      </w:divBdr>
    </w:div>
    <w:div w:id="1714110478">
      <w:marLeft w:val="0"/>
      <w:marRight w:val="0"/>
      <w:marTop w:val="0"/>
      <w:marBottom w:val="0"/>
      <w:divBdr>
        <w:top w:val="none" w:sz="0" w:space="0" w:color="auto"/>
        <w:left w:val="none" w:sz="0" w:space="0" w:color="auto"/>
        <w:bottom w:val="none" w:sz="0" w:space="0" w:color="auto"/>
        <w:right w:val="none" w:sz="0" w:space="0" w:color="auto"/>
      </w:divBdr>
    </w:div>
    <w:div w:id="1714110479">
      <w:marLeft w:val="0"/>
      <w:marRight w:val="0"/>
      <w:marTop w:val="0"/>
      <w:marBottom w:val="0"/>
      <w:divBdr>
        <w:top w:val="none" w:sz="0" w:space="0" w:color="auto"/>
        <w:left w:val="none" w:sz="0" w:space="0" w:color="auto"/>
        <w:bottom w:val="none" w:sz="0" w:space="0" w:color="auto"/>
        <w:right w:val="none" w:sz="0" w:space="0" w:color="auto"/>
      </w:divBdr>
    </w:div>
    <w:div w:id="1714110480">
      <w:marLeft w:val="0"/>
      <w:marRight w:val="0"/>
      <w:marTop w:val="0"/>
      <w:marBottom w:val="0"/>
      <w:divBdr>
        <w:top w:val="none" w:sz="0" w:space="0" w:color="auto"/>
        <w:left w:val="none" w:sz="0" w:space="0" w:color="auto"/>
        <w:bottom w:val="none" w:sz="0" w:space="0" w:color="auto"/>
        <w:right w:val="none" w:sz="0" w:space="0" w:color="auto"/>
      </w:divBdr>
    </w:div>
    <w:div w:id="1714110481">
      <w:marLeft w:val="0"/>
      <w:marRight w:val="0"/>
      <w:marTop w:val="0"/>
      <w:marBottom w:val="0"/>
      <w:divBdr>
        <w:top w:val="none" w:sz="0" w:space="0" w:color="auto"/>
        <w:left w:val="none" w:sz="0" w:space="0" w:color="auto"/>
        <w:bottom w:val="none" w:sz="0" w:space="0" w:color="auto"/>
        <w:right w:val="none" w:sz="0" w:space="0" w:color="auto"/>
      </w:divBdr>
    </w:div>
    <w:div w:id="1714110482">
      <w:marLeft w:val="0"/>
      <w:marRight w:val="0"/>
      <w:marTop w:val="0"/>
      <w:marBottom w:val="0"/>
      <w:divBdr>
        <w:top w:val="none" w:sz="0" w:space="0" w:color="auto"/>
        <w:left w:val="none" w:sz="0" w:space="0" w:color="auto"/>
        <w:bottom w:val="none" w:sz="0" w:space="0" w:color="auto"/>
        <w:right w:val="none" w:sz="0" w:space="0" w:color="auto"/>
      </w:divBdr>
    </w:div>
    <w:div w:id="1714110483">
      <w:marLeft w:val="0"/>
      <w:marRight w:val="0"/>
      <w:marTop w:val="0"/>
      <w:marBottom w:val="0"/>
      <w:divBdr>
        <w:top w:val="none" w:sz="0" w:space="0" w:color="auto"/>
        <w:left w:val="none" w:sz="0" w:space="0" w:color="auto"/>
        <w:bottom w:val="none" w:sz="0" w:space="0" w:color="auto"/>
        <w:right w:val="none" w:sz="0" w:space="0" w:color="auto"/>
      </w:divBdr>
    </w:div>
    <w:div w:id="1714110484">
      <w:marLeft w:val="0"/>
      <w:marRight w:val="0"/>
      <w:marTop w:val="0"/>
      <w:marBottom w:val="0"/>
      <w:divBdr>
        <w:top w:val="none" w:sz="0" w:space="0" w:color="auto"/>
        <w:left w:val="none" w:sz="0" w:space="0" w:color="auto"/>
        <w:bottom w:val="none" w:sz="0" w:space="0" w:color="auto"/>
        <w:right w:val="none" w:sz="0" w:space="0" w:color="auto"/>
      </w:divBdr>
    </w:div>
    <w:div w:id="1714110485">
      <w:marLeft w:val="0"/>
      <w:marRight w:val="0"/>
      <w:marTop w:val="0"/>
      <w:marBottom w:val="0"/>
      <w:divBdr>
        <w:top w:val="none" w:sz="0" w:space="0" w:color="auto"/>
        <w:left w:val="none" w:sz="0" w:space="0" w:color="auto"/>
        <w:bottom w:val="none" w:sz="0" w:space="0" w:color="auto"/>
        <w:right w:val="none" w:sz="0" w:space="0" w:color="auto"/>
      </w:divBdr>
    </w:div>
    <w:div w:id="1714110486">
      <w:marLeft w:val="0"/>
      <w:marRight w:val="0"/>
      <w:marTop w:val="0"/>
      <w:marBottom w:val="0"/>
      <w:divBdr>
        <w:top w:val="none" w:sz="0" w:space="0" w:color="auto"/>
        <w:left w:val="none" w:sz="0" w:space="0" w:color="auto"/>
        <w:bottom w:val="none" w:sz="0" w:space="0" w:color="auto"/>
        <w:right w:val="none" w:sz="0" w:space="0" w:color="auto"/>
      </w:divBdr>
    </w:div>
    <w:div w:id="1714110487">
      <w:marLeft w:val="0"/>
      <w:marRight w:val="0"/>
      <w:marTop w:val="0"/>
      <w:marBottom w:val="0"/>
      <w:divBdr>
        <w:top w:val="none" w:sz="0" w:space="0" w:color="auto"/>
        <w:left w:val="none" w:sz="0" w:space="0" w:color="auto"/>
        <w:bottom w:val="none" w:sz="0" w:space="0" w:color="auto"/>
        <w:right w:val="none" w:sz="0" w:space="0" w:color="auto"/>
      </w:divBdr>
    </w:div>
    <w:div w:id="1714110488">
      <w:marLeft w:val="0"/>
      <w:marRight w:val="0"/>
      <w:marTop w:val="0"/>
      <w:marBottom w:val="0"/>
      <w:divBdr>
        <w:top w:val="none" w:sz="0" w:space="0" w:color="auto"/>
        <w:left w:val="none" w:sz="0" w:space="0" w:color="auto"/>
        <w:bottom w:val="none" w:sz="0" w:space="0" w:color="auto"/>
        <w:right w:val="none" w:sz="0" w:space="0" w:color="auto"/>
      </w:divBdr>
    </w:div>
    <w:div w:id="1714110489">
      <w:marLeft w:val="0"/>
      <w:marRight w:val="0"/>
      <w:marTop w:val="0"/>
      <w:marBottom w:val="0"/>
      <w:divBdr>
        <w:top w:val="none" w:sz="0" w:space="0" w:color="auto"/>
        <w:left w:val="none" w:sz="0" w:space="0" w:color="auto"/>
        <w:bottom w:val="none" w:sz="0" w:space="0" w:color="auto"/>
        <w:right w:val="none" w:sz="0" w:space="0" w:color="auto"/>
      </w:divBdr>
    </w:div>
    <w:div w:id="1714110490">
      <w:marLeft w:val="0"/>
      <w:marRight w:val="0"/>
      <w:marTop w:val="0"/>
      <w:marBottom w:val="0"/>
      <w:divBdr>
        <w:top w:val="none" w:sz="0" w:space="0" w:color="auto"/>
        <w:left w:val="none" w:sz="0" w:space="0" w:color="auto"/>
        <w:bottom w:val="none" w:sz="0" w:space="0" w:color="auto"/>
        <w:right w:val="none" w:sz="0" w:space="0" w:color="auto"/>
      </w:divBdr>
    </w:div>
    <w:div w:id="1714110491">
      <w:marLeft w:val="0"/>
      <w:marRight w:val="0"/>
      <w:marTop w:val="0"/>
      <w:marBottom w:val="0"/>
      <w:divBdr>
        <w:top w:val="none" w:sz="0" w:space="0" w:color="auto"/>
        <w:left w:val="none" w:sz="0" w:space="0" w:color="auto"/>
        <w:bottom w:val="none" w:sz="0" w:space="0" w:color="auto"/>
        <w:right w:val="none" w:sz="0" w:space="0" w:color="auto"/>
      </w:divBdr>
    </w:div>
    <w:div w:id="1714110492">
      <w:marLeft w:val="0"/>
      <w:marRight w:val="0"/>
      <w:marTop w:val="0"/>
      <w:marBottom w:val="0"/>
      <w:divBdr>
        <w:top w:val="none" w:sz="0" w:space="0" w:color="auto"/>
        <w:left w:val="none" w:sz="0" w:space="0" w:color="auto"/>
        <w:bottom w:val="none" w:sz="0" w:space="0" w:color="auto"/>
        <w:right w:val="none" w:sz="0" w:space="0" w:color="auto"/>
      </w:divBdr>
    </w:div>
    <w:div w:id="1714110493">
      <w:marLeft w:val="0"/>
      <w:marRight w:val="0"/>
      <w:marTop w:val="0"/>
      <w:marBottom w:val="0"/>
      <w:divBdr>
        <w:top w:val="none" w:sz="0" w:space="0" w:color="auto"/>
        <w:left w:val="none" w:sz="0" w:space="0" w:color="auto"/>
        <w:bottom w:val="none" w:sz="0" w:space="0" w:color="auto"/>
        <w:right w:val="none" w:sz="0" w:space="0" w:color="auto"/>
      </w:divBdr>
    </w:div>
    <w:div w:id="1714110494">
      <w:marLeft w:val="0"/>
      <w:marRight w:val="0"/>
      <w:marTop w:val="0"/>
      <w:marBottom w:val="0"/>
      <w:divBdr>
        <w:top w:val="none" w:sz="0" w:space="0" w:color="auto"/>
        <w:left w:val="none" w:sz="0" w:space="0" w:color="auto"/>
        <w:bottom w:val="none" w:sz="0" w:space="0" w:color="auto"/>
        <w:right w:val="none" w:sz="0" w:space="0" w:color="auto"/>
      </w:divBdr>
    </w:div>
    <w:div w:id="1714110495">
      <w:marLeft w:val="0"/>
      <w:marRight w:val="0"/>
      <w:marTop w:val="0"/>
      <w:marBottom w:val="0"/>
      <w:divBdr>
        <w:top w:val="none" w:sz="0" w:space="0" w:color="auto"/>
        <w:left w:val="none" w:sz="0" w:space="0" w:color="auto"/>
        <w:bottom w:val="none" w:sz="0" w:space="0" w:color="auto"/>
        <w:right w:val="none" w:sz="0" w:space="0" w:color="auto"/>
      </w:divBdr>
    </w:div>
    <w:div w:id="1714110496">
      <w:marLeft w:val="0"/>
      <w:marRight w:val="0"/>
      <w:marTop w:val="0"/>
      <w:marBottom w:val="0"/>
      <w:divBdr>
        <w:top w:val="none" w:sz="0" w:space="0" w:color="auto"/>
        <w:left w:val="none" w:sz="0" w:space="0" w:color="auto"/>
        <w:bottom w:val="none" w:sz="0" w:space="0" w:color="auto"/>
        <w:right w:val="none" w:sz="0" w:space="0" w:color="auto"/>
      </w:divBdr>
    </w:div>
    <w:div w:id="1714110497">
      <w:marLeft w:val="0"/>
      <w:marRight w:val="0"/>
      <w:marTop w:val="0"/>
      <w:marBottom w:val="0"/>
      <w:divBdr>
        <w:top w:val="none" w:sz="0" w:space="0" w:color="auto"/>
        <w:left w:val="none" w:sz="0" w:space="0" w:color="auto"/>
        <w:bottom w:val="none" w:sz="0" w:space="0" w:color="auto"/>
        <w:right w:val="none" w:sz="0" w:space="0" w:color="auto"/>
      </w:divBdr>
    </w:div>
    <w:div w:id="1714110498">
      <w:marLeft w:val="0"/>
      <w:marRight w:val="0"/>
      <w:marTop w:val="0"/>
      <w:marBottom w:val="0"/>
      <w:divBdr>
        <w:top w:val="none" w:sz="0" w:space="0" w:color="auto"/>
        <w:left w:val="none" w:sz="0" w:space="0" w:color="auto"/>
        <w:bottom w:val="none" w:sz="0" w:space="0" w:color="auto"/>
        <w:right w:val="none" w:sz="0" w:space="0" w:color="auto"/>
      </w:divBdr>
    </w:div>
    <w:div w:id="1714110499">
      <w:marLeft w:val="0"/>
      <w:marRight w:val="0"/>
      <w:marTop w:val="0"/>
      <w:marBottom w:val="0"/>
      <w:divBdr>
        <w:top w:val="none" w:sz="0" w:space="0" w:color="auto"/>
        <w:left w:val="none" w:sz="0" w:space="0" w:color="auto"/>
        <w:bottom w:val="none" w:sz="0" w:space="0" w:color="auto"/>
        <w:right w:val="none" w:sz="0" w:space="0" w:color="auto"/>
      </w:divBdr>
    </w:div>
    <w:div w:id="1714110500">
      <w:marLeft w:val="0"/>
      <w:marRight w:val="0"/>
      <w:marTop w:val="0"/>
      <w:marBottom w:val="0"/>
      <w:divBdr>
        <w:top w:val="none" w:sz="0" w:space="0" w:color="auto"/>
        <w:left w:val="none" w:sz="0" w:space="0" w:color="auto"/>
        <w:bottom w:val="none" w:sz="0" w:space="0" w:color="auto"/>
        <w:right w:val="none" w:sz="0" w:space="0" w:color="auto"/>
      </w:divBdr>
    </w:div>
    <w:div w:id="1714110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s://learn.ztu.edu.ua/course/index.php?categoryid=2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університет «Житомирська політехніка»</dc:title>
  <dc:subject/>
  <dc:creator>С.П.Семенець</dc:creator>
  <cp:keywords/>
  <dc:description/>
  <cp:lastModifiedBy>SPS</cp:lastModifiedBy>
  <cp:revision>8</cp:revision>
  <cp:lastPrinted>2017-11-24T08:17:00Z</cp:lastPrinted>
  <dcterms:created xsi:type="dcterms:W3CDTF">2020-03-31T13:36:00Z</dcterms:created>
  <dcterms:modified xsi:type="dcterms:W3CDTF">2021-04-06T08:15:00Z</dcterms:modified>
</cp:coreProperties>
</file>