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95" w:rsidRPr="00631E32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42E95" w:rsidRPr="00631E32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42E95" w:rsidRPr="00631E32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42E95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2E95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2E95" w:rsidRPr="00631E32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2E95" w:rsidRPr="00631E32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42E95" w:rsidRPr="00631E32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2E95" w:rsidRPr="00631E32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2E95" w:rsidRPr="00631E32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ПЕРЕЛІК ПИТАНЬ ДО ЕКЗАМЕНУ</w:t>
      </w:r>
    </w:p>
    <w:p w:rsidR="00142E95" w:rsidRPr="00631E32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</w:t>
      </w:r>
    </w:p>
    <w:p w:rsidR="00142E95" w:rsidRPr="00631E32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СИСТЕМИ ПІДТРИМКИ ПРИЙНЯТТЯ РІШЕНЬ</w:t>
      </w:r>
      <w:bookmarkStart w:id="0" w:name="_GoBack"/>
      <w:bookmarkEnd w:id="0"/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42E95" w:rsidRPr="00631E32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2E95" w:rsidRPr="00631E32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освітнього ступеня «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42E95" w:rsidRPr="00631E32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Pr="00142E95">
        <w:rPr>
          <w:rFonts w:ascii="Times New Roman" w:hAnsi="Times New Roman" w:cs="Times New Roman"/>
          <w:sz w:val="28"/>
          <w:szCs w:val="28"/>
          <w:lang w:val="uk-UA"/>
        </w:rPr>
        <w:t>123 «Комп’ютерна інженерія»</w:t>
      </w:r>
    </w:p>
    <w:p w:rsidR="00142E95" w:rsidRPr="00631E32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освітньо-професійн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37D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42E95">
        <w:rPr>
          <w:rFonts w:ascii="Times New Roman" w:hAnsi="Times New Roman" w:cs="Times New Roman"/>
          <w:sz w:val="28"/>
          <w:szCs w:val="28"/>
          <w:lang w:val="uk-UA"/>
        </w:rPr>
        <w:t>Комп’ютерна інженерія</w:t>
      </w:r>
      <w:r w:rsidRPr="004D37D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42E95" w:rsidRPr="00631E32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факультет </w:t>
      </w:r>
      <w:r w:rsidRPr="004D37D6">
        <w:rPr>
          <w:rFonts w:ascii="Times New Roman" w:hAnsi="Times New Roman" w:cs="Times New Roman"/>
          <w:sz w:val="28"/>
          <w:szCs w:val="28"/>
          <w:lang w:val="uk-UA"/>
        </w:rPr>
        <w:t>інформаційно-комп’ютерних технологій</w:t>
      </w:r>
    </w:p>
    <w:p w:rsidR="00142E95" w:rsidRPr="00631E32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Pr="00BA03F1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комп’ютерної інженерії та </w:t>
      </w:r>
      <w:proofErr w:type="spellStart"/>
      <w:r w:rsidRPr="00BA03F1"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</w:p>
    <w:p w:rsidR="00142E95" w:rsidRPr="00631E32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2E95" w:rsidRPr="00631E32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42E95" w:rsidRPr="00631E32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42E95" w:rsidRPr="004D37D6" w:rsidRDefault="00142E95" w:rsidP="00142E9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Схвалено на засіданні кафедри </w:t>
      </w:r>
      <w:r w:rsidRPr="00BA03F1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комп’ютерної інженерії та </w:t>
      </w:r>
      <w:proofErr w:type="spellStart"/>
      <w:r w:rsidRPr="00BA03F1"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</w:p>
    <w:p w:rsidR="00142E95" w:rsidRDefault="00142E95" w:rsidP="00142E9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4D37D6">
        <w:rPr>
          <w:rFonts w:ascii="Times New Roman" w:hAnsi="Times New Roman" w:cs="Times New Roman"/>
          <w:sz w:val="28"/>
          <w:szCs w:val="28"/>
          <w:lang w:val="uk-UA"/>
        </w:rPr>
        <w:t>«     » _____ 2021р.</w:t>
      </w:r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4D37D6">
        <w:rPr>
          <w:rFonts w:ascii="Times New Roman" w:hAnsi="Times New Roman" w:cs="Times New Roman"/>
          <w:sz w:val="28"/>
          <w:szCs w:val="28"/>
          <w:lang w:val="uk-UA"/>
        </w:rPr>
        <w:t xml:space="preserve">ротокол №     </w:t>
      </w:r>
    </w:p>
    <w:p w:rsidR="00142E95" w:rsidRPr="00631E32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42E95" w:rsidRPr="00631E32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42E95" w:rsidRPr="00631E32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42E95" w:rsidRPr="00631E32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метрології та інформаційно-вимірювальної техніки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ПОДЧАШИНСЬКИЙ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</w:t>
      </w:r>
    </w:p>
    <w:p w:rsidR="00142E95" w:rsidRPr="00631E32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2E95" w:rsidRPr="00631E32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2E95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2E95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2E95" w:rsidRPr="00631E32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2E95" w:rsidRPr="00631E32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2E95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2E95" w:rsidRPr="00631E32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2E95" w:rsidRPr="00631E32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Житомир</w:t>
      </w:r>
    </w:p>
    <w:p w:rsidR="00142E95" w:rsidRPr="00631E32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142E95" w:rsidRDefault="00142E95" w:rsidP="00142E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142E95" w:rsidRPr="00A703F8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142E95" w:rsidRPr="00A703F8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</w:t>
      </w:r>
      <w:r w:rsidRPr="00142E95">
        <w:rPr>
          <w:rFonts w:ascii="Times New Roman" w:hAnsi="Times New Roman" w:cs="Times New Roman"/>
          <w:sz w:val="28"/>
          <w:szCs w:val="28"/>
          <w:lang w:val="uk-UA"/>
        </w:rPr>
        <w:t>Системи підтримки прийняття рішень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42E95" w:rsidRPr="00A703F8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Pr="00142E95">
        <w:rPr>
          <w:rFonts w:ascii="Times New Roman" w:hAnsi="Times New Roman" w:cs="Times New Roman"/>
          <w:sz w:val="28"/>
          <w:szCs w:val="28"/>
          <w:lang w:val="uk-UA"/>
        </w:rPr>
        <w:t>123 «Комп’ютерна інженерія»</w:t>
      </w:r>
    </w:p>
    <w:p w:rsidR="00142E95" w:rsidRPr="00A703F8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освітнього ступеня «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42E95" w:rsidRPr="00A703F8" w:rsidRDefault="00142E95" w:rsidP="00142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8690"/>
      </w:tblGrid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690" w:type="dxa"/>
          </w:tcPr>
          <w:p w:rsidR="00142E95" w:rsidRPr="00AB0803" w:rsidRDefault="00142E95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690" w:type="dxa"/>
          </w:tcPr>
          <w:p w:rsidR="00142E95" w:rsidRPr="00AB0803" w:rsidRDefault="00142E95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системний підхід вказує на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8690" w:type="dxa"/>
          </w:tcPr>
          <w:p w:rsidR="00142E95" w:rsidRPr="00AB0803" w:rsidRDefault="00142E95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Напрямами системних досліджень є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8690" w:type="dxa"/>
          </w:tcPr>
          <w:p w:rsidR="00142E95" w:rsidRPr="00AB0803" w:rsidRDefault="00142E95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аналіз забезпечує ….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8690" w:type="dxa"/>
          </w:tcPr>
          <w:p w:rsidR="00142E95" w:rsidRPr="00AB0803" w:rsidRDefault="00142E95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розробки нової складної системи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8690" w:type="dxa"/>
          </w:tcPr>
          <w:p w:rsidR="00142E95" w:rsidRPr="00AB0803" w:rsidRDefault="00142E95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містить розробка нової складної системи?</w:t>
            </w:r>
          </w:p>
        </w:tc>
      </w:tr>
      <w:tr w:rsidR="00142E95" w:rsidRPr="00142E95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8690" w:type="dxa"/>
          </w:tcPr>
          <w:p w:rsidR="00142E95" w:rsidRPr="00AB0803" w:rsidRDefault="00142E95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дослідження існуючої системи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8690" w:type="dxa"/>
          </w:tcPr>
          <w:p w:rsidR="00142E95" w:rsidRPr="00AB0803" w:rsidRDefault="00142E95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містить дослідження існуючої системи?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8690" w:type="dxa"/>
          </w:tcPr>
          <w:p w:rsidR="00142E95" w:rsidRPr="00AB0803" w:rsidRDefault="00142E95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керування роботою складної системи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8690" w:type="dxa"/>
          </w:tcPr>
          <w:p w:rsidR="00142E95" w:rsidRPr="00AB0803" w:rsidRDefault="00142E95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містить керування роботою складної системи?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 </w:t>
            </w:r>
          </w:p>
        </w:tc>
        <w:tc>
          <w:tcPr>
            <w:tcW w:w="8690" w:type="dxa"/>
          </w:tcPr>
          <w:p w:rsidR="00142E95" w:rsidRPr="00AB0803" w:rsidRDefault="00142E95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розробки нової складної системи з використанням системного підходу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</w:t>
            </w:r>
          </w:p>
        </w:tc>
        <w:tc>
          <w:tcPr>
            <w:tcW w:w="8690" w:type="dxa"/>
          </w:tcPr>
          <w:p w:rsidR="00142E95" w:rsidRPr="00AB0803" w:rsidRDefault="00142E95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розробки нової складної системи з використанням системного підходу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</w:t>
            </w:r>
          </w:p>
        </w:tc>
        <w:tc>
          <w:tcPr>
            <w:tcW w:w="8690" w:type="dxa"/>
          </w:tcPr>
          <w:p w:rsidR="00142E95" w:rsidRPr="00AB0803" w:rsidRDefault="00142E95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розробки нової складної системи з використанням системного підходу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 </w:t>
            </w:r>
          </w:p>
        </w:tc>
        <w:tc>
          <w:tcPr>
            <w:tcW w:w="8690" w:type="dxa"/>
          </w:tcPr>
          <w:p w:rsidR="00142E95" w:rsidRPr="00AB0803" w:rsidRDefault="00142E95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розробки нової складної системи з використанням системного підходу;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 </w:t>
            </w:r>
          </w:p>
        </w:tc>
        <w:tc>
          <w:tcPr>
            <w:tcW w:w="8690" w:type="dxa"/>
          </w:tcPr>
          <w:p w:rsidR="00142E95" w:rsidRPr="00AB0803" w:rsidRDefault="00142E95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Складна система: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 </w:t>
            </w:r>
          </w:p>
        </w:tc>
        <w:tc>
          <w:tcPr>
            <w:tcW w:w="8690" w:type="dxa"/>
          </w:tcPr>
          <w:p w:rsidR="00142E95" w:rsidRPr="00AB0803" w:rsidRDefault="00142E95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Детермінована система: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 </w:t>
            </w:r>
          </w:p>
        </w:tc>
        <w:tc>
          <w:tcPr>
            <w:tcW w:w="8690" w:type="dxa"/>
          </w:tcPr>
          <w:p w:rsidR="00142E95" w:rsidRPr="00AB0803" w:rsidRDefault="00142E95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Система, в якій відомі всі елементи і зв'язки між ними у вигляді однозначних залежностей (аналітичних або графічних), можна віднести до: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 </w:t>
            </w:r>
          </w:p>
        </w:tc>
        <w:tc>
          <w:tcPr>
            <w:tcW w:w="8690" w:type="dxa"/>
          </w:tcPr>
          <w:p w:rsidR="00142E95" w:rsidRPr="00AB0803" w:rsidRDefault="00142E95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Головні особливості системного підходу: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 </w:t>
            </w:r>
          </w:p>
        </w:tc>
        <w:tc>
          <w:tcPr>
            <w:tcW w:w="8690" w:type="dxa"/>
          </w:tcPr>
          <w:p w:rsidR="00142E95" w:rsidRPr="00AB0803" w:rsidRDefault="00142E95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- це: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 </w:t>
            </w:r>
          </w:p>
        </w:tc>
        <w:tc>
          <w:tcPr>
            <w:tcW w:w="8690" w:type="dxa"/>
          </w:tcPr>
          <w:p w:rsidR="00142E95" w:rsidRPr="00AB0803" w:rsidRDefault="00142E95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Елемент системи: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 </w:t>
            </w:r>
          </w:p>
        </w:tc>
        <w:tc>
          <w:tcPr>
            <w:tcW w:w="8690" w:type="dxa"/>
          </w:tcPr>
          <w:p w:rsidR="00142E95" w:rsidRPr="00AB0803" w:rsidRDefault="00142E95" w:rsidP="00EB7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правильне визначення системи:</w:t>
            </w:r>
          </w:p>
          <w:p w:rsidR="00142E95" w:rsidRPr="00AB0803" w:rsidRDefault="00142E95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 </w:t>
            </w:r>
          </w:p>
        </w:tc>
        <w:tc>
          <w:tcPr>
            <w:tcW w:w="8690" w:type="dxa"/>
          </w:tcPr>
          <w:p w:rsidR="00142E95" w:rsidRPr="00AB0803" w:rsidRDefault="00142E95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суть системного підходу: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 </w:t>
            </w:r>
          </w:p>
        </w:tc>
        <w:tc>
          <w:tcPr>
            <w:tcW w:w="8690" w:type="dxa"/>
          </w:tcPr>
          <w:p w:rsidR="00142E95" w:rsidRPr="00AB0803" w:rsidRDefault="00142E95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Виберіть вірне визначення цілісності системи: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 </w:t>
            </w:r>
          </w:p>
        </w:tc>
        <w:tc>
          <w:tcPr>
            <w:tcW w:w="8690" w:type="dxa"/>
          </w:tcPr>
          <w:p w:rsidR="00142E95" w:rsidRPr="00AB0803" w:rsidRDefault="00142E95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усіх об'єктів, зміна властивостей яких впливає на системи, а також тих об'єктів, чиї властивості змінюються в результаті поведінки системи, це: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 </w:t>
            </w:r>
          </w:p>
        </w:tc>
        <w:tc>
          <w:tcPr>
            <w:tcW w:w="8690" w:type="dxa"/>
          </w:tcPr>
          <w:p w:rsidR="00142E95" w:rsidRPr="00AB0803" w:rsidRDefault="00142E95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Найпростіша, неподільна частина системи, яка визначається в залежності від мети побудови і аналізу системи: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 </w:t>
            </w:r>
          </w:p>
        </w:tc>
        <w:tc>
          <w:tcPr>
            <w:tcW w:w="8690" w:type="dxa"/>
          </w:tcPr>
          <w:p w:rsidR="00142E95" w:rsidRPr="00AB0803" w:rsidRDefault="00142E95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Підсистема в складі системи-це: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 </w:t>
            </w:r>
          </w:p>
        </w:tc>
        <w:tc>
          <w:tcPr>
            <w:tcW w:w="8690" w:type="dxa"/>
          </w:tcPr>
          <w:p w:rsidR="00142E95" w:rsidRPr="00AB0803" w:rsidRDefault="00142E95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Обмеження свободи елементів системи визначають поняттям</w:t>
            </w:r>
          </w:p>
          <w:p w:rsidR="00142E95" w:rsidRPr="00AB0803" w:rsidRDefault="00142E95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 </w:t>
            </w:r>
          </w:p>
        </w:tc>
        <w:tc>
          <w:tcPr>
            <w:tcW w:w="8690" w:type="dxa"/>
          </w:tcPr>
          <w:p w:rsidR="00142E95" w:rsidRPr="00AB0803" w:rsidRDefault="00142E95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системи у відсутності зовнішніх впливів зберігати свій стан як завгодно довго визначається поняттям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28. </w:t>
            </w:r>
          </w:p>
        </w:tc>
        <w:tc>
          <w:tcPr>
            <w:tcW w:w="8690" w:type="dxa"/>
          </w:tcPr>
          <w:p w:rsidR="00142E95" w:rsidRPr="00AB0803" w:rsidRDefault="00142E95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мета створення системи: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 </w:t>
            </w:r>
          </w:p>
        </w:tc>
        <w:tc>
          <w:tcPr>
            <w:tcW w:w="8690" w:type="dxa"/>
          </w:tcPr>
          <w:p w:rsidR="00142E95" w:rsidRPr="00AB0803" w:rsidRDefault="00142E95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системи - це: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 </w:t>
            </w:r>
          </w:p>
        </w:tc>
        <w:tc>
          <w:tcPr>
            <w:tcW w:w="8690" w:type="dxa"/>
          </w:tcPr>
          <w:p w:rsidR="00142E95" w:rsidRPr="00AB0803" w:rsidRDefault="00142E95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Технологічна система - це: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31. </w:t>
            </w:r>
          </w:p>
        </w:tc>
        <w:tc>
          <w:tcPr>
            <w:tcW w:w="8690" w:type="dxa"/>
          </w:tcPr>
          <w:p w:rsidR="00142E95" w:rsidRPr="00AB0803" w:rsidRDefault="00142E95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Економічна система - це: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 система забезпечує: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33.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Централізована система - це: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34.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Системи, у яких змінюються параметри, називаються: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поданні об'єкта у вигляді дифузної системи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36.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підхід – це: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37. </w:t>
            </w:r>
          </w:p>
        </w:tc>
        <w:tc>
          <w:tcPr>
            <w:tcW w:w="8690" w:type="dxa"/>
          </w:tcPr>
          <w:p w:rsidR="00142E95" w:rsidRPr="00AB0803" w:rsidRDefault="00142E95" w:rsidP="000221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аналіз: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38.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Система – це: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39.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Системний підхід – це: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Інтергративні</w:t>
            </w:r>
            <w:proofErr w:type="spellEnd"/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(емерджентні) властивості системи – це: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41.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Синергетичний ефект – це: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42.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Елемент – це: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43.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Вхід – це: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44.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Штучні системи – це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45.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Підсистема – це: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46.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Середовище – це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47.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Відкриті системи – це: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48. </w:t>
            </w:r>
          </w:p>
        </w:tc>
        <w:tc>
          <w:tcPr>
            <w:tcW w:w="8690" w:type="dxa"/>
          </w:tcPr>
          <w:p w:rsidR="00142E95" w:rsidRPr="00AB0803" w:rsidRDefault="00142E95" w:rsidP="00A610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системи (об’єкта) – це: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  <w:t>Поведінка системи – це: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системи – це: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властивості не є властивостями системи: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52.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Границя системи – це: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53.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системи є: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54.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Підсистема є: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55.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Ієрархічною називається структура: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56.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Поведінка системи – це: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57.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Під стійкістю системи розуміють: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58. </w:t>
            </w:r>
          </w:p>
        </w:tc>
        <w:tc>
          <w:tcPr>
            <w:tcW w:w="8690" w:type="dxa"/>
          </w:tcPr>
          <w:p w:rsidR="00142E95" w:rsidRPr="00AB0803" w:rsidRDefault="00142E95" w:rsidP="00BD4D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Зв’язок – це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59.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</w:t>
            </w:r>
            <w:r w:rsidRPr="00AB08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станом</w:t>
            </w:r>
            <w:r w:rsidRPr="00AB08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системи</w:t>
            </w:r>
            <w:r w:rsidRPr="00AB08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розуміють: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  <w:shd w:val="clear" w:color="auto" w:fill="auto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60. </w:t>
            </w:r>
          </w:p>
        </w:tc>
        <w:tc>
          <w:tcPr>
            <w:tcW w:w="8690" w:type="dxa"/>
            <w:shd w:val="clear" w:color="auto" w:fill="auto"/>
          </w:tcPr>
          <w:p w:rsidR="00142E95" w:rsidRPr="00AB0803" w:rsidRDefault="00142E95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Інтегративність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закономірність складної системи відображає:</w:t>
            </w:r>
          </w:p>
        </w:tc>
      </w:tr>
      <w:tr w:rsidR="00142E95" w:rsidRPr="00142E95" w:rsidTr="00142E95">
        <w:trPr>
          <w:jc w:val="center"/>
        </w:trPr>
        <w:tc>
          <w:tcPr>
            <w:tcW w:w="861" w:type="dxa"/>
            <w:shd w:val="clear" w:color="auto" w:fill="auto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61. </w:t>
            </w:r>
          </w:p>
        </w:tc>
        <w:tc>
          <w:tcPr>
            <w:tcW w:w="8690" w:type="dxa"/>
            <w:shd w:val="clear" w:color="auto" w:fill="auto"/>
          </w:tcPr>
          <w:p w:rsidR="00142E95" w:rsidRPr="00AB0803" w:rsidRDefault="00142E95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Одним з проявів закономірності цілісності є взаємодія складної системи із зовнішнім середовищем, що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  <w:shd w:val="clear" w:color="auto" w:fill="auto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62. </w:t>
            </w:r>
          </w:p>
        </w:tc>
        <w:tc>
          <w:tcPr>
            <w:tcW w:w="8690" w:type="dxa"/>
            <w:shd w:val="clear" w:color="auto" w:fill="auto"/>
          </w:tcPr>
          <w:p w:rsidR="00142E95" w:rsidRPr="00AB0803" w:rsidRDefault="00142E95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Закономірність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комунікативності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забезпечує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  <w:shd w:val="clear" w:color="auto" w:fill="auto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63. </w:t>
            </w:r>
          </w:p>
        </w:tc>
        <w:tc>
          <w:tcPr>
            <w:tcW w:w="8690" w:type="dxa"/>
            <w:shd w:val="clear" w:color="auto" w:fill="auto"/>
          </w:tcPr>
          <w:p w:rsidR="00142E95" w:rsidRPr="00AB0803" w:rsidRDefault="00142E95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Закономірність ієрархічності є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  <w:shd w:val="clear" w:color="auto" w:fill="auto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64. </w:t>
            </w:r>
          </w:p>
        </w:tc>
        <w:tc>
          <w:tcPr>
            <w:tcW w:w="8690" w:type="dxa"/>
            <w:shd w:val="clear" w:color="auto" w:fill="auto"/>
          </w:tcPr>
          <w:p w:rsidR="00142E95" w:rsidRPr="00AB0803" w:rsidRDefault="00142E95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Закономірність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еквіфінальності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  <w:shd w:val="clear" w:color="auto" w:fill="auto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65. </w:t>
            </w:r>
          </w:p>
        </w:tc>
        <w:tc>
          <w:tcPr>
            <w:tcW w:w="8690" w:type="dxa"/>
            <w:shd w:val="clear" w:color="auto" w:fill="auto"/>
          </w:tcPr>
          <w:p w:rsidR="00142E95" w:rsidRPr="00AB0803" w:rsidRDefault="00142E95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Закономірність історичності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  <w:shd w:val="clear" w:color="auto" w:fill="auto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66. </w:t>
            </w:r>
          </w:p>
        </w:tc>
        <w:tc>
          <w:tcPr>
            <w:tcW w:w="8690" w:type="dxa"/>
            <w:shd w:val="clear" w:color="auto" w:fill="auto"/>
          </w:tcPr>
          <w:p w:rsidR="00142E95" w:rsidRPr="00AB0803" w:rsidRDefault="00142E95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Дифузна система протилежна за основними властивостями до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  <w:shd w:val="clear" w:color="auto" w:fill="auto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67. </w:t>
            </w:r>
          </w:p>
        </w:tc>
        <w:tc>
          <w:tcPr>
            <w:tcW w:w="8690" w:type="dxa"/>
            <w:shd w:val="clear" w:color="auto" w:fill="auto"/>
          </w:tcPr>
          <w:p w:rsidR="00142E95" w:rsidRPr="00AB0803" w:rsidRDefault="00142E95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 організована система протилежна за основними властивостями до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  <w:shd w:val="clear" w:color="auto" w:fill="auto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68. </w:t>
            </w:r>
          </w:p>
        </w:tc>
        <w:tc>
          <w:tcPr>
            <w:tcW w:w="8690" w:type="dxa"/>
            <w:shd w:val="clear" w:color="auto" w:fill="auto"/>
          </w:tcPr>
          <w:p w:rsidR="00142E95" w:rsidRPr="00AB0803" w:rsidRDefault="00142E95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Система, що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самоорганізується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ключовими ознаками має …  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  <w:shd w:val="clear" w:color="auto" w:fill="auto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69. </w:t>
            </w:r>
          </w:p>
        </w:tc>
        <w:tc>
          <w:tcPr>
            <w:tcW w:w="8690" w:type="dxa"/>
            <w:shd w:val="clear" w:color="auto" w:fill="auto"/>
          </w:tcPr>
          <w:p w:rsidR="00142E95" w:rsidRPr="00AB0803" w:rsidRDefault="00142E95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закономірностей складних систем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  <w:shd w:val="clear" w:color="auto" w:fill="auto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70. </w:t>
            </w:r>
          </w:p>
        </w:tc>
        <w:tc>
          <w:tcPr>
            <w:tcW w:w="8690" w:type="dxa"/>
            <w:shd w:val="clear" w:color="auto" w:fill="auto"/>
          </w:tcPr>
          <w:p w:rsidR="00142E95" w:rsidRPr="00AB0803" w:rsidRDefault="00142E95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містить закономірності складних систем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  <w:shd w:val="clear" w:color="auto" w:fill="auto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71. </w:t>
            </w:r>
          </w:p>
        </w:tc>
        <w:tc>
          <w:tcPr>
            <w:tcW w:w="8690" w:type="dxa"/>
            <w:shd w:val="clear" w:color="auto" w:fill="auto"/>
          </w:tcPr>
          <w:p w:rsidR="00142E95" w:rsidRPr="00AB0803" w:rsidRDefault="00142E95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закономірностей складних систем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  <w:shd w:val="clear" w:color="auto" w:fill="auto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72. </w:t>
            </w:r>
          </w:p>
        </w:tc>
        <w:tc>
          <w:tcPr>
            <w:tcW w:w="8690" w:type="dxa"/>
            <w:shd w:val="clear" w:color="auto" w:fill="auto"/>
          </w:tcPr>
          <w:p w:rsidR="00142E95" w:rsidRPr="00AB0803" w:rsidRDefault="00142E95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містить закономірності складних систем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  <w:shd w:val="clear" w:color="auto" w:fill="auto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73. </w:t>
            </w:r>
          </w:p>
        </w:tc>
        <w:tc>
          <w:tcPr>
            <w:tcW w:w="8690" w:type="dxa"/>
            <w:shd w:val="clear" w:color="auto" w:fill="auto"/>
          </w:tcPr>
          <w:p w:rsidR="00142E95" w:rsidRPr="00AB0803" w:rsidRDefault="00142E95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Закономірність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реалізуємості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потенційної ефективності системи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  <w:shd w:val="clear" w:color="auto" w:fill="auto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74. </w:t>
            </w:r>
          </w:p>
        </w:tc>
        <w:tc>
          <w:tcPr>
            <w:tcW w:w="8690" w:type="dxa"/>
            <w:shd w:val="clear" w:color="auto" w:fill="auto"/>
          </w:tcPr>
          <w:p w:rsidR="00142E95" w:rsidRPr="00AB0803" w:rsidRDefault="00142E95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Закономірність необхідного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різномаїття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вказує на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75. </w:t>
            </w:r>
          </w:p>
        </w:tc>
        <w:tc>
          <w:tcPr>
            <w:tcW w:w="8690" w:type="dxa"/>
          </w:tcPr>
          <w:p w:rsidR="00142E95" w:rsidRPr="00AB0803" w:rsidRDefault="00142E95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Закономірності функціонування систем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76. </w:t>
            </w:r>
          </w:p>
        </w:tc>
        <w:tc>
          <w:tcPr>
            <w:tcW w:w="8690" w:type="dxa"/>
          </w:tcPr>
          <w:p w:rsidR="00142E95" w:rsidRPr="00AB0803" w:rsidRDefault="00142E95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Складна система це ...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77.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закономірністю характеризується граничний досяжний рівень в теорії систем: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78.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Звідки задається мета для закритої системи: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79.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Звідки задається мета для відкритої системи: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послідовністю задається поведінка системи: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81.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ефективності системи: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82.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Закономірність розвитку в часі - історичність: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83. </w:t>
            </w:r>
          </w:p>
        </w:tc>
        <w:tc>
          <w:tcPr>
            <w:tcW w:w="8690" w:type="dxa"/>
          </w:tcPr>
          <w:p w:rsidR="00142E95" w:rsidRPr="00AB0803" w:rsidRDefault="00142E95" w:rsidP="00176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системи досягти певного стану (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еквіфінальність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залежить від: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84.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Рівновага системи визначають як: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85.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Стійкість можна визначити як: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86.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розуміють під структурою системи: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87.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Стійка система після зняття збурення: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88.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закономірність проявляється в системі в появі у неї нових властивостей, відсутніх у елементів</w:t>
            </w:r>
          </w:p>
        </w:tc>
      </w:tr>
      <w:tr w:rsidR="00142E95" w:rsidRPr="00142E95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89.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Однією з характеристик функціонування системи, що визначається як здатність системи повертатися в стан рівноваги після того, як вона була виведена з цього стану під впливом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збурюючих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впливів, є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90.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поданні об'єкта у вигляді дифузної системи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91.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закономірність проявляється в системі в появі у неї нових властивостей, відсутніх у елементів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92.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аналіз як прикладна наукова методологія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93.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Типовими задачами системного аналізу є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94.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задач системного аналізу?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95.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Формалізовані задачі системного аналізу – це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96.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комплексу задач системного аналізу складних систем?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97.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Складна формалізована система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98.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якому рівні задач системного аналізу не приймає участь системний аналітик?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99.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Випробування та спостереження за складною системою включає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100.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Інтерпретація результатів спостережень за складною системою включає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101.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задач інтерпретації результатів спостережень за складною системою?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102.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займається створенням інформаційного забезпечення системного аналізу та прийняття рішень?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103.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з наведених положень не відноситься до 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задач</w:t>
            </w:r>
            <w:r w:rsidRPr="00AB08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створення інформаційного забезпечення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системного аналізу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прийняття рішень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104.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задачах потрібно прийняття рішень методами системного аналізу щодо складної системи?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105.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використовується в процесі прийняття рішень методами системного аналізу щодо складної системи?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106.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кількісних методів оцінки ефективності системи?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107.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якісних методів оцінки ефективності системи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108.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кількісних методів оцінки ефективності системи?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109.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якісних методів оцінки ефективності системи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110.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якісні методи використовуються при формуванні початкового варіанта рішення?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111.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метод заснований на гіпотезі, що серед великої кількості ідей є, щонайменше, кілька хороших, корисних для вирішення проблеми, які потрібно виділити:</w:t>
            </w:r>
          </w:p>
        </w:tc>
      </w:tr>
      <w:tr w:rsidR="00142E95" w:rsidRPr="00142E95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112. </w:t>
            </w:r>
          </w:p>
        </w:tc>
        <w:tc>
          <w:tcPr>
            <w:tcW w:w="8690" w:type="dxa"/>
          </w:tcPr>
          <w:p w:rsidR="00142E95" w:rsidRPr="00AB0803" w:rsidRDefault="00142E95" w:rsidP="00571E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метод передбачає 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використання ієрархічної структури, отриманої шляхом поділу спільної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цілі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підціль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142E95" w:rsidRPr="00AB0803" w:rsidRDefault="00142E95" w:rsidP="00571E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113. </w:t>
            </w:r>
          </w:p>
        </w:tc>
        <w:tc>
          <w:tcPr>
            <w:tcW w:w="8690" w:type="dxa"/>
          </w:tcPr>
          <w:p w:rsidR="00142E95" w:rsidRPr="00AB0803" w:rsidRDefault="00142E95" w:rsidP="00B17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кількісних методів оцінювання систем не належать методи: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114.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методів експертних оцінок належать: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115.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Дельфі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відноситься до: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116.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колективної генерація ідей (мозкового штурму) полягає у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117.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полягає підготовка до сеансу методу колективної генерація ідей (мозкового штурму)?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118.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сеансів колективної генерації ідей у методі «мозкового штурму»?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119.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Яких правил потрібно дотримуватися при проведенні сеансу у методі «мозкового штурму»?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120.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передбачає метод сценаріїв?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121.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називається сценарієм як складовою частиною якісних методів системного аналізу?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122.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містить сценарій як складова частина якісних методів системного аналізу?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123.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Сценарій як складова частина якісних методів системного аналізу є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124.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Сценарій як складова частина якісних методів системного аналізу дозволяє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125.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перерахованих положень не відносяться до методу сценаріїв?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126.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наведених положень не відноситься до методу експертних оцінок?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127.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методи обробки отриманих експертних оцінок можуть бути використані для проблеми, щодо якої наявна достатня апріорна інформація?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128.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методи обробки отриманих експертних оцінок можуть бути використані для проблеми, щодо якої недостатньо апріорної інформації?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129.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використання експертних оцінок ґрунтується на припущенні, що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130.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методу експертних оцінок?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131.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етапи містить метод експертних оцінок?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132.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наведеного не є етапами методу експертних оцінок?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133.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«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Дельфі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- це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134.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«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Дельфі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забезпечує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135.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засобів підвищення об'єктивності результатів «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Дельфі»-методу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136.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дерева цілей передбачає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137.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морфологічних методів відноситься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138.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морфологічної скриньки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полягає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139. 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перерахованих дій не відноситься до методу морфологічної скриньки?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Формальна постановка задачі оптимізації складної системи полягає у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Задача безумовної оптимізації складної системи характеризується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прямого перебору полягає у тому, що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Обчислювальна складність методу прямого перебору є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Переміщення робочої точки у методі прямого перебору характеризується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положення робочої точки у методі прямого перебору визначаються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 значень аргументів цільової функції складної системи задається …</w:t>
            </w:r>
          </w:p>
        </w:tc>
      </w:tr>
      <w:tr w:rsidR="00142E95" w:rsidRPr="00142E95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Фізичний сенс аргументів цільової функції складної системи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дії виконуються у випадку, коли знайдена точка екстремуму знаходиться на межі робочої області?</w:t>
            </w:r>
          </w:p>
        </w:tc>
      </w:tr>
      <w:tr w:rsidR="00142E95" w:rsidRPr="00142E95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є види екстремуму цільової функції складної системи?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представляють собою обмеження в оптимізаційній задачі для складної системи?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Точність знаходження екстремуму у методі прямого перебору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 методі прямого перебору визначається положення екстремуму на координатній площині?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градієнту для оптимізації складних систем полягає у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Крок переміщення робочої точки у методі градієнта для оптимізації складних систем визначається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155.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характеризують часткові похідні цільової функції?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характеризує градієнт цільової функції?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переміщується робоча точка в у методі градієнта для оптимізації складних систем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чисельно визначити часткові похідні цільової функції?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Умовою закінчення пошуку в методі градієнта є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покоординатного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спуску для оптимізації складних систем полягає у тому, що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Переміщення робочої точки у методі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покоординатного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спуску для оптимізації складних систем здійснюється …</w:t>
            </w:r>
          </w:p>
        </w:tc>
      </w:tr>
      <w:tr w:rsidR="00142E95" w:rsidRPr="00142E95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цільова функція досліджується у лабораторній роботі</w:t>
            </w:r>
            <w:r w:rsidRPr="0014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даної навчальної дисципліни?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визначається напрямок руху в методі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покоординатного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спуску для оптимізації складних систем?</w:t>
            </w:r>
          </w:p>
        </w:tc>
      </w:tr>
      <w:tr w:rsidR="00142E95" w:rsidRPr="00142E95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підвищується точність вирішення оптимізаційної задачі?</w:t>
            </w:r>
          </w:p>
        </w:tc>
      </w:tr>
      <w:tr w:rsidR="00142E95" w:rsidRPr="00142E95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аргументів має цільова функція в лабораторній роботі з даної навчальної дисципліни?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Модифікований метод прямого перебору здійснюється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Модифікований метод прямого перебору забезпечує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другому етапі пошуку екстремуму за модифікованим метод прямого перебору область пошуку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другому етапі пошуку екстремуму за модифікованим метод прямого перебору крок пошуку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927F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Охарактеризуйте поняття «невизначеності» у задачах системного аналізу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927F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Розкриття невизначеностей в системному аналізі</w:t>
            </w:r>
          </w:p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90" w:type="dxa"/>
          </w:tcPr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невизначеностей зустрічаються у практиці застосування методів системного аналізу?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видів невизначеностей зустрічаються у практиці застосування методів системного аналізу?</w:t>
            </w:r>
          </w:p>
          <w:p w:rsidR="00142E95" w:rsidRPr="00AB0803" w:rsidRDefault="00142E95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Системна невизначеність – це … </w:t>
            </w:r>
          </w:p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Розкриття концептуальної невизначеності передбачає … </w:t>
            </w:r>
          </w:p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відноситься до методів розкриття концептуальної невизначеності?</w:t>
            </w:r>
          </w:p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177.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Задача розкриття невизначеності цілей</w:t>
            </w:r>
          </w:p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178.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характеристика задачі багатокритеріальної оптимізації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179.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підходи застосовують для знаходження раціонального компромісу цілей?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180.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підходи застосовують для знаходження раціонального компромісу цілей?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181.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підходи застосовують для знаходження раціонального компромісу цілей?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182.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183.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184.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185.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186.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187.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наведеного не є методом розкриття невизначеності цілей:</w:t>
            </w:r>
          </w:p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188.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чому полягає суть принципу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Парето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189.</w:t>
            </w:r>
          </w:p>
        </w:tc>
        <w:tc>
          <w:tcPr>
            <w:tcW w:w="8690" w:type="dxa"/>
          </w:tcPr>
          <w:p w:rsidR="00142E95" w:rsidRPr="00AB0803" w:rsidRDefault="00142E95" w:rsidP="00616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Перехід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оптимізації здійснюється на основі: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190.</w:t>
            </w:r>
          </w:p>
        </w:tc>
        <w:tc>
          <w:tcPr>
            <w:tcW w:w="8690" w:type="dxa"/>
          </w:tcPr>
          <w:p w:rsidR="00142E95" w:rsidRPr="00AB0803" w:rsidRDefault="00142E95" w:rsidP="00616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Область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Парето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це:</w:t>
            </w:r>
          </w:p>
        </w:tc>
      </w:tr>
      <w:tr w:rsidR="00142E95" w:rsidRPr="00142E95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191.</w:t>
            </w:r>
          </w:p>
        </w:tc>
        <w:tc>
          <w:tcPr>
            <w:tcW w:w="8690" w:type="dxa"/>
          </w:tcPr>
          <w:p w:rsidR="00142E95" w:rsidRPr="00AB0803" w:rsidRDefault="00142E95" w:rsidP="00616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вирішенні задачі багатокритеріальної оптимізації вибирається найбільш важливий критерій, а інші критерії:</w:t>
            </w:r>
          </w:p>
        </w:tc>
      </w:tr>
      <w:tr w:rsidR="00142E95" w:rsidRPr="00142E95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8690" w:type="dxa"/>
          </w:tcPr>
          <w:p w:rsidR="00142E95" w:rsidRPr="00AB0803" w:rsidRDefault="00142E95" w:rsidP="00616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вирішенні задачі багатокритеріальної оптимізації окремі критерії підсумовуються, при цьому критерії множаться на вагові коефіцієнти, які: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193.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кількісно можна характеризувати міру переваги розглядуваних цілей?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можна використати апріорну інформацію про задані обмеження для розв’язання невизначеностей в системному аналізі?</w:t>
            </w:r>
          </w:p>
        </w:tc>
      </w:tr>
      <w:tr w:rsidR="00142E95" w:rsidRPr="00142E95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195.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визначається загальний критерій оптимальності на основі введення коефіцієнтів важливості та лінійної згортки існуючих критеріїв?</w:t>
            </w:r>
          </w:p>
        </w:tc>
      </w:tr>
      <w:tr w:rsidR="00142E95" w:rsidRPr="00142E95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196.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недоліком методу лінійної згортки?</w:t>
            </w:r>
          </w:p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197.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суть введення технічних обмежень в задачі багатокритеріальної оптимізації?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198.</w:t>
            </w:r>
          </w:p>
        </w:tc>
        <w:tc>
          <w:tcPr>
            <w:tcW w:w="8690" w:type="dxa"/>
          </w:tcPr>
          <w:p w:rsidR="00142E95" w:rsidRPr="00AB0803" w:rsidRDefault="00142E95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містить 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142E95" w:rsidRPr="00AB0803" w:rsidRDefault="00142E95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199.</w:t>
            </w:r>
          </w:p>
        </w:tc>
        <w:tc>
          <w:tcPr>
            <w:tcW w:w="8690" w:type="dxa"/>
          </w:tcPr>
          <w:p w:rsidR="00142E95" w:rsidRPr="00AB0803" w:rsidRDefault="00142E95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містить 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142E95" w:rsidRPr="00AB0803" w:rsidRDefault="00142E95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</w:t>
            </w:r>
          </w:p>
        </w:tc>
        <w:tc>
          <w:tcPr>
            <w:tcW w:w="8690" w:type="dxa"/>
          </w:tcPr>
          <w:p w:rsidR="00142E95" w:rsidRPr="00AB0803" w:rsidRDefault="00142E95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містить 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142E95" w:rsidRPr="00AB0803" w:rsidRDefault="00142E95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201.</w:t>
            </w:r>
          </w:p>
        </w:tc>
        <w:tc>
          <w:tcPr>
            <w:tcW w:w="8690" w:type="dxa"/>
          </w:tcPr>
          <w:p w:rsidR="00142E95" w:rsidRPr="00AB0803" w:rsidRDefault="00142E95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містить 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142E95" w:rsidRPr="00AB0803" w:rsidRDefault="00142E95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202.</w:t>
            </w:r>
          </w:p>
        </w:tc>
        <w:tc>
          <w:tcPr>
            <w:tcW w:w="8690" w:type="dxa"/>
          </w:tcPr>
          <w:p w:rsidR="00142E95" w:rsidRPr="00AB0803" w:rsidRDefault="00142E95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не містить 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142E95" w:rsidRPr="00AB0803" w:rsidRDefault="00142E95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203.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Охарактеризуйте метод послідовного розкриття невизначеності цілей.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204.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Обчислювальний алгоритм методу послідовного розкриття невизначеності цілей містить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205.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складові поєднує в собі системна невизначеність?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206.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Ситуаційна невизначеність характеризується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… </w:t>
            </w:r>
          </w:p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207.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Наслідком ситуаційної невизначеності є … </w:t>
            </w:r>
          </w:p>
          <w:p w:rsidR="00142E95" w:rsidRPr="00AB0803" w:rsidRDefault="00142E95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208. 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 неконтрольованих факторів впливає на вирішення задач системного аналізу?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209. 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підходи до розкриття ситуаційної невизначеності.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210. 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полягає принцип гарантованого результату?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211. 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принципові особливості задачі розкриття системної невизначеності?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212. 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Ухвалення рішень в умовах ризику засноване на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213. 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Ухвалення рішень в умовах ризику засноване на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214. 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Ухвалення рішень в умовах ризику засноване на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215. 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Розкриття невизначеностей та ухвалення рішень в умовах ризику засноване на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216. 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критерію очікуваного значення обумовлене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217. 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критерію очікуваного значення справедливе тільки у випадках, коли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218. 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 «очікуване значення – дисперсія» можна застосувати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219. 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 «очікуване значення – дисперсія» містить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220. 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граничного рівня заснований на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221. 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критерії граничного рівня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222. 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граничного рівня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223. 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використовується критерій граничного рівня?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224. 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найбільш вірогідного результату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225. 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</w:t>
            </w:r>
            <w:r w:rsidRPr="00AB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критерію найбільш вірогідного результату спирається на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226. 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рішень в умовах невизначеності ґрунтується на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227. 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рішень в умовах невизначеності ґрунтується на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228. </w:t>
            </w:r>
          </w:p>
        </w:tc>
        <w:tc>
          <w:tcPr>
            <w:tcW w:w="8690" w:type="dxa"/>
          </w:tcPr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рішень в умовах невизначеності ґрунтується на …</w:t>
            </w: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229. </w:t>
            </w:r>
          </w:p>
        </w:tc>
        <w:tc>
          <w:tcPr>
            <w:tcW w:w="8690" w:type="dxa"/>
          </w:tcPr>
          <w:p w:rsidR="00142E95" w:rsidRPr="00AB0803" w:rsidRDefault="00142E95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наведених критеріїв не використовується для ухвалення рішень в умовах невизначеностей?</w:t>
            </w:r>
          </w:p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230. </w:t>
            </w:r>
          </w:p>
        </w:tc>
        <w:tc>
          <w:tcPr>
            <w:tcW w:w="8690" w:type="dxa"/>
          </w:tcPr>
          <w:p w:rsidR="00142E95" w:rsidRPr="00AB0803" w:rsidRDefault="00142E95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пунктів містить елементи класифікації теорії ігор?</w:t>
            </w:r>
          </w:p>
          <w:p w:rsidR="00142E95" w:rsidRPr="00AB0803" w:rsidRDefault="00142E95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231. </w:t>
            </w:r>
          </w:p>
        </w:tc>
        <w:tc>
          <w:tcPr>
            <w:tcW w:w="8690" w:type="dxa"/>
          </w:tcPr>
          <w:p w:rsidR="00142E95" w:rsidRPr="00AB0803" w:rsidRDefault="00142E95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пунктів містить елементи класифікації теорії ігор?</w:t>
            </w:r>
          </w:p>
          <w:p w:rsidR="00142E95" w:rsidRPr="00AB0803" w:rsidRDefault="00142E95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232. </w:t>
            </w:r>
          </w:p>
        </w:tc>
        <w:tc>
          <w:tcPr>
            <w:tcW w:w="8690" w:type="dxa"/>
          </w:tcPr>
          <w:p w:rsidR="00142E95" w:rsidRPr="00AB0803" w:rsidRDefault="00142E95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пунктів містить елементи класифікації теорії ігор?</w:t>
            </w:r>
          </w:p>
          <w:p w:rsidR="00142E95" w:rsidRPr="00AB0803" w:rsidRDefault="00142E95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233. </w:t>
            </w:r>
          </w:p>
        </w:tc>
        <w:tc>
          <w:tcPr>
            <w:tcW w:w="8690" w:type="dxa"/>
          </w:tcPr>
          <w:p w:rsidR="00142E95" w:rsidRPr="00AB0803" w:rsidRDefault="00142E95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пунктів містить елементи класифікації теорії ігор?</w:t>
            </w:r>
          </w:p>
          <w:p w:rsidR="00142E95" w:rsidRPr="00AB0803" w:rsidRDefault="00142E95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234. </w:t>
            </w:r>
          </w:p>
        </w:tc>
        <w:tc>
          <w:tcPr>
            <w:tcW w:w="8690" w:type="dxa"/>
          </w:tcPr>
          <w:p w:rsidR="00142E95" w:rsidRPr="00AB0803" w:rsidRDefault="00142E95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пунктів не відноситься до елементів класифікації теорії ігор?</w:t>
            </w:r>
          </w:p>
          <w:p w:rsidR="00142E95" w:rsidRPr="00AB0803" w:rsidRDefault="00142E95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235. </w:t>
            </w:r>
          </w:p>
        </w:tc>
        <w:tc>
          <w:tcPr>
            <w:tcW w:w="8690" w:type="dxa"/>
          </w:tcPr>
          <w:p w:rsidR="00142E95" w:rsidRPr="00AB0803" w:rsidRDefault="00142E95" w:rsidP="005022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класифікації ігор розрізняють за кількістю гравців … </w:t>
            </w:r>
          </w:p>
          <w:p w:rsidR="00142E95" w:rsidRPr="00AB0803" w:rsidRDefault="00142E95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236. </w:t>
            </w:r>
          </w:p>
        </w:tc>
        <w:tc>
          <w:tcPr>
            <w:tcW w:w="8690" w:type="dxa"/>
          </w:tcPr>
          <w:p w:rsidR="00142E95" w:rsidRPr="00AB0803" w:rsidRDefault="00142E95" w:rsidP="005022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класифікації ігор розрізняють за кількістю стратегій гри … </w:t>
            </w:r>
          </w:p>
          <w:p w:rsidR="00142E95" w:rsidRPr="00AB0803" w:rsidRDefault="00142E95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237. </w:t>
            </w:r>
          </w:p>
        </w:tc>
        <w:tc>
          <w:tcPr>
            <w:tcW w:w="8690" w:type="dxa"/>
          </w:tcPr>
          <w:p w:rsidR="00142E95" w:rsidRPr="00AB0803" w:rsidRDefault="00142E95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класифікації ігор розрізняють за характером взаємодії … </w:t>
            </w:r>
          </w:p>
          <w:p w:rsidR="00142E95" w:rsidRPr="00AB0803" w:rsidRDefault="00142E95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90" w:type="dxa"/>
          </w:tcPr>
          <w:p w:rsidR="00142E95" w:rsidRPr="00AB0803" w:rsidRDefault="00142E95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класифікації ігор розрізняють за характером виграшів … </w:t>
            </w:r>
          </w:p>
          <w:p w:rsidR="00142E95" w:rsidRPr="00AB0803" w:rsidRDefault="00142E95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90" w:type="dxa"/>
          </w:tcPr>
          <w:p w:rsidR="00142E95" w:rsidRPr="00AB0803" w:rsidRDefault="00142E95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Матрична гра – це … </w:t>
            </w:r>
          </w:p>
          <w:p w:rsidR="00142E95" w:rsidRPr="00AB0803" w:rsidRDefault="00142E95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F34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  <w:tc>
          <w:tcPr>
            <w:tcW w:w="8690" w:type="dxa"/>
          </w:tcPr>
          <w:p w:rsidR="00142E95" w:rsidRPr="00AB0803" w:rsidRDefault="00142E95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Кожна комірка платіжної матриці містить … </w:t>
            </w:r>
          </w:p>
          <w:p w:rsidR="00142E95" w:rsidRPr="00AB0803" w:rsidRDefault="00142E95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42E95" w:rsidRPr="00AB0803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690" w:type="dxa"/>
          </w:tcPr>
          <w:p w:rsidR="00142E95" w:rsidRPr="00AB0803" w:rsidRDefault="00142E95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Кожен рядок платіжної матриці відповідає … </w:t>
            </w:r>
          </w:p>
          <w:p w:rsidR="00142E95" w:rsidRPr="00AB0803" w:rsidRDefault="00142E95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42E95" w:rsidRPr="00CC33F2" w:rsidTr="00142E95">
        <w:trPr>
          <w:jc w:val="center"/>
        </w:trPr>
        <w:tc>
          <w:tcPr>
            <w:tcW w:w="861" w:type="dxa"/>
          </w:tcPr>
          <w:p w:rsidR="00142E95" w:rsidRPr="00AB0803" w:rsidRDefault="00142E95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690" w:type="dxa"/>
          </w:tcPr>
          <w:p w:rsidR="00142E95" w:rsidRPr="00AB0803" w:rsidRDefault="00142E95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Кожен стовпець платіжної матриці відповідає … </w:t>
            </w:r>
          </w:p>
          <w:p w:rsidR="00142E95" w:rsidRPr="00AB0803" w:rsidRDefault="00142E95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C4308" w:rsidRPr="0051621A" w:rsidRDefault="00EC4308" w:rsidP="005162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C4308" w:rsidRPr="00142E95" w:rsidRDefault="00EC4308" w:rsidP="005162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C4308" w:rsidRPr="00142E95" w:rsidSect="0040002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95" w:rsidRDefault="00142E95" w:rsidP="00142E95">
      <w:pPr>
        <w:spacing w:after="0" w:line="240" w:lineRule="auto"/>
      </w:pPr>
      <w:r>
        <w:separator/>
      </w:r>
    </w:p>
  </w:endnote>
  <w:endnote w:type="continuationSeparator" w:id="0">
    <w:p w:rsidR="00142E95" w:rsidRDefault="00142E95" w:rsidP="0014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95" w:rsidRDefault="00142E95" w:rsidP="00142E95">
      <w:pPr>
        <w:spacing w:after="0" w:line="240" w:lineRule="auto"/>
      </w:pPr>
      <w:r>
        <w:separator/>
      </w:r>
    </w:p>
  </w:footnote>
  <w:footnote w:type="continuationSeparator" w:id="0">
    <w:p w:rsidR="00142E95" w:rsidRDefault="00142E95" w:rsidP="0014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2"/>
      <w:gridCol w:w="6268"/>
      <w:gridCol w:w="1954"/>
    </w:tblGrid>
    <w:tr w:rsidR="00142E95" w:rsidRPr="00631E32" w:rsidTr="005F261C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2E95" w:rsidRPr="004D37D6" w:rsidRDefault="00142E95" w:rsidP="005F261C">
          <w:pPr>
            <w:pStyle w:val="ab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</w:pPr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42E95" w:rsidRPr="004D37D6" w:rsidRDefault="00142E95" w:rsidP="005F261C">
          <w:pPr>
            <w:pStyle w:val="ab"/>
            <w:jc w:val="center"/>
            <w:rPr>
              <w:rFonts w:ascii="Times New Roman" w:hAnsi="Times New Roman" w:cs="Times New Roman"/>
              <w:sz w:val="16"/>
              <w:szCs w:val="16"/>
              <w:lang w:val="uk-UA" w:eastAsia="uk-UA"/>
            </w:rPr>
          </w:pPr>
          <w:r w:rsidRPr="004D37D6">
            <w:rPr>
              <w:rFonts w:ascii="Times New Roman" w:hAnsi="Times New Roman" w:cs="Times New Roman"/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142E95" w:rsidRPr="004D37D6" w:rsidRDefault="00142E95" w:rsidP="005F261C">
          <w:pPr>
            <w:pStyle w:val="ab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</w:pPr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142E95" w:rsidRPr="004D37D6" w:rsidRDefault="00142E95" w:rsidP="005F261C">
          <w:pPr>
            <w:pStyle w:val="ab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val="uk-UA" w:eastAsia="uk-UA"/>
            </w:rPr>
          </w:pPr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 xml:space="preserve">Система управління якістю відповідає ДСТУ </w:t>
          </w:r>
          <w:proofErr w:type="spellStart"/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ISO</w:t>
          </w:r>
          <w:proofErr w:type="spellEnd"/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 xml:space="preserve"> 9001:2015</w:t>
          </w:r>
        </w:p>
      </w:tc>
      <w:tc>
        <w:tcPr>
          <w:tcW w:w="686" w:type="pct"/>
          <w:vAlign w:val="center"/>
        </w:tcPr>
        <w:p w:rsidR="00142E95" w:rsidRPr="004D37D6" w:rsidRDefault="00142E95" w:rsidP="00142E95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</w:pPr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Ф-2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</w:t>
          </w:r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.0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5</w:t>
          </w:r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-0</w:t>
          </w:r>
          <w:r w:rsidRPr="004D37D6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.02/</w:t>
          </w:r>
          <w:r w:rsidRPr="004D37D6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4</w:t>
          </w:r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/1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3</w:t>
          </w:r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.00.1/Б/ОК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__</w:t>
          </w:r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-2020</w:t>
          </w:r>
        </w:p>
      </w:tc>
    </w:tr>
    <w:tr w:rsidR="00142E95" w:rsidRPr="00631E32" w:rsidTr="005F261C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2E95" w:rsidRPr="004D37D6" w:rsidRDefault="00142E95" w:rsidP="005F261C">
          <w:pPr>
            <w:pStyle w:val="ab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42E95" w:rsidRPr="004D37D6" w:rsidRDefault="00142E95" w:rsidP="005F261C">
          <w:pPr>
            <w:pStyle w:val="ab"/>
            <w:jc w:val="center"/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</w:pPr>
          <w:r w:rsidRPr="004D37D6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142E95" w:rsidRPr="004D37D6" w:rsidRDefault="00142E95" w:rsidP="005F261C">
          <w:pPr>
            <w:pStyle w:val="ab"/>
            <w:jc w:val="center"/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</w:pPr>
          <w:proofErr w:type="spellStart"/>
          <w:r w:rsidRPr="004D37D6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4D37D6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 xml:space="preserve">  1</w:t>
          </w:r>
          <w:r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1</w:t>
          </w:r>
          <w:r w:rsidRPr="004D37D6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 xml:space="preserve"> / </w:t>
          </w:r>
          <w:r w:rsidRPr="004D37D6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begin"/>
          </w:r>
          <w:r w:rsidRPr="004D37D6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4D37D6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rFonts w:ascii="Times New Roman" w:hAnsi="Times New Roman" w:cs="Times New Roman"/>
              <w:i/>
              <w:noProof/>
              <w:sz w:val="16"/>
              <w:szCs w:val="16"/>
              <w:lang w:val="uk-UA" w:eastAsia="uk-UA"/>
            </w:rPr>
            <w:t>1</w:t>
          </w:r>
          <w:r w:rsidRPr="004D37D6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142E95" w:rsidRDefault="00142E9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7"/>
  </w:num>
  <w:num w:numId="3">
    <w:abstractNumId w:val="52"/>
  </w:num>
  <w:num w:numId="4">
    <w:abstractNumId w:val="129"/>
  </w:num>
  <w:num w:numId="5">
    <w:abstractNumId w:val="83"/>
  </w:num>
  <w:num w:numId="6">
    <w:abstractNumId w:val="35"/>
  </w:num>
  <w:num w:numId="7">
    <w:abstractNumId w:val="12"/>
  </w:num>
  <w:num w:numId="8">
    <w:abstractNumId w:val="64"/>
  </w:num>
  <w:num w:numId="9">
    <w:abstractNumId w:val="63"/>
  </w:num>
  <w:num w:numId="10">
    <w:abstractNumId w:val="67"/>
  </w:num>
  <w:num w:numId="11">
    <w:abstractNumId w:val="116"/>
  </w:num>
  <w:num w:numId="12">
    <w:abstractNumId w:val="93"/>
  </w:num>
  <w:num w:numId="13">
    <w:abstractNumId w:val="94"/>
  </w:num>
  <w:num w:numId="14">
    <w:abstractNumId w:val="53"/>
  </w:num>
  <w:num w:numId="15">
    <w:abstractNumId w:val="24"/>
  </w:num>
  <w:num w:numId="16">
    <w:abstractNumId w:val="118"/>
  </w:num>
  <w:num w:numId="17">
    <w:abstractNumId w:val="56"/>
  </w:num>
  <w:num w:numId="18">
    <w:abstractNumId w:val="58"/>
  </w:num>
  <w:num w:numId="19">
    <w:abstractNumId w:val="48"/>
  </w:num>
  <w:num w:numId="20">
    <w:abstractNumId w:val="102"/>
  </w:num>
  <w:num w:numId="21">
    <w:abstractNumId w:val="54"/>
  </w:num>
  <w:num w:numId="22">
    <w:abstractNumId w:val="65"/>
  </w:num>
  <w:num w:numId="23">
    <w:abstractNumId w:val="91"/>
  </w:num>
  <w:num w:numId="24">
    <w:abstractNumId w:val="97"/>
  </w:num>
  <w:num w:numId="25">
    <w:abstractNumId w:val="25"/>
  </w:num>
  <w:num w:numId="26">
    <w:abstractNumId w:val="42"/>
  </w:num>
  <w:num w:numId="27">
    <w:abstractNumId w:val="49"/>
  </w:num>
  <w:num w:numId="28">
    <w:abstractNumId w:val="96"/>
  </w:num>
  <w:num w:numId="29">
    <w:abstractNumId w:val="32"/>
  </w:num>
  <w:num w:numId="30">
    <w:abstractNumId w:val="23"/>
  </w:num>
  <w:num w:numId="31">
    <w:abstractNumId w:val="59"/>
  </w:num>
  <w:num w:numId="32">
    <w:abstractNumId w:val="92"/>
  </w:num>
  <w:num w:numId="33">
    <w:abstractNumId w:val="18"/>
  </w:num>
  <w:num w:numId="34">
    <w:abstractNumId w:val="115"/>
  </w:num>
  <w:num w:numId="35">
    <w:abstractNumId w:val="60"/>
  </w:num>
  <w:num w:numId="36">
    <w:abstractNumId w:val="70"/>
  </w:num>
  <w:num w:numId="37">
    <w:abstractNumId w:val="47"/>
  </w:num>
  <w:num w:numId="38">
    <w:abstractNumId w:val="110"/>
  </w:num>
  <w:num w:numId="39">
    <w:abstractNumId w:val="121"/>
  </w:num>
  <w:num w:numId="40">
    <w:abstractNumId w:val="82"/>
  </w:num>
  <w:num w:numId="41">
    <w:abstractNumId w:val="30"/>
  </w:num>
  <w:num w:numId="42">
    <w:abstractNumId w:val="13"/>
  </w:num>
  <w:num w:numId="43">
    <w:abstractNumId w:val="28"/>
  </w:num>
  <w:num w:numId="44">
    <w:abstractNumId w:val="2"/>
  </w:num>
  <w:num w:numId="45">
    <w:abstractNumId w:val="44"/>
  </w:num>
  <w:num w:numId="46">
    <w:abstractNumId w:val="98"/>
  </w:num>
  <w:num w:numId="47">
    <w:abstractNumId w:val="84"/>
  </w:num>
  <w:num w:numId="48">
    <w:abstractNumId w:val="8"/>
  </w:num>
  <w:num w:numId="49">
    <w:abstractNumId w:val="117"/>
  </w:num>
  <w:num w:numId="50">
    <w:abstractNumId w:val="5"/>
  </w:num>
  <w:num w:numId="51">
    <w:abstractNumId w:val="76"/>
  </w:num>
  <w:num w:numId="52">
    <w:abstractNumId w:val="101"/>
  </w:num>
  <w:num w:numId="53">
    <w:abstractNumId w:val="75"/>
  </w:num>
  <w:num w:numId="54">
    <w:abstractNumId w:val="71"/>
  </w:num>
  <w:num w:numId="55">
    <w:abstractNumId w:val="61"/>
  </w:num>
  <w:num w:numId="56">
    <w:abstractNumId w:val="109"/>
  </w:num>
  <w:num w:numId="57">
    <w:abstractNumId w:val="104"/>
  </w:num>
  <w:num w:numId="58">
    <w:abstractNumId w:val="41"/>
  </w:num>
  <w:num w:numId="59">
    <w:abstractNumId w:val="122"/>
  </w:num>
  <w:num w:numId="60">
    <w:abstractNumId w:val="66"/>
  </w:num>
  <w:num w:numId="61">
    <w:abstractNumId w:val="29"/>
  </w:num>
  <w:num w:numId="62">
    <w:abstractNumId w:val="4"/>
  </w:num>
  <w:num w:numId="63">
    <w:abstractNumId w:val="100"/>
  </w:num>
  <w:num w:numId="64">
    <w:abstractNumId w:val="46"/>
  </w:num>
  <w:num w:numId="65">
    <w:abstractNumId w:val="45"/>
  </w:num>
  <w:num w:numId="66">
    <w:abstractNumId w:val="126"/>
  </w:num>
  <w:num w:numId="67">
    <w:abstractNumId w:val="16"/>
  </w:num>
  <w:num w:numId="68">
    <w:abstractNumId w:val="37"/>
  </w:num>
  <w:num w:numId="69">
    <w:abstractNumId w:val="125"/>
  </w:num>
  <w:num w:numId="70">
    <w:abstractNumId w:val="3"/>
  </w:num>
  <w:num w:numId="71">
    <w:abstractNumId w:val="73"/>
  </w:num>
  <w:num w:numId="72">
    <w:abstractNumId w:val="111"/>
  </w:num>
  <w:num w:numId="73">
    <w:abstractNumId w:val="11"/>
  </w:num>
  <w:num w:numId="74">
    <w:abstractNumId w:val="77"/>
  </w:num>
  <w:num w:numId="75">
    <w:abstractNumId w:val="87"/>
  </w:num>
  <w:num w:numId="76">
    <w:abstractNumId w:val="22"/>
  </w:num>
  <w:num w:numId="77">
    <w:abstractNumId w:val="120"/>
  </w:num>
  <w:num w:numId="78">
    <w:abstractNumId w:val="21"/>
  </w:num>
  <w:num w:numId="79">
    <w:abstractNumId w:val="103"/>
  </w:num>
  <w:num w:numId="80">
    <w:abstractNumId w:val="39"/>
  </w:num>
  <w:num w:numId="81">
    <w:abstractNumId w:val="38"/>
  </w:num>
  <w:num w:numId="82">
    <w:abstractNumId w:val="113"/>
  </w:num>
  <w:num w:numId="83">
    <w:abstractNumId w:val="15"/>
  </w:num>
  <w:num w:numId="84">
    <w:abstractNumId w:val="128"/>
  </w:num>
  <w:num w:numId="85">
    <w:abstractNumId w:val="57"/>
  </w:num>
  <w:num w:numId="86">
    <w:abstractNumId w:val="68"/>
  </w:num>
  <w:num w:numId="87">
    <w:abstractNumId w:val="31"/>
  </w:num>
  <w:num w:numId="88">
    <w:abstractNumId w:val="123"/>
  </w:num>
  <w:num w:numId="89">
    <w:abstractNumId w:val="27"/>
  </w:num>
  <w:num w:numId="90">
    <w:abstractNumId w:val="40"/>
  </w:num>
  <w:num w:numId="91">
    <w:abstractNumId w:val="127"/>
  </w:num>
  <w:num w:numId="92">
    <w:abstractNumId w:val="19"/>
  </w:num>
  <w:num w:numId="93">
    <w:abstractNumId w:val="43"/>
  </w:num>
  <w:num w:numId="94">
    <w:abstractNumId w:val="119"/>
  </w:num>
  <w:num w:numId="95">
    <w:abstractNumId w:val="105"/>
  </w:num>
  <w:num w:numId="96">
    <w:abstractNumId w:val="36"/>
  </w:num>
  <w:num w:numId="97">
    <w:abstractNumId w:val="26"/>
  </w:num>
  <w:num w:numId="98">
    <w:abstractNumId w:val="99"/>
  </w:num>
  <w:num w:numId="99">
    <w:abstractNumId w:val="95"/>
  </w:num>
  <w:num w:numId="100">
    <w:abstractNumId w:val="69"/>
  </w:num>
  <w:num w:numId="101">
    <w:abstractNumId w:val="124"/>
  </w:num>
  <w:num w:numId="102">
    <w:abstractNumId w:val="33"/>
  </w:num>
  <w:num w:numId="103">
    <w:abstractNumId w:val="88"/>
  </w:num>
  <w:num w:numId="104">
    <w:abstractNumId w:val="62"/>
  </w:num>
  <w:num w:numId="105">
    <w:abstractNumId w:val="34"/>
  </w:num>
  <w:num w:numId="106">
    <w:abstractNumId w:val="80"/>
  </w:num>
  <w:num w:numId="107">
    <w:abstractNumId w:val="17"/>
  </w:num>
  <w:num w:numId="108">
    <w:abstractNumId w:val="1"/>
  </w:num>
  <w:num w:numId="109">
    <w:abstractNumId w:val="81"/>
  </w:num>
  <w:num w:numId="110">
    <w:abstractNumId w:val="6"/>
  </w:num>
  <w:num w:numId="111">
    <w:abstractNumId w:val="20"/>
  </w:num>
  <w:num w:numId="112">
    <w:abstractNumId w:val="78"/>
  </w:num>
  <w:num w:numId="113">
    <w:abstractNumId w:val="50"/>
  </w:num>
  <w:num w:numId="114">
    <w:abstractNumId w:val="108"/>
  </w:num>
  <w:num w:numId="115">
    <w:abstractNumId w:val="114"/>
  </w:num>
  <w:num w:numId="116">
    <w:abstractNumId w:val="89"/>
  </w:num>
  <w:num w:numId="117">
    <w:abstractNumId w:val="51"/>
  </w:num>
  <w:num w:numId="118">
    <w:abstractNumId w:val="90"/>
  </w:num>
  <w:num w:numId="119">
    <w:abstractNumId w:val="55"/>
  </w:num>
  <w:num w:numId="120">
    <w:abstractNumId w:val="9"/>
  </w:num>
  <w:num w:numId="121">
    <w:abstractNumId w:val="112"/>
  </w:num>
  <w:num w:numId="122">
    <w:abstractNumId w:val="74"/>
  </w:num>
  <w:num w:numId="123">
    <w:abstractNumId w:val="85"/>
  </w:num>
  <w:num w:numId="124">
    <w:abstractNumId w:val="86"/>
  </w:num>
  <w:num w:numId="125">
    <w:abstractNumId w:val="0"/>
  </w:num>
  <w:num w:numId="126">
    <w:abstractNumId w:val="72"/>
  </w:num>
  <w:num w:numId="127">
    <w:abstractNumId w:val="106"/>
  </w:num>
  <w:num w:numId="128">
    <w:abstractNumId w:val="107"/>
  </w:num>
  <w:num w:numId="129">
    <w:abstractNumId w:val="10"/>
  </w:num>
  <w:num w:numId="130">
    <w:abstractNumId w:val="1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16B72"/>
    <w:rsid w:val="00022192"/>
    <w:rsid w:val="00027CD1"/>
    <w:rsid w:val="00036733"/>
    <w:rsid w:val="00040BE9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5F17"/>
    <w:rsid w:val="000A74AB"/>
    <w:rsid w:val="000A7642"/>
    <w:rsid w:val="000B74C9"/>
    <w:rsid w:val="000C2CB5"/>
    <w:rsid w:val="000D01CD"/>
    <w:rsid w:val="000D22DA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42E95"/>
    <w:rsid w:val="001473EC"/>
    <w:rsid w:val="001554BF"/>
    <w:rsid w:val="001569DE"/>
    <w:rsid w:val="0017065B"/>
    <w:rsid w:val="001766E6"/>
    <w:rsid w:val="0018220B"/>
    <w:rsid w:val="0019651D"/>
    <w:rsid w:val="001A090E"/>
    <w:rsid w:val="001A19E8"/>
    <w:rsid w:val="001B790A"/>
    <w:rsid w:val="001D192E"/>
    <w:rsid w:val="001D2071"/>
    <w:rsid w:val="001D4CED"/>
    <w:rsid w:val="001D65F4"/>
    <w:rsid w:val="001F2C3A"/>
    <w:rsid w:val="001F3398"/>
    <w:rsid w:val="001F39DC"/>
    <w:rsid w:val="002031D7"/>
    <w:rsid w:val="00205FF1"/>
    <w:rsid w:val="00210FAF"/>
    <w:rsid w:val="00223488"/>
    <w:rsid w:val="00223E19"/>
    <w:rsid w:val="00244462"/>
    <w:rsid w:val="00253D3F"/>
    <w:rsid w:val="00254373"/>
    <w:rsid w:val="002622EA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6A5F"/>
    <w:rsid w:val="002D4C35"/>
    <w:rsid w:val="002D4F15"/>
    <w:rsid w:val="002D5B50"/>
    <w:rsid w:val="002E16E6"/>
    <w:rsid w:val="002F6D24"/>
    <w:rsid w:val="0030496F"/>
    <w:rsid w:val="00311D4B"/>
    <w:rsid w:val="00327635"/>
    <w:rsid w:val="0034430E"/>
    <w:rsid w:val="00347AD2"/>
    <w:rsid w:val="00354656"/>
    <w:rsid w:val="003845E5"/>
    <w:rsid w:val="00385751"/>
    <w:rsid w:val="00391935"/>
    <w:rsid w:val="00394442"/>
    <w:rsid w:val="00395B7D"/>
    <w:rsid w:val="003A375D"/>
    <w:rsid w:val="003C2148"/>
    <w:rsid w:val="003D18D0"/>
    <w:rsid w:val="003F1D3D"/>
    <w:rsid w:val="003F5390"/>
    <w:rsid w:val="00400024"/>
    <w:rsid w:val="004011B3"/>
    <w:rsid w:val="00411A96"/>
    <w:rsid w:val="0042140E"/>
    <w:rsid w:val="00425A30"/>
    <w:rsid w:val="004301F9"/>
    <w:rsid w:val="00430D39"/>
    <w:rsid w:val="004370ED"/>
    <w:rsid w:val="00450A27"/>
    <w:rsid w:val="00453771"/>
    <w:rsid w:val="00456307"/>
    <w:rsid w:val="004615FE"/>
    <w:rsid w:val="00464082"/>
    <w:rsid w:val="00480965"/>
    <w:rsid w:val="0048293E"/>
    <w:rsid w:val="00482B23"/>
    <w:rsid w:val="00484C36"/>
    <w:rsid w:val="00485448"/>
    <w:rsid w:val="0049241E"/>
    <w:rsid w:val="00493AD9"/>
    <w:rsid w:val="004A4AF6"/>
    <w:rsid w:val="004D4B5D"/>
    <w:rsid w:val="004F4328"/>
    <w:rsid w:val="004F64BE"/>
    <w:rsid w:val="00500982"/>
    <w:rsid w:val="00502126"/>
    <w:rsid w:val="005022A7"/>
    <w:rsid w:val="00505E40"/>
    <w:rsid w:val="00506A5A"/>
    <w:rsid w:val="0051371A"/>
    <w:rsid w:val="0051621A"/>
    <w:rsid w:val="00535BC2"/>
    <w:rsid w:val="00544529"/>
    <w:rsid w:val="00547C95"/>
    <w:rsid w:val="00555EBA"/>
    <w:rsid w:val="00564310"/>
    <w:rsid w:val="0056621C"/>
    <w:rsid w:val="00571E6E"/>
    <w:rsid w:val="005766A6"/>
    <w:rsid w:val="00580795"/>
    <w:rsid w:val="00591443"/>
    <w:rsid w:val="005951E8"/>
    <w:rsid w:val="005B4550"/>
    <w:rsid w:val="005C6987"/>
    <w:rsid w:val="005D015D"/>
    <w:rsid w:val="005D2D1D"/>
    <w:rsid w:val="005D5603"/>
    <w:rsid w:val="005E2BC1"/>
    <w:rsid w:val="005F6F2B"/>
    <w:rsid w:val="00623F3B"/>
    <w:rsid w:val="0062680A"/>
    <w:rsid w:val="00634E2F"/>
    <w:rsid w:val="006435AF"/>
    <w:rsid w:val="00653F2E"/>
    <w:rsid w:val="006558D8"/>
    <w:rsid w:val="006639E0"/>
    <w:rsid w:val="00675776"/>
    <w:rsid w:val="006823B0"/>
    <w:rsid w:val="0069036E"/>
    <w:rsid w:val="006B1EAD"/>
    <w:rsid w:val="006C1EA8"/>
    <w:rsid w:val="006C4A66"/>
    <w:rsid w:val="006C4A6E"/>
    <w:rsid w:val="006C51DC"/>
    <w:rsid w:val="006C67F3"/>
    <w:rsid w:val="006D43AD"/>
    <w:rsid w:val="006D4711"/>
    <w:rsid w:val="006E3DCB"/>
    <w:rsid w:val="006F6CB6"/>
    <w:rsid w:val="007202A0"/>
    <w:rsid w:val="00722CA0"/>
    <w:rsid w:val="00746329"/>
    <w:rsid w:val="007471A1"/>
    <w:rsid w:val="007532D7"/>
    <w:rsid w:val="00753BBE"/>
    <w:rsid w:val="007567C7"/>
    <w:rsid w:val="0076474F"/>
    <w:rsid w:val="007704FC"/>
    <w:rsid w:val="007729D8"/>
    <w:rsid w:val="00772AF4"/>
    <w:rsid w:val="007925FE"/>
    <w:rsid w:val="00792A2E"/>
    <w:rsid w:val="00796363"/>
    <w:rsid w:val="0079645D"/>
    <w:rsid w:val="007B26FD"/>
    <w:rsid w:val="007B74C6"/>
    <w:rsid w:val="007D60F8"/>
    <w:rsid w:val="007E033C"/>
    <w:rsid w:val="007F2B28"/>
    <w:rsid w:val="007F5AA7"/>
    <w:rsid w:val="007F6FB9"/>
    <w:rsid w:val="00807694"/>
    <w:rsid w:val="00813E4A"/>
    <w:rsid w:val="0081757A"/>
    <w:rsid w:val="00833227"/>
    <w:rsid w:val="00834AEC"/>
    <w:rsid w:val="00836A29"/>
    <w:rsid w:val="00836BF8"/>
    <w:rsid w:val="0084575E"/>
    <w:rsid w:val="00846A6D"/>
    <w:rsid w:val="00846F1D"/>
    <w:rsid w:val="00850D82"/>
    <w:rsid w:val="00851825"/>
    <w:rsid w:val="00853378"/>
    <w:rsid w:val="00853650"/>
    <w:rsid w:val="00890D5F"/>
    <w:rsid w:val="00894A45"/>
    <w:rsid w:val="008A2516"/>
    <w:rsid w:val="008A285D"/>
    <w:rsid w:val="008A361C"/>
    <w:rsid w:val="008A397D"/>
    <w:rsid w:val="008B407D"/>
    <w:rsid w:val="008B5254"/>
    <w:rsid w:val="008C0816"/>
    <w:rsid w:val="008D0665"/>
    <w:rsid w:val="008E04E7"/>
    <w:rsid w:val="008F2393"/>
    <w:rsid w:val="008F3498"/>
    <w:rsid w:val="008F579F"/>
    <w:rsid w:val="009014B9"/>
    <w:rsid w:val="009210EB"/>
    <w:rsid w:val="00930266"/>
    <w:rsid w:val="009320AE"/>
    <w:rsid w:val="00935B3E"/>
    <w:rsid w:val="00943445"/>
    <w:rsid w:val="0094791E"/>
    <w:rsid w:val="009561B0"/>
    <w:rsid w:val="00956DEE"/>
    <w:rsid w:val="00973362"/>
    <w:rsid w:val="00981373"/>
    <w:rsid w:val="00981EB4"/>
    <w:rsid w:val="0099196B"/>
    <w:rsid w:val="00992B0F"/>
    <w:rsid w:val="009933CF"/>
    <w:rsid w:val="009B22CA"/>
    <w:rsid w:val="009B3D5E"/>
    <w:rsid w:val="009C004B"/>
    <w:rsid w:val="009C562E"/>
    <w:rsid w:val="009C7E14"/>
    <w:rsid w:val="009F165A"/>
    <w:rsid w:val="009F2047"/>
    <w:rsid w:val="00A00E08"/>
    <w:rsid w:val="00A068FD"/>
    <w:rsid w:val="00A1672C"/>
    <w:rsid w:val="00A35C82"/>
    <w:rsid w:val="00A4297B"/>
    <w:rsid w:val="00A52DAF"/>
    <w:rsid w:val="00A610FD"/>
    <w:rsid w:val="00A655CB"/>
    <w:rsid w:val="00A760D1"/>
    <w:rsid w:val="00A77F79"/>
    <w:rsid w:val="00A85CF2"/>
    <w:rsid w:val="00A8798E"/>
    <w:rsid w:val="00A920C7"/>
    <w:rsid w:val="00AA0EB1"/>
    <w:rsid w:val="00AB0803"/>
    <w:rsid w:val="00AB37B3"/>
    <w:rsid w:val="00AB6A56"/>
    <w:rsid w:val="00AC5EF5"/>
    <w:rsid w:val="00AC668D"/>
    <w:rsid w:val="00AD463B"/>
    <w:rsid w:val="00AF6F9A"/>
    <w:rsid w:val="00B078FE"/>
    <w:rsid w:val="00B15BC1"/>
    <w:rsid w:val="00B17C99"/>
    <w:rsid w:val="00B2546A"/>
    <w:rsid w:val="00B25C50"/>
    <w:rsid w:val="00B40990"/>
    <w:rsid w:val="00B66552"/>
    <w:rsid w:val="00B76B59"/>
    <w:rsid w:val="00B81F93"/>
    <w:rsid w:val="00B9114E"/>
    <w:rsid w:val="00B91277"/>
    <w:rsid w:val="00B93BCD"/>
    <w:rsid w:val="00BA02D9"/>
    <w:rsid w:val="00BA232A"/>
    <w:rsid w:val="00BA4DEF"/>
    <w:rsid w:val="00BC4D15"/>
    <w:rsid w:val="00BD3A1B"/>
    <w:rsid w:val="00BD4DC6"/>
    <w:rsid w:val="00BD51F4"/>
    <w:rsid w:val="00BD74A1"/>
    <w:rsid w:val="00BE3556"/>
    <w:rsid w:val="00BE355D"/>
    <w:rsid w:val="00C0347B"/>
    <w:rsid w:val="00C07C62"/>
    <w:rsid w:val="00C157A6"/>
    <w:rsid w:val="00C202CB"/>
    <w:rsid w:val="00C404D1"/>
    <w:rsid w:val="00C447C7"/>
    <w:rsid w:val="00C45132"/>
    <w:rsid w:val="00C45DCB"/>
    <w:rsid w:val="00C526BF"/>
    <w:rsid w:val="00C55AFA"/>
    <w:rsid w:val="00C773EF"/>
    <w:rsid w:val="00C77850"/>
    <w:rsid w:val="00C81A95"/>
    <w:rsid w:val="00C81B06"/>
    <w:rsid w:val="00C90221"/>
    <w:rsid w:val="00CA4270"/>
    <w:rsid w:val="00CB3AA7"/>
    <w:rsid w:val="00CC33F2"/>
    <w:rsid w:val="00CC3DED"/>
    <w:rsid w:val="00CD40AE"/>
    <w:rsid w:val="00D03B98"/>
    <w:rsid w:val="00D10847"/>
    <w:rsid w:val="00D12145"/>
    <w:rsid w:val="00D30DA8"/>
    <w:rsid w:val="00D33B8D"/>
    <w:rsid w:val="00D363B2"/>
    <w:rsid w:val="00D37D55"/>
    <w:rsid w:val="00D45F5C"/>
    <w:rsid w:val="00D5120B"/>
    <w:rsid w:val="00D67542"/>
    <w:rsid w:val="00D74B8E"/>
    <w:rsid w:val="00DB3121"/>
    <w:rsid w:val="00DC2036"/>
    <w:rsid w:val="00DC49F0"/>
    <w:rsid w:val="00DE2C20"/>
    <w:rsid w:val="00DE5467"/>
    <w:rsid w:val="00DF59AA"/>
    <w:rsid w:val="00E227B9"/>
    <w:rsid w:val="00E24375"/>
    <w:rsid w:val="00E41E84"/>
    <w:rsid w:val="00E821CD"/>
    <w:rsid w:val="00E837BB"/>
    <w:rsid w:val="00E94BF2"/>
    <w:rsid w:val="00E94D7C"/>
    <w:rsid w:val="00EA0868"/>
    <w:rsid w:val="00EB709F"/>
    <w:rsid w:val="00EC4308"/>
    <w:rsid w:val="00EC54B9"/>
    <w:rsid w:val="00ED44FC"/>
    <w:rsid w:val="00EF63A7"/>
    <w:rsid w:val="00F02443"/>
    <w:rsid w:val="00F1563B"/>
    <w:rsid w:val="00F22613"/>
    <w:rsid w:val="00F3275A"/>
    <w:rsid w:val="00F522B0"/>
    <w:rsid w:val="00F6710E"/>
    <w:rsid w:val="00F741FA"/>
    <w:rsid w:val="00F83944"/>
    <w:rsid w:val="00F94912"/>
    <w:rsid w:val="00F970B6"/>
    <w:rsid w:val="00F97186"/>
    <w:rsid w:val="00FA3671"/>
    <w:rsid w:val="00FB0ED7"/>
    <w:rsid w:val="00FC2C4B"/>
    <w:rsid w:val="00FC58A4"/>
    <w:rsid w:val="00FD1BC4"/>
    <w:rsid w:val="00FD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7532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532D7"/>
  </w:style>
  <w:style w:type="paragraph" w:styleId="aa">
    <w:name w:val="No Spacing"/>
    <w:uiPriority w:val="1"/>
    <w:qFormat/>
    <w:rsid w:val="007532D7"/>
    <w:pPr>
      <w:spacing w:after="0" w:line="240" w:lineRule="auto"/>
    </w:pPr>
    <w:rPr>
      <w:lang w:val="uk-UA" w:eastAsia="ja-JP"/>
    </w:rPr>
  </w:style>
  <w:style w:type="character" w:customStyle="1" w:styleId="google-src-text1">
    <w:name w:val="google-src-text1"/>
    <w:rsid w:val="00EC4308"/>
    <w:rPr>
      <w:vanish/>
      <w:webHidden w:val="0"/>
      <w:specVanish w:val="0"/>
    </w:rPr>
  </w:style>
  <w:style w:type="paragraph" w:styleId="ab">
    <w:name w:val="header"/>
    <w:basedOn w:val="a"/>
    <w:link w:val="ac"/>
    <w:uiPriority w:val="99"/>
    <w:unhideWhenUsed/>
    <w:rsid w:val="00142E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42E95"/>
  </w:style>
  <w:style w:type="paragraph" w:styleId="ad">
    <w:name w:val="footer"/>
    <w:basedOn w:val="a"/>
    <w:link w:val="ae"/>
    <w:uiPriority w:val="99"/>
    <w:unhideWhenUsed/>
    <w:rsid w:val="00142E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2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7532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532D7"/>
  </w:style>
  <w:style w:type="paragraph" w:styleId="aa">
    <w:name w:val="No Spacing"/>
    <w:uiPriority w:val="1"/>
    <w:qFormat/>
    <w:rsid w:val="007532D7"/>
    <w:pPr>
      <w:spacing w:after="0" w:line="240" w:lineRule="auto"/>
    </w:pPr>
    <w:rPr>
      <w:lang w:val="uk-UA" w:eastAsia="ja-JP"/>
    </w:rPr>
  </w:style>
  <w:style w:type="character" w:customStyle="1" w:styleId="google-src-text1">
    <w:name w:val="google-src-text1"/>
    <w:rsid w:val="00EC4308"/>
    <w:rPr>
      <w:vanish/>
      <w:webHidden w:val="0"/>
      <w:specVanish w:val="0"/>
    </w:rPr>
  </w:style>
  <w:style w:type="paragraph" w:styleId="ab">
    <w:name w:val="header"/>
    <w:basedOn w:val="a"/>
    <w:link w:val="ac"/>
    <w:uiPriority w:val="99"/>
    <w:unhideWhenUsed/>
    <w:rsid w:val="00142E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42E95"/>
  </w:style>
  <w:style w:type="paragraph" w:styleId="ad">
    <w:name w:val="footer"/>
    <w:basedOn w:val="a"/>
    <w:link w:val="ae"/>
    <w:uiPriority w:val="99"/>
    <w:unhideWhenUsed/>
    <w:rsid w:val="00142E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99E5-E01B-46D1-AD75-7425C200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10931</Words>
  <Characters>6232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MtaIVT</dc:creator>
  <cp:lastModifiedBy>jup</cp:lastModifiedBy>
  <cp:revision>5</cp:revision>
  <dcterms:created xsi:type="dcterms:W3CDTF">2020-05-03T12:09:00Z</dcterms:created>
  <dcterms:modified xsi:type="dcterms:W3CDTF">2021-03-11T16:03:00Z</dcterms:modified>
</cp:coreProperties>
</file>