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1E" w:rsidRPr="007B5D1E" w:rsidRDefault="007B5D1E" w:rsidP="007B5D1E">
      <w:pPr>
        <w:spacing w:beforeLines="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5D1E">
        <w:rPr>
          <w:rFonts w:ascii="Times New Roman" w:hAnsi="Times New Roman"/>
          <w:b/>
          <w:sz w:val="28"/>
          <w:szCs w:val="28"/>
          <w:lang w:val="uk-UA"/>
        </w:rPr>
        <w:t>Перелік питань з дисципліни «</w:t>
      </w:r>
      <w:r w:rsidR="00AF0BA1">
        <w:rPr>
          <w:rFonts w:ascii="Times New Roman" w:hAnsi="Times New Roman"/>
          <w:b/>
          <w:sz w:val="28"/>
          <w:szCs w:val="28"/>
          <w:lang w:val="uk-UA"/>
        </w:rPr>
        <w:t>Основи економі</w:t>
      </w:r>
      <w:r w:rsidR="00292934">
        <w:rPr>
          <w:rFonts w:ascii="Times New Roman" w:hAnsi="Times New Roman"/>
          <w:b/>
          <w:sz w:val="28"/>
          <w:szCs w:val="28"/>
          <w:lang w:val="uk-UA"/>
        </w:rPr>
        <w:t>чних знань</w:t>
      </w:r>
      <w:bookmarkStart w:id="0" w:name="_GoBack"/>
      <w:bookmarkEnd w:id="0"/>
      <w:r w:rsidRPr="007B5D1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означає термін «економіка» у перекладі з грецької?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Вперше термін «економіка» запропонував: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Представниками класичної економічної школи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Представники якого напряму в економічній науці вважали торгівлю джерелом багатства?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Суспільне виробництво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структурні елементи належать до сфери матеріального виробництва?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Якими причинами можна пояснити існування економічних проблем?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 xml:space="preserve">Економічна категорія – це: 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Стійкі, сутнісні, постійно повторювані зв’язки між економічними явищами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закони відображають: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закони мають об’єктивний характер тому, що: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закони відрізняються від законів природи тим, що вони: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Суть методу наукової абстракції в економіці полягає 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Доцільне і раціональне використання виробничих ресурсів у зв’язку з їх обмеженістю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Економічна система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Яка економічна система визнає жорстку субординацію економічних інтересів на основі пріоритетності й абсолютизації державного інтересу?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Яка модель організації економіки найбільш демократична?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Валовий національний продукт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Національне багатство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Загальними принципами господарювання в Україні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Відтворення в економіці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Макроекономіка вивчає: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Макроекономічний показник, що характеризує результати економічної діяльності у сфері матеріального і нематеріального виробництва за рік незалежно від місцезнаходження національних підприємств, ‒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вивчає мікроекономіка?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Крива виробничих можливостей показує: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 xml:space="preserve">Загальний рівень цін та явище безробіття вивчають у межах… 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Відносини між людьми, що виявляються через обмін, організований за законами товарного виробництва та обігу: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Яке визначення найповніше розкриває сутність ринку?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Економічне суперництво виробників та споживачів за кращі умови реалізації власних інтересів: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в реалізації певного товару домінують обмаль продавців, натомість поява нових продавців ускладнена або неможлива: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існує тільки один продавець товару, що не має близьких замінників: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діє велика кількість конкуруючих одна з одною фірм, що продають диференційований товар: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що передбачає повну свободу конкуренції (боротьба всіх проти всіх):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Місце укладання масових угод стосовно купівлі та продажу товарів, цінних паперів, валюти: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Економічна політика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Яке визначення найповніше характеризує поняття змішана економіка?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У чому полягає соціально-економічний зміст перехідної економіки?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не належить до основних рис соціально-орієнтованої ринкової економіки?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не належить до ринкової інфраструктури?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Досконала конкуренція в економіці: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є однією з економічних функцій держави?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є головною метою державного регулювання ринкової економіки?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характеризує ринковий попит?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Метою функціонування капіталу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 узагальнено називають засоби задоволення людських потреб?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Прояв необхідності певних благ, бажання володіти ними, відчуття нестачі, якщо бажання залишається незадоволеним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Взаємозамінюючі товари (товари субститути) – це товари та послуги, які: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блага, що приймають уречевлену форму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блага, що, як правило, не мають уречевленої форми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Економічне мислення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Люди, які вміють віднаходити нові шляхи, нові можливості вироблення благ, запровадження нових ідей, процесів або технологій: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Здатність людини організовувати ефективне поєднання ресурсів для виробництва продукту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Все те, що використовують для виробництва життєвих благ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Все те, що людина знаходить у навколишньому середовищі і перетворює за допомогою своєї праці в продукт для задоволення власних потреб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Виробничі відносини – це відносини між людьми: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Первинною ланкою у структурі економіки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Підприємство вважається створеним і набуває прав юридичної особи з моменту: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Самостійний суб’єкт господарювання, який здійснює виробничу та комерційну діяльність з метою отримання прибутку: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Самостійна, ініціативна, систематична, ризикована діяльність підприємця, спрямована на створення найбільш сприятливих умов господарської діяльності:</w:t>
      </w:r>
    </w:p>
    <w:p w:rsidR="007B5D1E" w:rsidRPr="00CD362B" w:rsidRDefault="007B5D1E" w:rsidP="007B5D1E">
      <w:pPr>
        <w:pStyle w:val="2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sz w:val="28"/>
          <w:szCs w:val="28"/>
          <w:lang w:val="uk-UA"/>
        </w:rPr>
      </w:pPr>
      <w:r w:rsidRPr="00CD362B">
        <w:rPr>
          <w:sz w:val="28"/>
          <w:szCs w:val="28"/>
          <w:lang w:val="uk-UA"/>
        </w:rPr>
        <w:t>Колективний договір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08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не є предметом колективного договору?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Зовнішнє середовище  підприємства поділяється на: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факторів мікросередовища підприємства не належать: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найбільш повно характеризує витрати виробництва?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Частина виручки, що залишається після відшкодування всіх витрат на виробничу та комерційну діяльність підприємства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належить до основного капіталу?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належить до оборотного капіталу?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характеризує моральне зношування основного капіталу?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На підвищення рентабельності підприємства впливає: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показники визначають економічну ефективність виробничої діяльності?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Альтернативні витрати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Робоча сила і засоби виробництва разом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Праця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Робоча сила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Людський капітал характеризує: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Попит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Пропозиція – це кількість: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таке натуральне господарство?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bCs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Властивість товару, що полягає в його здатності задовольняти потреби не самого виробника, а інших людей чи суспільства, ‒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Гроші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є об’єктивною причиною виникнення грошей?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Випуск грошей в обіг, що здійснює держава в особі Національного банку: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Грошовий обіг являє собою: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Спеціальні установи, що обслуговують рух грошей: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Бартер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Ціна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Економічна конкуренція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Стан економіки, при якому досягається стале врівноваження та взаємне збалансування структур, що протистоять одна одній (виробництво і споживання, попит і пропозиція) називається: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Загальна кількість товарів і послуг, які можуть бути запропоновані за різного рівня цін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Економічне зростання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Функція ринку: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Фіксовані ціни встановлюються:</w:t>
      </w:r>
    </w:p>
    <w:p w:rsidR="007B5D1E" w:rsidRPr="007B5D1E" w:rsidRDefault="007B5D1E" w:rsidP="00762497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bCs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 називають кредит, пов’язаний з наданням в оренду рухомого і нерухомого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D1E">
        <w:rPr>
          <w:rFonts w:ascii="Times New Roman" w:hAnsi="Times New Roman"/>
          <w:sz w:val="28"/>
          <w:szCs w:val="28"/>
          <w:lang w:val="uk-UA"/>
        </w:rPr>
        <w:t>майна (машин, обладнання, приміщень):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Політика держави у сфері оподаткування – це політика: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Необхідність у чому-небудь, що об’єктивно потрібне для підтримання життєдіяльності і розвитку людини, колективу, суспільства загалом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Екстенсивне зростання переважно досягається: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Переважно інтенсивний тип економічного зростання базується на: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Кризовий стан в економіці виникає внаслідок порушень у співвідношенні між: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Рівень безробіття визначається як відношення числа безробітних до: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економічного активного населення належать: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об’єктивних причин інфляції відносяться: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Наслідком безробіття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Якщо ціна збільшиться, то попит: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Кон’юнктура ринку – це 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потреби є первинними в піраміді А. Маслоу?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 засобами задоволення розрізняють потреби: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Потреби людини, пов’язані з її життям у суспільстві, розвитком її особистості й реалізацією її здібностей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Потреби в освіті, підвищенні кваліфікації та професійної майстерності, в художній творчості, розвитку науки і мистецтва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Сім’ї або людей, які мають у власності ресурси та спрямовують отримані від їхнього використання гроші на задоволення власних потреб, називають: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продаються продовольчі товари, одяг і предмети домашнього вжитку, називається: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Економічний механізм, що дає людям змогу обміняти свої професійні навички та робочий час на заробітну плату й інші вигоди: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Вартісна величина набору продуктів, необхідних для нормального функціонування організму людини, а також мінімального набору непродовольчих товарів та послуг: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Розмір грошової винагороди, сплачуваної робітникові за використання його вмінь і навичок впродовж певного часу: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Укажіть правильне твердження: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Укажіть стадію циклу економічної активності, що супроводжується зменшенням зайнятості населення: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таке продуктивність праці?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показники характеризують продуктивність праці?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z w:val="28"/>
          <w:szCs w:val="28"/>
          <w:lang w:val="uk-UA"/>
        </w:rPr>
        <w:t>Існують такі методи визначення виробітку: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Фактори підвищення продуктивності праці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Резерви підвищення продуктивності праці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з перелічених факторів підвищення продуктивності праці належать до організаційно-економічної групи?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з перелічених факторів підвищення продуктивності праці належать до матеріально-технічної групи?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з перелічених факторів підвищення продуктивності праці належать до соціально-економічної групи?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Реальна 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означає термін «інвестор»?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Який чинник безпосередньо стимулює зайнятість робочої сили в країні?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Винагорода, обчислена, як правило, у грошовому виразі, яку за трудовим договором власник виплачує працівникові за виконану роботу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Сукупність заходів, що спрямовані на згладжування негативних наслідків безробіття, зокрема грошова допомога безробітним і членам їх сімей, пільги передбачає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Коли економічні проблеми вирішуються частково за допомогою ринкових механізмів, частково за допомогою втручання держави, то така економічна система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Кількість товарів та послуг, які працівник може придбати на свій грошовий заробіток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Державна політика зайнятості – це комплекс соціально-економічних заходів, насамперед, спрямованих на: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доходи громадян, одержані при розподілі національного доходу, є вторинними (похідними)?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Метод визначення продуктивності праці (виробітку), який полягає в діленні обсягу виробленої продукції у натуральних одиницях виміру (штуках) на кількість робітників, називається: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Основна 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Мінімальна 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Чим обмежується нижня межа заробітної плати в Україні?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Соціально-економічне явище, за якого частина економічно активного населення не зайнята у сфері економіки, називається: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Диференціація доходів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Який з мотивів міграції робочої сили є економічним?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суб’єктів ринку праці належать: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Яка головна мета політики регулювання ринку праці?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Який з наведених шляхів регулювання на ринку праці є найбільш ефективним з точки зору поліпшення ситуації у сфері зайнятості?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Міграція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Зовнішня міграція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iCs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z w:val="28"/>
          <w:szCs w:val="28"/>
          <w:lang w:val="uk-UA"/>
        </w:rPr>
        <w:t>Управління – це:</w:t>
      </w:r>
    </w:p>
    <w:p w:rsidR="007B5D1E" w:rsidRPr="00CD362B" w:rsidRDefault="007B5D1E" w:rsidP="007B5D1E">
      <w:pPr>
        <w:pStyle w:val="a4"/>
        <w:numPr>
          <w:ilvl w:val="0"/>
          <w:numId w:val="1"/>
        </w:numPr>
        <w:spacing w:beforeLines="0" w:after="0"/>
        <w:rPr>
          <w:rFonts w:ascii="Times New Roman" w:hAnsi="Times New Roman"/>
          <w:sz w:val="28"/>
          <w:szCs w:val="28"/>
          <w:lang w:val="uk-UA"/>
        </w:rPr>
      </w:pPr>
      <w:r w:rsidRPr="00CD362B">
        <w:rPr>
          <w:rFonts w:ascii="Times New Roman" w:hAnsi="Times New Roman"/>
          <w:sz w:val="28"/>
          <w:szCs w:val="28"/>
          <w:lang w:val="uk-UA"/>
        </w:rPr>
        <w:t>Методи управління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95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pacing w:val="-7"/>
          <w:sz w:val="28"/>
          <w:szCs w:val="28"/>
          <w:lang w:val="uk-UA"/>
        </w:rPr>
        <w:t>Рівень життя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96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pacing w:val="-2"/>
          <w:sz w:val="28"/>
          <w:szCs w:val="28"/>
          <w:lang w:val="uk-UA"/>
        </w:rPr>
        <w:t>Мета державного регулювання доходів полягає 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 називається політика держави, спрямована на встановлення і підтримання паритетного курсу національної  валюти  щодо  іноземних валют?</w:t>
      </w:r>
    </w:p>
    <w:sectPr w:rsidR="007B5D1E" w:rsidRPr="007B5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22A5"/>
    <w:multiLevelType w:val="hybridMultilevel"/>
    <w:tmpl w:val="AE903F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1E"/>
    <w:rsid w:val="00292934"/>
    <w:rsid w:val="002B2806"/>
    <w:rsid w:val="002E49DB"/>
    <w:rsid w:val="007B5D1E"/>
    <w:rsid w:val="00A17D45"/>
    <w:rsid w:val="00AF0BA1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DECF-ADFE-451C-AC1C-6D47776F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1E"/>
    <w:pPr>
      <w:spacing w:beforeLines="40" w:after="4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B5D1E"/>
    <w:pPr>
      <w:spacing w:beforeLines="0" w:after="120" w:line="48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7B5D1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B5D1E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B5D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B5D1E"/>
    <w:rPr>
      <w:rFonts w:ascii="Calibri" w:eastAsia="Calibri" w:hAnsi="Calibri" w:cs="Times New Roman"/>
      <w:lang w:val="ru-RU"/>
    </w:rPr>
  </w:style>
  <w:style w:type="paragraph" w:styleId="HTML">
    <w:name w:val="HTML Preformatted"/>
    <w:aliases w:val="Стандартный HTML Знак2 Знак,Стандартный HTML Знак Знак2 Знак,Стандартный HTML Знак1 Знак Знак Знак,Стандартный HTML Знак Знак Знак Знак Знак,Знак1 Знак Знак Знак Знак Знак"/>
    <w:basedOn w:val="a"/>
    <w:link w:val="HTML0"/>
    <w:rsid w:val="007B5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="0"/>
    </w:pPr>
    <w:rPr>
      <w:rFonts w:ascii="Courier New" w:eastAsia="Times New Roman" w:hAnsi="Courier New"/>
      <w:color w:val="000000"/>
      <w:sz w:val="13"/>
      <w:szCs w:val="13"/>
      <w:lang w:val="x-none" w:eastAsia="ru-RU"/>
    </w:rPr>
  </w:style>
  <w:style w:type="character" w:customStyle="1" w:styleId="HTML0">
    <w:name w:val="Стандартный HTML Знак"/>
    <w:aliases w:val="Стандартный HTML Знак2 Знак Знак,Стандартный HTML Знак Знак2 Знак Знак,Стандартный HTML Знак1 Знак Знак Знак Знак,Стандартный HTML Знак Знак Знак Знак Знак Знак,Знак1 Знак Знак Знак Знак Знак Знак"/>
    <w:basedOn w:val="a0"/>
    <w:link w:val="HTML"/>
    <w:rsid w:val="007B5D1E"/>
    <w:rPr>
      <w:rFonts w:ascii="Courier New" w:eastAsia="Times New Roman" w:hAnsi="Courier New" w:cs="Times New Roman"/>
      <w:color w:val="000000"/>
      <w:sz w:val="13"/>
      <w:szCs w:val="13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6203</Words>
  <Characters>3536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2021-01-03T16:26:00Z</dcterms:created>
  <dcterms:modified xsi:type="dcterms:W3CDTF">2021-05-05T07:55:00Z</dcterms:modified>
</cp:coreProperties>
</file>