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1E" w:rsidRPr="007B5D1E" w:rsidRDefault="007B5D1E" w:rsidP="007B5D1E">
      <w:pPr>
        <w:spacing w:beforeLines="0"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5D1E">
        <w:rPr>
          <w:rFonts w:ascii="Times New Roman" w:hAnsi="Times New Roman"/>
          <w:b/>
          <w:sz w:val="28"/>
          <w:szCs w:val="28"/>
          <w:lang w:val="uk-UA"/>
        </w:rPr>
        <w:t>Перелік питань з дисципліни «</w:t>
      </w:r>
      <w:r w:rsidR="00AF0BA1">
        <w:rPr>
          <w:rFonts w:ascii="Times New Roman" w:hAnsi="Times New Roman"/>
          <w:b/>
          <w:sz w:val="28"/>
          <w:szCs w:val="28"/>
          <w:lang w:val="uk-UA"/>
        </w:rPr>
        <w:t>Основи економі</w:t>
      </w:r>
      <w:r w:rsidR="001D365B">
        <w:rPr>
          <w:rFonts w:ascii="Times New Roman" w:hAnsi="Times New Roman"/>
          <w:b/>
          <w:sz w:val="28"/>
          <w:szCs w:val="28"/>
          <w:lang w:val="uk-UA"/>
        </w:rPr>
        <w:t>чних знань</w:t>
      </w:r>
      <w:bookmarkStart w:id="0" w:name="_GoBack"/>
      <w:bookmarkEnd w:id="0"/>
      <w:r w:rsidRPr="007B5D1E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означає термін «економіка» у перекладі з грецької?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Вперше термін «економіка» запропонував: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Представниками класичної економічної школи є: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Представники якого напряму в економічній науці вважали торгівлю джерелом багатства?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Суспільне виробництво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Які структурні елементи належать до сфери матеріального виробництва?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Якими причинами можна пояснити існування економічних проблем?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 xml:space="preserve">Економічна категорія – це: 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Стійкі, сутнісні, постійно повторювані зв’язки між економічними явищами – це: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Економічні закони відображають: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Економічні закони мають об’єктивний характер тому, що: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Економічні закони відрізняються від законів природи тим, що вони: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Суть методу наукової абстракції в економіці полягає у: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Доцільне і раціональне використання виробничих ресурсів у зв’язку з їх обмеженістю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Економічна система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Яка економічна система визнає жорстку субординацію економічних інтересів на основі пріоритетності й абсолютизації державного інтересу?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Яка модель організації економіки найбільш демократична?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Валовий національний продукт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Національне багатство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Загальними принципами господарювання в Україні є: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Відтворення в економіці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Макроекономіка вивчає: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Макроекономічний показник, що характеризує результати економічної діяльності у сфері матеріального і нематеріального виробництва за рік незалежно від місцезнаходження національних підприємств, ‒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вивчає мікроекономіка?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Крива виробничих можливостей показує: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 xml:space="preserve">Загальний рівень цін та явище безробіття вивчають у межах… 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Відносини між людьми, що виявляються через обмін, організований за законами товарного виробництва та обігу: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Яке визначення найповніше розкриває сутність ринку?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Економічне суперництво виробників та споживачів за кращі умови реалізації власних інтересів: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Ринок, на якому в реалізації певного товару домінують обмаль продавців, натомість поява нових продавців ускладнена або неможлива: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Ринок, на якому існує тільки один продавець товару, що не має близьких замінників: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Ринок, на якому діє велика кількість конкуруючих одна з одною фірм, що продають диференційований товар: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Ринок, що передбачає повну свободу конкуренції (боротьба всіх проти всіх):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lastRenderedPageBreak/>
        <w:t>Місце укладання масових угод стосовно купівлі та продажу товарів, цінних паперів, валюти: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Економічна політика – це: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Яке визначення найповніше характеризує поняття змішана економіка?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У чому полягає соціально-економічний зміст перехідної економіки?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не належить до основних рис соціально-орієнтованої ринкової економіки?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не належить до ринкової інфраструктури?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Досконала конкуренція в економіці: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є однією з економічних функцій держави?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є головною метою державного регулювання ринкової економіки?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характеризує ринковий попит?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Метою функціонування капіталу є: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 узагальнено називають засоби задоволення людських потреб?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Прояв необхідності певних благ, бажання володіти ними, відчуття нестачі, якщо бажання залишається незадоволеним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Взаємозамінюючі товари (товари субститути) – це товари та послуги, які: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Економічні блага, що приймають уречевлену форму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Економічні блага, що, як правило, не мають уречевленої форми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Економічне мислення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Люди, які вміють віднаходити нові шляхи, нові можливості вироблення благ, запровадження нових ідей, процесів або технологій: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Здатність людини організовувати ефективне поєднання ресурсів для виробництва продукту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Все те, що використовують для виробництва життєвих благ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Все те, що людина знаходить у навколишньому середовищі і перетворює за допомогою своєї праці в продукт для задоволення власних потреб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Виробничі відносини – це відносини між людьми: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Первинною ланкою у структурі економіки є: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Підприємство вважається створеним і набуває прав юридичної особи з моменту: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Самостійний суб’єкт господарювання, який здійснює виробничу та комерційну діяльність з метою отримання прибутку: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Самостійна, ініціативна, систематична, ризикована діяльність підприємця, спрямована на створення найбільш сприятливих умов господарської діяльності:</w:t>
      </w:r>
    </w:p>
    <w:p w:rsidR="007B5D1E" w:rsidRPr="00CD362B" w:rsidRDefault="007B5D1E" w:rsidP="007B5D1E">
      <w:pPr>
        <w:pStyle w:val="2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sz w:val="28"/>
          <w:szCs w:val="28"/>
          <w:lang w:val="uk-UA"/>
        </w:rPr>
      </w:pPr>
      <w:r w:rsidRPr="00CD362B">
        <w:rPr>
          <w:sz w:val="28"/>
          <w:szCs w:val="28"/>
          <w:lang w:val="uk-UA"/>
        </w:rPr>
        <w:t>Колективний договір – це: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080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не є предметом колективного договору?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Зовнішнє середовище  підприємства поділяється на: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До факторів мікросередовища підприємства не належать: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найбільш повно характеризує витрати виробництва?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Частина виручки, що залишається після відшкодування всіх витрат на виробничу та комерційну діяльність підприємства – це: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належить до основного капіталу?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належить до оборотного капіталу?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характеризує моральне зношування основного капіталу?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lastRenderedPageBreak/>
        <w:t>На підвищення рентабельності підприємства впливає: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Які показники визначають економічну ефективність виробничої діяльності?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Альтернативні витрати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Робоча сила і засоби виробництва разом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Праця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Робоча сила – це: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900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Людський капітал характеризує: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Попит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Пропозиція – це кількість: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таке натуральне господарство?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bCs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Властивість товару, що полягає в його здатності задовольняти потреби не самого виробника, а інших людей чи суспільства, ‒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Гроші – це: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є об’єктивною причиною виникнення грошей?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Випуск грошей в обіг, що здійснює держава в особі Національного банку: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Грошовий обіг являє собою: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Спеціальні установи, що обслуговують рух грошей: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Бартер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Ціна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Економічна конкуренція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Стан економіки, при якому досягається стале врівноваження та взаємне збалансування структур, що протистоять одна одній (виробництво і споживання, попит і пропозиція) називається: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Загальна кількість товарів і послуг, які можуть бути запропоновані за різного рівня цін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Економічне зростання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Функція ринку: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Фіксовані ціни встановлюються:</w:t>
      </w:r>
    </w:p>
    <w:p w:rsidR="007B5D1E" w:rsidRPr="007B5D1E" w:rsidRDefault="007B5D1E" w:rsidP="00762497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bCs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 називають кредит, пов’язаний з наданням в оренду рухомого і нерухомого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5D1E">
        <w:rPr>
          <w:rFonts w:ascii="Times New Roman" w:hAnsi="Times New Roman"/>
          <w:sz w:val="28"/>
          <w:szCs w:val="28"/>
          <w:lang w:val="uk-UA"/>
        </w:rPr>
        <w:t>майна (машин, обладнання, приміщень):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Політика держави у сфері оподаткування – це політика: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Необхідність у чому-небудь, що об’єктивно потрібне для підтримання життєдіяльності і розвитку людини, колективу, суспільства загалом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Екстенсивне зростання переважно досягається: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Переважно інтенсивний тип економічного зростання базується на: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Кризовий стан в економіці виникає внаслідок порушень у співвідношенні між: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Рівень безробіття визначається як відношення числа безробітних до: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До економічного активного населення належать: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До об’єктивних причин інфляції відносяться: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Наслідком безробіття є: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Якщо ціна збільшиться, то попит: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Кон’юнктура ринку – це 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Які потреби є первинними в піраміді А. Маслоу?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За засобами задоволення розрізняють потреби: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lastRenderedPageBreak/>
        <w:t>Потреби людини, пов’язані з її життям у суспільстві, розвитком її особистості й реалізацією її здібностей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Потреби в освіті, підвищенні кваліфікації та професійної майстерності, в художній творчості, розвитку науки і мистецтва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Сім’ї або людей, які мають у власності ресурси та спрямовують отримані від їхнього використання гроші на задоволення власних потреб, називають: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Ринок, на якому продаються продовольчі товари, одяг і предмети домашнього вжитку, називається: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Економічний механізм, що дає людям змогу обміняти свої професійні навички та робочий час на заробітну плату й інші вигоди: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Вартісна величина набору продуктів, необхідних для нормального функціонування організму людини, а також мінімального набору непродовольчих товарів та послуг: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Розмір грошової винагороди, сплачуваної робітникові за використання його вмінь і навичок впродовж певного часу: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Укажіть правильне твердження: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Укажіть стадію циклу економічної активності, що супроводжується зменшенням зайнятості населення: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таке продуктивність праці?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Які показники характеризують продуктивність праці?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iCs/>
          <w:sz w:val="28"/>
          <w:szCs w:val="28"/>
          <w:lang w:val="uk-UA"/>
        </w:rPr>
        <w:t>Існують такі методи визначення виробітку: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Фактори підвищення продуктивності праці – це: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Резерви підвищення продуктивності праці – це: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Які з перелічених факторів підвищення продуктивності праці належать до організаційно-економічної групи?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Які з перелічених факторів підвищення продуктивності праці належать до матеріально-технічної групи?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Які з перелічених факторів підвищення продуктивності праці належать до соціально-економічної групи?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Заробітна плата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Реальна заробітна плата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означає термін «інвестор»?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Який чинник безпосередньо стимулює зайнятість робочої сили в країні?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Винагорода, обчислена, як правило, у грошовому виразі, яку за трудовим договором власник виплачує працівникові за виконану роботу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Сукупність заходів, що спрямовані на згладжування негативних наслідків безробіття, зокрема грошова допомога безробітним і членам їх сімей, пільги передбачає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Коли економічні проблеми вирішуються частково за допомогою ринкових механізмів, частково за допомогою втручання держави, то така економічна система є: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Кількість товарів та послуг, які працівник може придбати на свій грошовий заробіток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lastRenderedPageBreak/>
        <w:t>Державна політика зайнятості – це комплекс соціально-економічних заходів, насамперед, спрямованих на: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Які доходи громадян, одержані при розподілі національного доходу, є вторинними (похідними)?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Метод визначення продуктивності праці (виробітку), який полягає в діленні обсягу виробленої продукції у натуральних одиницях виміру (штуках) на кількість робітників, називається: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Основна заробітна плата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Мінімальна заробітна плата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Чим обмежується нижня межа заробітної плати в Україні?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Соціально-економічне явище, за якого частина економічно активного населення не зайнята у сфері економіки, називається: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Диференціація доходів – це: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Який з мотивів міграції робочої сили є економічним?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00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До суб’єктів ринку праці належать: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900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Яка головна мета політики регулювання ринку праці?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900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Який з наведених шляхів регулювання на ринку праці є найбільш ефективним з точки зору поліпшення ситуації у сфері зайнятості?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Міграція – це: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Зовнішня міграція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iCs/>
          <w:sz w:val="28"/>
          <w:szCs w:val="28"/>
          <w:lang w:val="uk-UA"/>
        </w:rPr>
      </w:pPr>
      <w:r w:rsidRPr="007B5D1E">
        <w:rPr>
          <w:rFonts w:ascii="Times New Roman" w:hAnsi="Times New Roman"/>
          <w:iCs/>
          <w:sz w:val="28"/>
          <w:szCs w:val="28"/>
          <w:lang w:val="uk-UA"/>
        </w:rPr>
        <w:t>Управління – це:</w:t>
      </w:r>
    </w:p>
    <w:p w:rsidR="007B5D1E" w:rsidRPr="00CD362B" w:rsidRDefault="007B5D1E" w:rsidP="007B5D1E">
      <w:pPr>
        <w:pStyle w:val="a4"/>
        <w:numPr>
          <w:ilvl w:val="0"/>
          <w:numId w:val="1"/>
        </w:numPr>
        <w:spacing w:beforeLines="0" w:after="0"/>
        <w:rPr>
          <w:rFonts w:ascii="Times New Roman" w:hAnsi="Times New Roman"/>
          <w:sz w:val="28"/>
          <w:szCs w:val="28"/>
          <w:lang w:val="uk-UA"/>
        </w:rPr>
      </w:pPr>
      <w:r w:rsidRPr="00CD362B">
        <w:rPr>
          <w:rFonts w:ascii="Times New Roman" w:hAnsi="Times New Roman"/>
          <w:sz w:val="28"/>
          <w:szCs w:val="28"/>
          <w:lang w:val="uk-UA"/>
        </w:rPr>
        <w:t>Методи управління – це: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60"/>
          <w:tab w:val="left" w:pos="426"/>
          <w:tab w:val="left" w:pos="950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iCs/>
          <w:spacing w:val="-7"/>
          <w:sz w:val="28"/>
          <w:szCs w:val="28"/>
          <w:lang w:val="uk-UA"/>
        </w:rPr>
        <w:t>Рівень життя – це: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60"/>
          <w:tab w:val="left" w:pos="426"/>
          <w:tab w:val="left" w:pos="960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iCs/>
          <w:spacing w:val="-2"/>
          <w:sz w:val="28"/>
          <w:szCs w:val="28"/>
          <w:lang w:val="uk-UA"/>
        </w:rPr>
        <w:t>Мета державного регулювання доходів полягає у: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 називається політика держави, спрямована на встановлення і підтримання паритетного курсу національної  валюти  щодо  іноземних валют?</w:t>
      </w:r>
    </w:p>
    <w:sectPr w:rsidR="007B5D1E" w:rsidRPr="007B5D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222A5"/>
    <w:multiLevelType w:val="hybridMultilevel"/>
    <w:tmpl w:val="AE903F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1E"/>
    <w:rsid w:val="001D365B"/>
    <w:rsid w:val="002B2806"/>
    <w:rsid w:val="002E49DB"/>
    <w:rsid w:val="007B5D1E"/>
    <w:rsid w:val="00A17D45"/>
    <w:rsid w:val="00AF0BA1"/>
    <w:rsid w:val="00A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3DECF-ADFE-451C-AC1C-6D47776F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1E"/>
    <w:pPr>
      <w:spacing w:beforeLines="40" w:after="40" w:line="240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7B5D1E"/>
    <w:pPr>
      <w:spacing w:beforeLines="0" w:after="120" w:line="48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rsid w:val="007B5D1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7B5D1E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7B5D1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B5D1E"/>
    <w:rPr>
      <w:rFonts w:ascii="Calibri" w:eastAsia="Calibri" w:hAnsi="Calibri" w:cs="Times New Roman"/>
      <w:lang w:val="ru-RU"/>
    </w:rPr>
  </w:style>
  <w:style w:type="paragraph" w:styleId="HTML">
    <w:name w:val="HTML Preformatted"/>
    <w:aliases w:val="Стандартный HTML Знак2 Знак,Стандартный HTML Знак Знак2 Знак,Стандартный HTML Знак1 Знак Знак Знак,Стандартный HTML Знак Знак Знак Знак Знак,Знак1 Знак Знак Знак Знак Знак"/>
    <w:basedOn w:val="a"/>
    <w:link w:val="HTML0"/>
    <w:rsid w:val="007B5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0" w:after="0"/>
    </w:pPr>
    <w:rPr>
      <w:rFonts w:ascii="Courier New" w:eastAsia="Times New Roman" w:hAnsi="Courier New"/>
      <w:color w:val="000000"/>
      <w:sz w:val="13"/>
      <w:szCs w:val="13"/>
      <w:lang w:val="x-none" w:eastAsia="ru-RU"/>
    </w:rPr>
  </w:style>
  <w:style w:type="character" w:customStyle="1" w:styleId="HTML0">
    <w:name w:val="Стандартный HTML Знак"/>
    <w:aliases w:val="Стандартный HTML Знак2 Знак Знак,Стандартный HTML Знак Знак2 Знак Знак,Стандартный HTML Знак1 Знак Знак Знак Знак,Стандартный HTML Знак Знак Знак Знак Знак Знак,Знак1 Знак Знак Знак Знак Знак Знак"/>
    <w:basedOn w:val="a0"/>
    <w:link w:val="HTML"/>
    <w:rsid w:val="007B5D1E"/>
    <w:rPr>
      <w:rFonts w:ascii="Courier New" w:eastAsia="Times New Roman" w:hAnsi="Courier New" w:cs="Times New Roman"/>
      <w:color w:val="000000"/>
      <w:sz w:val="13"/>
      <w:szCs w:val="13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6203</Words>
  <Characters>3536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2021-01-03T16:26:00Z</dcterms:created>
  <dcterms:modified xsi:type="dcterms:W3CDTF">2021-05-05T07:54:00Z</dcterms:modified>
</cp:coreProperties>
</file>