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1D3378">
        <w:tc>
          <w:tcPr>
            <w:tcW w:w="9628" w:type="dxa"/>
          </w:tcPr>
          <w:p w:rsidR="00734493" w:rsidRDefault="00734493" w:rsidP="00734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питань</w:t>
            </w:r>
            <w:r w:rsidR="002A7419">
              <w:rPr>
                <w:b/>
                <w:sz w:val="28"/>
                <w:szCs w:val="28"/>
                <w:lang w:val="uk-UA"/>
              </w:rPr>
              <w:t xml:space="preserve"> до заліку</w:t>
            </w:r>
            <w:bookmarkStart w:id="0" w:name="_GoBack"/>
            <w:bookmarkEnd w:id="0"/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«Менеджмент ЗЕД»__</w:t>
            </w:r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734493" w:rsidRDefault="00734493" w:rsidP="0073449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073 «Менеджмент»</w:t>
            </w:r>
          </w:p>
          <w:p w:rsidR="005902BE" w:rsidRPr="001D3378" w:rsidRDefault="00734493" w:rsidP="007344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«магістр»</w:t>
            </w:r>
          </w:p>
        </w:tc>
      </w:tr>
    </w:tbl>
    <w:p w:rsidR="005902BE" w:rsidRPr="001D3378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1D3378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1D3378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1D3378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1D3378" w:rsidRDefault="002C0FF4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Інструменти зовнішньоекономічної політики бувають таких видів: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семи складових логістичного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міксу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Паризька конвенція про охорону промислової власності не стосувалася: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Комп’ютерні програми в Україні охороняються: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1D3378" w:rsidRDefault="00524328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фінансовому лізингу не бере участь: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1D3378" w:rsidRDefault="00524328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технічна допомога не може надаватися у формі: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CE4E29" w:rsidRPr="001D3378" w:rsidRDefault="00524328" w:rsidP="00D62C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Фрахтовий контракт не має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Рекреація є діяльністю, спрямованою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такої форми трансферу технологій на світовому ринку: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Контрафактні товари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Ембарго належить до таких інструментів зовнішньоекономічної політики: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Логістика, як самостійний науково-практичний напрям, сформувалася: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Дозволеним методом одержання чужих секретів виробництва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Квотування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Єврорегіони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є організаційною формою: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40 рекомендацій Групи з розробки фінансових заходів боротьби з відмиванням грошей у законодавство України були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імплементовані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1D3378" w:rsidRDefault="00002845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Девальвація валюти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світових валютних систем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основних підходів до добору персоналу, які використовують мультинаціональні компанії, немає такого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Митним брокером в Україні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1D3378" w:rsidRDefault="0076001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Верховна Рада України VI скликання складалася з такої кількості блоків та партій: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Митний кодекс України охоплює таку кількість митних режимів: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ГАТС не визнає такий спосіб надання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Одним з головних принципів побудови податкових систем країн світу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За повного міжнародного лізингу обов’язки з підтримання об’єкта лізингу у належному стані покладається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Міждержавні канали передачі технологій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 буває таких корпоративних облігацій: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1D3378" w:rsidRDefault="002D471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Демпінг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Кеш-бюджетування компанії – це управління:</w:t>
            </w:r>
          </w:p>
        </w:tc>
      </w:tr>
      <w:tr w:rsidR="00CE4E29" w:rsidRPr="001D3378" w:rsidTr="00CE4E29">
        <w:trPr>
          <w:trHeight w:val="403"/>
        </w:trPr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 Україні декларантом можуть бути: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1D3378" w:rsidRDefault="004C5F4B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Найвищим органом, що здійснює в Україні державне регулювання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зовнішньоекономічної діяльності,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 третього покоління формується на підставі концепції: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Чинне федеральне законодавство США охорону ідей: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термін: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міжнародного фінансового лізингу не містить елементів договорів: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каналів міжнародної передачі технологій відсутні: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Демередж (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demerrage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спільних елементів для всіх організацій у сфері менеджменту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Гібридна стратегія міжнародних стратегічних альянсів не має такої складової: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Технічну політику фірм можна виявити за допомогою: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«Стратегію національної безпеки України» затверджено: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Сучасна міжнародна логістика базується на концепціях: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Критичний імпорт – це імпорт продукції, яка: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Інженерний консалтинг належить до таких видів консалтингу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Лізинг не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Заявки на гранти урядових і спеціальних наукових фондів не мають такої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таких корпоративних облігацій за строками погашення: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функцій мита не належить: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позиція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1D3378" w:rsidRDefault="00BA1672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в Україні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Правові засади організації та діяльності Ради національної безпеки і оборони України визначаються: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Консалтингом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Головними принципами розбудови законодавчої бази податкової системи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Ковзаюче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планування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основних механізмів Спільної сільськогосподарської політики Євросоюзу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Вітчизняному законодавству відоме поняття: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1D3378" w:rsidRDefault="009108E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Корпоративні облігації не мають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Правовий статут торговельних представництв як органів радянської держави було визначено: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схем структур управління багатонаціональних компаній немає такої: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1D3378" w:rsidRDefault="00F307BA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Державний департамент інтелектуальної власності діє в Україні у складі: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1D3378" w:rsidRDefault="00716AF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Концепція Дж. Кейнса дефіцит державного бюджету: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Чи можуть бути невидимими товари і видимими послуги: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Податкові канікули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Дорвеї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Екологічне сільське господарство Європейського Союзу вітає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використання: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Група з розробки фінансових заходів боротьби з відмиванням грошей позначається абревіатурою: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морських перевезеннях контейнери не класифікуються за: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Першим кроком на шляху децентралізації державної монополії на зовнішньоекономічну діяльність слід вважати: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Модель національного ромба запропонував: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у США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1D3378" w:rsidRDefault="00DC2F1F" w:rsidP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Концепцію державної програми формування позитивного міжнародного іміджу України схвалено: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логістика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Реінжиніринг належить до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1D3378" w:rsidRDefault="00DC2F1F" w:rsidP="00D93BA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Рекламна модель AIDA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1D3378" w:rsidRDefault="00DC2F1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міжнародних режимів експортного контролю немає такого: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Тіньову економіку англійською мовою не прийнято позначати: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колишньому Радянському Союзі громадянам дозволяли працевлаштування за кордоном за часів: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Трампове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судноплавство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Реклама як звернення не має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міжнародних стратегічних альянсів такого типу: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1D3378" w:rsidRDefault="00E801E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Обмеження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імпорту здійснюється через: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Компанії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із взаємопов’язаним технологічним процесом, </w:t>
            </w:r>
            <w:r w:rsidRPr="001D3378">
              <w:rPr>
                <w:sz w:val="28"/>
                <w:szCs w:val="28"/>
                <w:lang w:val="uk-UA"/>
              </w:rPr>
              <w:t xml:space="preserve">що випускають один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вид продукції або продукцію однієї галузі, </w:t>
            </w:r>
            <w:r w:rsidRPr="001D3378">
              <w:rPr>
                <w:sz w:val="28"/>
                <w:szCs w:val="28"/>
                <w:lang w:val="uk-UA"/>
              </w:rPr>
              <w:t>використовують, як правило, систему управління: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rStyle w:val="33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Фіксовані платежі, що сплачуються ліцензіатом при здійсненні міжнародних науково-технічних зв’язків незалежно від результатів комерційної реалізації винаходу,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Фірмам,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здійснюють нерегулярну зовнішньоекономічну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діяльність,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доцільніше організувати: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Системний підхід до управління зовнішньоекономічною діяльністю розглядає процеси і явища: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Кредитування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контрактів характерно для: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Ознаками ф’ючерсної біржі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Падіння курсу іноземної валюти з моменту отримання чи підтвердження замовлення до отримання платежу і під час переговорів – це валютний ризик: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Акцепт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може бути скасовано: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Зустрічна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торгівля на 100%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об’єктів промислової власності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Оферта 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Застереження про мінімальний обіг: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Неконвертоване сальдо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 рахунок: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1D3378" w:rsidRDefault="00273FB6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Агенти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 дорученням виконують такі 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Рахунок, що надсилається постачальником покупцю у разі наявності недоплати порівняно з фактичною сумою рахунка,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недоліків франчайзингу для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Реімпортні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Міжнародними біржовими операціями з реальним товаром, що має поставлятися у майбутньому, вважаються: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Мета імпортера в операціях за зустрічними закупівлями: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1D3378" w:rsidRDefault="00BC3EE2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 якій зазначено товар, прямо чи </w:t>
            </w:r>
            <w:r w:rsidRPr="001D3378">
              <w:rPr>
                <w:sz w:val="28"/>
                <w:szCs w:val="28"/>
                <w:lang w:val="uk-UA"/>
              </w:rPr>
              <w:t xml:space="preserve">опосередковано встановлюються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умови його поставки і висловлюється </w:t>
            </w:r>
            <w:r w:rsidRPr="001D3378">
              <w:rPr>
                <w:sz w:val="28"/>
                <w:szCs w:val="28"/>
                <w:lang w:val="uk-UA"/>
              </w:rPr>
              <w:t xml:space="preserve">намір про зв’язаність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запропонованими зобов’язаннями в разі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ії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акцепту,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Засіб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поширення франчайзингової мережі, при якій </w:t>
            </w:r>
            <w:r w:rsidRPr="001D3378">
              <w:rPr>
                <w:sz w:val="28"/>
                <w:szCs w:val="28"/>
                <w:lang w:val="uk-UA"/>
              </w:rPr>
              <w:t xml:space="preserve">діюче самостійне підприємство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переходить на роботу за угодою </w:t>
            </w:r>
            <w:r w:rsidRPr="001D3378">
              <w:rPr>
                <w:sz w:val="28"/>
                <w:szCs w:val="28"/>
                <w:lang w:val="uk-UA"/>
              </w:rPr>
              <w:t xml:space="preserve">франчайзингу і приєднується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 системи франчайзингових підприємств, </w:t>
            </w:r>
            <w:r w:rsidRPr="001D3378">
              <w:rPr>
                <w:sz w:val="28"/>
                <w:szCs w:val="28"/>
                <w:lang w:val="uk-UA"/>
              </w:rPr>
              <w:t xml:space="preserve">що працюють під контролем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одного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франчайзера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підвищених тарифних ставок у разі </w:t>
            </w:r>
            <w:r w:rsidRPr="001D3378">
              <w:rPr>
                <w:sz w:val="28"/>
                <w:szCs w:val="28"/>
                <w:lang w:val="uk-UA"/>
              </w:rPr>
              <w:t xml:space="preserve">порушення діючих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кількісних і вартісних обмежень щодо імпортних </w:t>
            </w:r>
            <w:r w:rsidRPr="001D3378">
              <w:rPr>
                <w:sz w:val="28"/>
                <w:szCs w:val="28"/>
                <w:lang w:val="uk-UA"/>
              </w:rPr>
              <w:t>товарів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Децентралізація управління передбачає: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Консигнатори: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Портфельні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інвестиції 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1D3378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1D3378" w:rsidRDefault="00BC3EE2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Фритредерство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1D3378" w:rsidRDefault="007C20E5" w:rsidP="0001233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Дозвіл на ввезення певної кількості товарів зі знижкою мита чи без нього впродовж того чи іншого проміжку часу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дилерських умовах працюють: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Валютні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операції, пов’язані з рухом капіталу: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Ануїтетним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вважається кредит: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про оренду судна для морського перевезення вантажу продавцем за свій рахунок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яке стягується у процентному відношенні до су</w:t>
            </w:r>
            <w:r w:rsidR="00E60C42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и митної вартості перевезених через кордон товарів –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Контракт за великомасштабними угодами: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Форма організації франчайзингового бізнесу, при якій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оперує не окремим підприємством, а мережею франчайзингових підприємств з використанням найманих менеджерів,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«Ринок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 руки», «Угода «під ключ», «Угоди на готову </w:t>
            </w:r>
            <w:r w:rsidRPr="001D3378">
              <w:rPr>
                <w:sz w:val="28"/>
                <w:szCs w:val="28"/>
                <w:lang w:val="uk-UA"/>
              </w:rPr>
              <w:t>продукцію»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Вкажіть,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купівля якої ліцензії надає найбільші переваги </w:t>
            </w:r>
            <w:r w:rsidRPr="001D3378">
              <w:rPr>
                <w:sz w:val="28"/>
                <w:szCs w:val="28"/>
                <w:lang w:val="uk-UA"/>
              </w:rPr>
              <w:t xml:space="preserve">у конкурентній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боротьбі: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Відповідальність за результати зовнішньоекономічної </w:t>
            </w:r>
            <w:r w:rsidRPr="001D3378">
              <w:rPr>
                <w:sz w:val="28"/>
                <w:szCs w:val="28"/>
                <w:lang w:val="uk-UA"/>
              </w:rPr>
              <w:t xml:space="preserve">діяльності підприємств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Посередники, які від свого імені та за свій рахунок мають виключне право на закупівлю і продаж тих чи інших товарів на певних ринках, реалізуючи товари, здійснюють додатковий комплекс послуг,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Бланковий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кредит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той, що надається: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Дилерські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 оформлюються: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Комісіонери: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Тверда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оферта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Антидемпінгове мито: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Кількісними нетарифними обмеженнями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Коносамент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Передача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експортером своїх фінансових зобов’язань </w:t>
            </w:r>
            <w:r w:rsidRPr="001D3378">
              <w:rPr>
                <w:sz w:val="28"/>
                <w:szCs w:val="28"/>
                <w:lang w:val="uk-UA"/>
              </w:rPr>
              <w:t xml:space="preserve">спеціалізованій торгівельній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фірмі під час здійснення зустрічної </w:t>
            </w:r>
            <w:r w:rsidRPr="001D3378">
              <w:rPr>
                <w:sz w:val="28"/>
                <w:szCs w:val="28"/>
                <w:lang w:val="uk-UA"/>
              </w:rPr>
              <w:t>закупівлі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Консигнатор: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Інвойс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Середньотермінова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(від 2 до 5 років) оренда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Системний підхід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1D3378" w:rsidRDefault="00443D6D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1D3378" w:rsidRDefault="00E5044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1D3378" w:rsidRDefault="0095401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Відклична оферта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1D3378" w:rsidRDefault="00DF20C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Нульовий розмір квоти означає: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1D3378" w:rsidRDefault="00DF20C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практиці діяльності офшорних зон різних країн світу найбільшого розповсюдження здобув: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вітчизняних вчених питань охорони комерційної таємниці не торкався: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1D3378" w:rsidRDefault="000037CF" w:rsidP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Декрет про націоналізацію зовнішньої торгівлі ухвалили такого року: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Факторинг згідно із законодавством України не стосується: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Поняття «інжиніринг»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типів лінійного судноплавства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Суб’єктами міжнародного бізнесу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бізнесі відсутня така форма міжнародної кооперації: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діяльністю у сфері промислової власності зазвичай опікуються підрозділи, що мають назву: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Уніфікація права Євросоюзу означає: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Аутсорсинг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інтервенція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Торговельна марка і бренд співвідносяться так: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4" w:type="pct"/>
          </w:tcPr>
          <w:p w:rsidR="00CE4E29" w:rsidRPr="001D3378" w:rsidRDefault="002127A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Що являє собою митний тариф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4" w:type="pct"/>
          </w:tcPr>
          <w:p w:rsidR="00CE4E29" w:rsidRPr="001D3378" w:rsidRDefault="002127A4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484742">
              <w:rPr>
                <w:sz w:val="28"/>
                <w:szCs w:val="28"/>
                <w:lang w:val="uk-UA"/>
              </w:rPr>
              <w:t xml:space="preserve">Митно-тарифне регулювання виконує </w:t>
            </w:r>
            <w:r>
              <w:rPr>
                <w:sz w:val="28"/>
                <w:szCs w:val="28"/>
                <w:lang w:val="uk-UA"/>
              </w:rPr>
              <w:t xml:space="preserve">такі </w:t>
            </w:r>
            <w:r w:rsidRPr="00484742">
              <w:rPr>
                <w:sz w:val="28"/>
                <w:szCs w:val="28"/>
                <w:lang w:val="uk-UA"/>
              </w:rPr>
              <w:t>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мито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Скільки існує видів мита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 w:rsidRPr="001166B2">
              <w:rPr>
                <w:sz w:val="28"/>
                <w:szCs w:val="28"/>
                <w:lang w:val="uk-UA"/>
              </w:rPr>
              <w:t>Митні тарифи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способом стягнення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походженням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4" w:type="pct"/>
          </w:tcPr>
          <w:p w:rsidR="00CE4E29" w:rsidRPr="001D3378" w:rsidRDefault="003C4EAB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характером застосування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об’єктом укладання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3702E">
              <w:rPr>
                <w:sz w:val="28"/>
                <w:szCs w:val="28"/>
                <w:lang w:val="uk-UA"/>
              </w:rPr>
              <w:t>олітика захисту національного товаровиробника від іноземних конкурентів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4" w:type="pct"/>
          </w:tcPr>
          <w:p w:rsidR="00CE4E29" w:rsidRPr="001D3378" w:rsidRDefault="00205E6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Не є завданням митно-тарифного регулювання: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Хто є платниками мита: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4" w:type="pct"/>
          </w:tcPr>
          <w:p w:rsidR="00CE4E29" w:rsidRPr="001D3378" w:rsidRDefault="00E16B11">
            <w:pPr>
              <w:rPr>
                <w:sz w:val="28"/>
                <w:szCs w:val="28"/>
                <w:lang w:val="uk-UA" w:eastAsia="uk-UA"/>
              </w:rPr>
            </w:pPr>
            <w:r w:rsidRPr="00414FE3">
              <w:rPr>
                <w:sz w:val="28"/>
                <w:szCs w:val="28"/>
                <w:lang w:val="uk-UA"/>
              </w:rPr>
              <w:t>Єдиний митний тариф України та митні правила України мають бути офіційно опубліковані у загальнодоступних засобах масової інформації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4" w:type="pct"/>
          </w:tcPr>
          <w:p w:rsidR="00CE4E29" w:rsidRPr="00F23AF0" w:rsidRDefault="00E16B1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Державне регулювання ЗЕД – це:</w:t>
            </w:r>
          </w:p>
        </w:tc>
      </w:tr>
      <w:tr w:rsidR="00CE4E29" w:rsidRPr="002A7419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 xml:space="preserve">Які рівні регулювання містить </w:t>
            </w:r>
            <w:proofErr w:type="spellStart"/>
            <w:r w:rsidRPr="00F23AF0">
              <w:rPr>
                <w:sz w:val="28"/>
                <w:szCs w:val="28"/>
                <w:lang w:val="uk-UA"/>
              </w:rPr>
              <w:t>мегаекономічний</w:t>
            </w:r>
            <w:proofErr w:type="spellEnd"/>
            <w:r w:rsidRPr="00F23AF0">
              <w:rPr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Конструктивна зовнішньоекономічна політика – це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Хто не може бути суб’єктом державного регулювання ЗЕД: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функції виконує Верховна рада України при регулюванні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 ліцензії називають генеральними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відносять до митних формальних заходів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нетарифного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видів регулювання ЗЕД відносяться до кількісних обмежень імпорту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4" w:type="pct"/>
          </w:tcPr>
          <w:p w:rsidR="00CE4E29" w:rsidRPr="00F23AF0" w:rsidRDefault="00F23AF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таке податкові пільги в ЗЕД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види митних ставок виділяють за специфікою застосовування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Основними видами валютних обмежень є: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До адміністративних інструментів державного регулювання ЗЕД відносять: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4" w:type="pct"/>
          </w:tcPr>
          <w:p w:rsidR="00F23AF0" w:rsidRPr="00206B9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206B98">
              <w:rPr>
                <w:sz w:val="28"/>
                <w:szCs w:val="28"/>
                <w:lang w:val="uk-UA"/>
              </w:rPr>
              <w:t>До видів зовнішньоекономічної політики держави належать: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Захисна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Конструктивна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Експлуатаційна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з наведеного є ціллю регулювання ЗЕД в Україні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197.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 xml:space="preserve">До компетенції Верховної Ради </w:t>
            </w:r>
            <w:r>
              <w:rPr>
                <w:sz w:val="28"/>
                <w:szCs w:val="28"/>
                <w:lang w:val="uk-UA"/>
              </w:rPr>
              <w:t xml:space="preserve">у сфері ЗЕД </w:t>
            </w:r>
            <w:r w:rsidRPr="005F36C5">
              <w:rPr>
                <w:sz w:val="28"/>
                <w:szCs w:val="28"/>
                <w:lang w:val="uk-UA"/>
              </w:rPr>
              <w:t>належить: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компетенції </w:t>
            </w:r>
            <w:r w:rsidRPr="005F36C5">
              <w:rPr>
                <w:sz w:val="28"/>
                <w:szCs w:val="28"/>
                <w:lang w:val="uk-UA"/>
              </w:rPr>
              <w:t>Державної митної служби України у сфері регулювання ЗЕД</w:t>
            </w:r>
            <w:r>
              <w:rPr>
                <w:sz w:val="28"/>
                <w:szCs w:val="28"/>
                <w:lang w:val="uk-UA"/>
              </w:rPr>
              <w:t xml:space="preserve"> належить</w:t>
            </w:r>
            <w:r w:rsidRPr="005F36C5">
              <w:rPr>
                <w:sz w:val="28"/>
                <w:szCs w:val="28"/>
                <w:lang w:val="uk-UA"/>
              </w:rPr>
              <w:t>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Національний банк України у сфері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НЕ є інструментом державного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Вільна торгівля – це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До позитивних наслідків вільної торгівлі належить: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9E02FD" w:rsidRPr="002A7419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Сукупність функціональних підрозділів і (або) посадових осіб організації, які виконують адміністративну функцію, необхідну для управління організацією, це:</w:t>
            </w:r>
          </w:p>
        </w:tc>
      </w:tr>
      <w:tr w:rsidR="009E02FD" w:rsidRPr="002A7419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Інструмент адміністративного контролю, що являє собою сукупність контрольних дій, що дозволяють одержати об’єктивну і своєчасну інформацію про поточний стан і функціонування системи управління підприємства: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7A623E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7A623E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9E02FD" w:rsidRPr="002A7419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9E02FD" w:rsidRPr="002A7419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9E02FD" w:rsidRPr="002A7419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підґрунтям управління будь-якою системою?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 мо</w:t>
            </w:r>
            <w:r w:rsidR="00BD0A94">
              <w:rPr>
                <w:sz w:val="28"/>
                <w:lang w:val="uk-UA"/>
              </w:rPr>
              <w:t>жна пояснити сутність принципу «</w:t>
            </w:r>
            <w:r w:rsidRPr="007A623E">
              <w:rPr>
                <w:sz w:val="28"/>
                <w:lang w:val="uk-UA"/>
              </w:rPr>
              <w:t>підпорядкування</w:t>
            </w:r>
            <w:r w:rsidR="00BD0A94">
              <w:rPr>
                <w:sz w:val="28"/>
                <w:lang w:val="uk-UA"/>
              </w:rPr>
              <w:t xml:space="preserve"> особистого інтересу загальному»</w:t>
            </w:r>
            <w:r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4" w:type="pct"/>
          </w:tcPr>
          <w:p w:rsidR="00A747B1" w:rsidRPr="007A623E" w:rsidRDefault="00BD0A94" w:rsidP="00A74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 слід розуміти принцип «винагорода персоналу»</w:t>
            </w:r>
            <w:r w:rsidR="00A747B1"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2A7419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224.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A747B1" w:rsidRPr="002A7419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FE6DEB" w:rsidRPr="002A7419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FE6DEB" w:rsidRPr="002A7419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7A623E">
              <w:rPr>
                <w:sz w:val="28"/>
                <w:lang w:val="uk-UA"/>
              </w:rPr>
              <w:t>слід розуміти під організаційною структурою управління?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FE6DEB" w:rsidRPr="002A7419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7A623E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Планування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263.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Повноваження – це:</w:t>
            </w:r>
          </w:p>
        </w:tc>
      </w:tr>
      <w:tr w:rsidR="00D911F2" w:rsidRPr="002A7419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264.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265.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266.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267.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268.</w:t>
            </w:r>
          </w:p>
        </w:tc>
        <w:tc>
          <w:tcPr>
            <w:tcW w:w="4634" w:type="pct"/>
          </w:tcPr>
          <w:p w:rsidR="00D911F2" w:rsidRPr="007A623E" w:rsidRDefault="00D06652" w:rsidP="00D911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Яка організаційна структура вважається </w:t>
            </w:r>
            <w:r w:rsidR="00D911F2" w:rsidRPr="007A623E">
              <w:rPr>
                <w:sz w:val="28"/>
                <w:lang w:val="uk-UA"/>
              </w:rPr>
              <w:t>найбільш ефективною для організацій, які мають філіали у різних регіонах?</w:t>
            </w:r>
          </w:p>
        </w:tc>
      </w:tr>
      <w:tr w:rsidR="00D911F2" w:rsidRPr="002A7419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269.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7A623E">
              <w:rPr>
                <w:sz w:val="28"/>
                <w:lang w:val="uk-UA"/>
              </w:rPr>
              <w:t>органіграмою</w:t>
            </w:r>
            <w:proofErr w:type="spellEnd"/>
            <w:r w:rsidRPr="007A623E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270.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271.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272.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273.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274.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має бути: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275.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– це: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276.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277.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278.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279.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280.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</w:tbl>
    <w:p w:rsidR="005902BE" w:rsidRPr="001D3378" w:rsidRDefault="005902BE">
      <w:pPr>
        <w:rPr>
          <w:sz w:val="28"/>
          <w:szCs w:val="28"/>
          <w:lang w:val="uk-UA"/>
        </w:rPr>
      </w:pPr>
    </w:p>
    <w:sectPr w:rsidR="005902BE" w:rsidRPr="001D3378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845"/>
    <w:rsid w:val="000037CF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519AC"/>
    <w:rsid w:val="0015597F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3378"/>
    <w:rsid w:val="001E3FCA"/>
    <w:rsid w:val="001F13EA"/>
    <w:rsid w:val="001F6546"/>
    <w:rsid w:val="00203124"/>
    <w:rsid w:val="00205E64"/>
    <w:rsid w:val="00206B98"/>
    <w:rsid w:val="002127A4"/>
    <w:rsid w:val="00221322"/>
    <w:rsid w:val="0022417C"/>
    <w:rsid w:val="00242E28"/>
    <w:rsid w:val="00263CCD"/>
    <w:rsid w:val="00266D79"/>
    <w:rsid w:val="00272006"/>
    <w:rsid w:val="00273FB6"/>
    <w:rsid w:val="00276BFB"/>
    <w:rsid w:val="00280D4A"/>
    <w:rsid w:val="002A4B01"/>
    <w:rsid w:val="002A7419"/>
    <w:rsid w:val="002B5866"/>
    <w:rsid w:val="002C0FF4"/>
    <w:rsid w:val="002C2724"/>
    <w:rsid w:val="002C29AD"/>
    <w:rsid w:val="002D4716"/>
    <w:rsid w:val="002D5BA9"/>
    <w:rsid w:val="002E141D"/>
    <w:rsid w:val="002E45D2"/>
    <w:rsid w:val="002F2395"/>
    <w:rsid w:val="002F57C6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73DAA"/>
    <w:rsid w:val="00394436"/>
    <w:rsid w:val="003C2348"/>
    <w:rsid w:val="003C4EAB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0B5E"/>
    <w:rsid w:val="00435142"/>
    <w:rsid w:val="00443D6D"/>
    <w:rsid w:val="00453666"/>
    <w:rsid w:val="0045582C"/>
    <w:rsid w:val="00461CED"/>
    <w:rsid w:val="00466DA8"/>
    <w:rsid w:val="00470F3C"/>
    <w:rsid w:val="00477E3C"/>
    <w:rsid w:val="00485D0A"/>
    <w:rsid w:val="004A170D"/>
    <w:rsid w:val="004A4CF8"/>
    <w:rsid w:val="004A6635"/>
    <w:rsid w:val="004B510E"/>
    <w:rsid w:val="004C5F4B"/>
    <w:rsid w:val="004D7368"/>
    <w:rsid w:val="004E0C92"/>
    <w:rsid w:val="004F4FD5"/>
    <w:rsid w:val="004F6552"/>
    <w:rsid w:val="00504F42"/>
    <w:rsid w:val="0051418B"/>
    <w:rsid w:val="00517A1A"/>
    <w:rsid w:val="00524328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D7DBE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376E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301"/>
    <w:rsid w:val="006F77E3"/>
    <w:rsid w:val="00707DB8"/>
    <w:rsid w:val="007159F0"/>
    <w:rsid w:val="00716AFF"/>
    <w:rsid w:val="00721B5A"/>
    <w:rsid w:val="007306B0"/>
    <w:rsid w:val="00734493"/>
    <w:rsid w:val="0073516F"/>
    <w:rsid w:val="00741E15"/>
    <w:rsid w:val="00746638"/>
    <w:rsid w:val="00760015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67C"/>
    <w:rsid w:val="007B5866"/>
    <w:rsid w:val="007B7891"/>
    <w:rsid w:val="007C20E5"/>
    <w:rsid w:val="007C250E"/>
    <w:rsid w:val="007C7091"/>
    <w:rsid w:val="007D492D"/>
    <w:rsid w:val="007E436C"/>
    <w:rsid w:val="007E6B94"/>
    <w:rsid w:val="007F7579"/>
    <w:rsid w:val="00803D89"/>
    <w:rsid w:val="008053A5"/>
    <w:rsid w:val="00805F6B"/>
    <w:rsid w:val="00817C84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6256"/>
    <w:rsid w:val="008E590D"/>
    <w:rsid w:val="008F273E"/>
    <w:rsid w:val="008F3924"/>
    <w:rsid w:val="009108E0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1E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A6A8D"/>
    <w:rsid w:val="009B1B39"/>
    <w:rsid w:val="009B5171"/>
    <w:rsid w:val="009C4778"/>
    <w:rsid w:val="009C5697"/>
    <w:rsid w:val="009D3E93"/>
    <w:rsid w:val="009E02FD"/>
    <w:rsid w:val="009F23C4"/>
    <w:rsid w:val="009F4257"/>
    <w:rsid w:val="009F68D2"/>
    <w:rsid w:val="009F71A5"/>
    <w:rsid w:val="00A00C0E"/>
    <w:rsid w:val="00A0152F"/>
    <w:rsid w:val="00A04323"/>
    <w:rsid w:val="00A21516"/>
    <w:rsid w:val="00A30C77"/>
    <w:rsid w:val="00A31C6A"/>
    <w:rsid w:val="00A360A5"/>
    <w:rsid w:val="00A42788"/>
    <w:rsid w:val="00A429AB"/>
    <w:rsid w:val="00A42C07"/>
    <w:rsid w:val="00A43B37"/>
    <w:rsid w:val="00A45319"/>
    <w:rsid w:val="00A6672D"/>
    <w:rsid w:val="00A7198C"/>
    <w:rsid w:val="00A73780"/>
    <w:rsid w:val="00A747B1"/>
    <w:rsid w:val="00A80600"/>
    <w:rsid w:val="00A812DC"/>
    <w:rsid w:val="00A86787"/>
    <w:rsid w:val="00AB3498"/>
    <w:rsid w:val="00AB50B0"/>
    <w:rsid w:val="00AC5284"/>
    <w:rsid w:val="00AD06B6"/>
    <w:rsid w:val="00AD08A5"/>
    <w:rsid w:val="00AD40E7"/>
    <w:rsid w:val="00AF03B8"/>
    <w:rsid w:val="00AF39BA"/>
    <w:rsid w:val="00AF3C02"/>
    <w:rsid w:val="00AF68AC"/>
    <w:rsid w:val="00B00741"/>
    <w:rsid w:val="00B0093D"/>
    <w:rsid w:val="00B123CE"/>
    <w:rsid w:val="00B146C7"/>
    <w:rsid w:val="00B1619F"/>
    <w:rsid w:val="00B20E93"/>
    <w:rsid w:val="00B2386E"/>
    <w:rsid w:val="00B339CD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1672"/>
    <w:rsid w:val="00BA2181"/>
    <w:rsid w:val="00BA23E0"/>
    <w:rsid w:val="00BA29D0"/>
    <w:rsid w:val="00BA5A1D"/>
    <w:rsid w:val="00BB739D"/>
    <w:rsid w:val="00BB754E"/>
    <w:rsid w:val="00BC3245"/>
    <w:rsid w:val="00BC3EE2"/>
    <w:rsid w:val="00BD03E4"/>
    <w:rsid w:val="00BD0A94"/>
    <w:rsid w:val="00BD3D5A"/>
    <w:rsid w:val="00BD6900"/>
    <w:rsid w:val="00BD69FB"/>
    <w:rsid w:val="00BE1653"/>
    <w:rsid w:val="00BE6DDE"/>
    <w:rsid w:val="00BE7026"/>
    <w:rsid w:val="00BF07C2"/>
    <w:rsid w:val="00BF135F"/>
    <w:rsid w:val="00BF37BD"/>
    <w:rsid w:val="00BF4DEC"/>
    <w:rsid w:val="00BF6A23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94DC2"/>
    <w:rsid w:val="00C97078"/>
    <w:rsid w:val="00CA146D"/>
    <w:rsid w:val="00CB3B31"/>
    <w:rsid w:val="00CB6F0F"/>
    <w:rsid w:val="00CC06AE"/>
    <w:rsid w:val="00CC3F80"/>
    <w:rsid w:val="00CC4918"/>
    <w:rsid w:val="00CD3A17"/>
    <w:rsid w:val="00CD40A4"/>
    <w:rsid w:val="00CD5F91"/>
    <w:rsid w:val="00CE4E29"/>
    <w:rsid w:val="00CE57B6"/>
    <w:rsid w:val="00CF6222"/>
    <w:rsid w:val="00D04718"/>
    <w:rsid w:val="00D06652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11F2"/>
    <w:rsid w:val="00D93BA3"/>
    <w:rsid w:val="00D9547E"/>
    <w:rsid w:val="00DB4BBA"/>
    <w:rsid w:val="00DC2F1F"/>
    <w:rsid w:val="00DD349B"/>
    <w:rsid w:val="00DD5F37"/>
    <w:rsid w:val="00DD6F41"/>
    <w:rsid w:val="00DE4746"/>
    <w:rsid w:val="00DE4A14"/>
    <w:rsid w:val="00DE5B44"/>
    <w:rsid w:val="00DF1106"/>
    <w:rsid w:val="00DF20C5"/>
    <w:rsid w:val="00DF4244"/>
    <w:rsid w:val="00DF66CE"/>
    <w:rsid w:val="00E003C5"/>
    <w:rsid w:val="00E01EF0"/>
    <w:rsid w:val="00E046C3"/>
    <w:rsid w:val="00E10E92"/>
    <w:rsid w:val="00E167C5"/>
    <w:rsid w:val="00E16B11"/>
    <w:rsid w:val="00E268FC"/>
    <w:rsid w:val="00E3052E"/>
    <w:rsid w:val="00E30CBF"/>
    <w:rsid w:val="00E4700B"/>
    <w:rsid w:val="00E50442"/>
    <w:rsid w:val="00E50EE4"/>
    <w:rsid w:val="00E54EA2"/>
    <w:rsid w:val="00E60C42"/>
    <w:rsid w:val="00E801EF"/>
    <w:rsid w:val="00E8354B"/>
    <w:rsid w:val="00EA46E9"/>
    <w:rsid w:val="00EA5ABD"/>
    <w:rsid w:val="00EA5CE2"/>
    <w:rsid w:val="00EC07F1"/>
    <w:rsid w:val="00EC1302"/>
    <w:rsid w:val="00ED6CB9"/>
    <w:rsid w:val="00EE0CE4"/>
    <w:rsid w:val="00EF14E0"/>
    <w:rsid w:val="00F0268F"/>
    <w:rsid w:val="00F04F83"/>
    <w:rsid w:val="00F05AC8"/>
    <w:rsid w:val="00F14FEA"/>
    <w:rsid w:val="00F23AF0"/>
    <w:rsid w:val="00F268E8"/>
    <w:rsid w:val="00F307BA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4621-6C4D-4BB7-9E41-40FBBE4A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40</cp:revision>
  <dcterms:created xsi:type="dcterms:W3CDTF">2018-05-04T21:02:00Z</dcterms:created>
  <dcterms:modified xsi:type="dcterms:W3CDTF">2021-03-18T17:11:00Z</dcterms:modified>
</cp:coreProperties>
</file>