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4D0A4E" w:rsidRPr="004D0A4E" w:rsidTr="00636BF1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.01/072.00.1/Б/ФБС-3, 4к</w:t>
            </w:r>
          </w:p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4D0A4E" w:rsidRPr="004D0A4E" w:rsidTr="00636BF1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1</w:t>
            </w:r>
          </w:p>
        </w:tc>
      </w:tr>
    </w:tbl>
    <w:p w:rsidR="004D0A4E" w:rsidRDefault="004D0A4E" w:rsidP="00672AD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ADB" w:rsidRDefault="00672ADB" w:rsidP="00672AD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Перелік питань </w:t>
      </w:r>
    </w:p>
    <w:p w:rsidR="00672ADB" w:rsidRPr="0074197B" w:rsidRDefault="00672ADB" w:rsidP="00672AD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74197B">
        <w:rPr>
          <w:rFonts w:ascii="Times New Roman" w:hAnsi="Times New Roman" w:cs="Times New Roman"/>
          <w:sz w:val="24"/>
          <w:szCs w:val="24"/>
        </w:rPr>
        <w:t xml:space="preserve"> тестов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4197B">
        <w:rPr>
          <w:rFonts w:ascii="Times New Roman" w:hAnsi="Times New Roman" w:cs="Times New Roman"/>
          <w:sz w:val="24"/>
          <w:szCs w:val="24"/>
        </w:rPr>
        <w:t xml:space="preserve"> завдання для складання заліку</w:t>
      </w:r>
    </w:p>
    <w:p w:rsidR="00672ADB" w:rsidRPr="0074197B" w:rsidRDefault="00672ADB" w:rsidP="00672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7B">
        <w:rPr>
          <w:rFonts w:ascii="Times New Roman" w:hAnsi="Times New Roman" w:cs="Times New Roman"/>
          <w:sz w:val="24"/>
          <w:szCs w:val="24"/>
        </w:rPr>
        <w:t xml:space="preserve">з навчальної дисципліни </w:t>
      </w:r>
      <w:r>
        <w:rPr>
          <w:rFonts w:ascii="Times New Roman" w:hAnsi="Times New Roman" w:cs="Times New Roman"/>
          <w:sz w:val="24"/>
          <w:szCs w:val="24"/>
        </w:rPr>
        <w:t xml:space="preserve">СТАХУВАННЯ </w:t>
      </w:r>
      <w:r w:rsidR="004D0A4E">
        <w:rPr>
          <w:rFonts w:ascii="Times New Roman" w:hAnsi="Times New Roman" w:cs="Times New Roman"/>
          <w:sz w:val="24"/>
          <w:szCs w:val="24"/>
        </w:rPr>
        <w:t>ТА СТРАХОВІ ПОСЛУГИ</w:t>
      </w:r>
    </w:p>
    <w:p w:rsidR="00672ADB" w:rsidRPr="0074197B" w:rsidRDefault="00672ADB" w:rsidP="00672ADB">
      <w:pPr>
        <w:tabs>
          <w:tab w:val="left" w:pos="851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97B">
        <w:rPr>
          <w:rFonts w:ascii="Times New Roman" w:hAnsi="Times New Roman" w:cs="Times New Roman"/>
          <w:sz w:val="24"/>
          <w:szCs w:val="24"/>
        </w:rPr>
        <w:tab/>
        <w:t>(назва навчальної дисципліни)</w:t>
      </w:r>
    </w:p>
    <w:p w:rsidR="00672ADB" w:rsidRDefault="00672ADB" w:rsidP="00672A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197B">
        <w:rPr>
          <w:rFonts w:ascii="Times New Roman" w:hAnsi="Times New Roman" w:cs="Times New Roman"/>
          <w:sz w:val="24"/>
          <w:szCs w:val="24"/>
        </w:rPr>
        <w:t>за спеціальністю «</w:t>
      </w:r>
      <w:r w:rsidR="004D0A4E">
        <w:rPr>
          <w:rFonts w:ascii="Times New Roman" w:hAnsi="Times New Roman" w:cs="Times New Roman"/>
          <w:sz w:val="24"/>
          <w:szCs w:val="24"/>
        </w:rPr>
        <w:t>Фінанси, банківська справа і страхування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672ADB" w:rsidRDefault="00672ADB" w:rsidP="00672A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197B">
        <w:rPr>
          <w:rFonts w:ascii="Times New Roman" w:hAnsi="Times New Roman" w:cs="Times New Roman"/>
          <w:sz w:val="24"/>
          <w:szCs w:val="24"/>
        </w:rPr>
        <w:t>освітнього рівня «</w:t>
      </w:r>
      <w:r w:rsidR="004D0A4E">
        <w:rPr>
          <w:rFonts w:ascii="Times New Roman" w:hAnsi="Times New Roman" w:cs="Times New Roman"/>
          <w:sz w:val="24"/>
          <w:szCs w:val="24"/>
        </w:rPr>
        <w:t>бакалавр</w:t>
      </w:r>
      <w:r w:rsidRPr="0074197B">
        <w:rPr>
          <w:rFonts w:ascii="Times New Roman" w:hAnsi="Times New Roman" w:cs="Times New Roman"/>
          <w:sz w:val="24"/>
          <w:szCs w:val="24"/>
        </w:rPr>
        <w:t>»</w:t>
      </w:r>
    </w:p>
    <w:p w:rsidR="00672ADB" w:rsidRDefault="00672ADB" w:rsidP="00672A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2ADB" w:rsidRDefault="00672ADB" w:rsidP="00672A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2ADB" w:rsidRPr="00672ADB" w:rsidRDefault="00672ADB" w:rsidP="00672AD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Модуль 1. Теоретичні основи страхування в міжнародному бізнесі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1. Поняття страхування, його роль в економічному розвитку суспільства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1.</w:t>
      </w:r>
      <w:r w:rsidRPr="00672ADB">
        <w:rPr>
          <w:rFonts w:ascii="Times New Roman" w:hAnsi="Times New Roman" w:cs="Times New Roman"/>
          <w:sz w:val="28"/>
          <w:szCs w:val="28"/>
        </w:rPr>
        <w:tab/>
        <w:t>Економічна сутність страхування визначається: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</w:t>
      </w:r>
      <w:r w:rsidRPr="00672ADB">
        <w:rPr>
          <w:rFonts w:ascii="Times New Roman" w:hAnsi="Times New Roman" w:cs="Times New Roman"/>
          <w:sz w:val="28"/>
          <w:szCs w:val="28"/>
        </w:rPr>
        <w:tab/>
        <w:t>В основу поділу страхування на галузі покладено: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</w:t>
      </w:r>
      <w:r w:rsidRPr="00672ADB">
        <w:rPr>
          <w:rFonts w:ascii="Times New Roman" w:hAnsi="Times New Roman" w:cs="Times New Roman"/>
          <w:sz w:val="28"/>
          <w:szCs w:val="28"/>
        </w:rPr>
        <w:tab/>
        <w:t>Необхідність формування страхового фонду пов’язана з: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</w:t>
      </w:r>
      <w:r w:rsidRPr="00672ADB">
        <w:rPr>
          <w:rFonts w:ascii="Times New Roman" w:hAnsi="Times New Roman" w:cs="Times New Roman"/>
          <w:sz w:val="28"/>
          <w:szCs w:val="28"/>
        </w:rPr>
        <w:tab/>
        <w:t>У страхуванні використовується теорія суспільного вибору для: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</w:t>
      </w:r>
      <w:r w:rsidRPr="00672ADB">
        <w:rPr>
          <w:rFonts w:ascii="Times New Roman" w:hAnsi="Times New Roman" w:cs="Times New Roman"/>
          <w:sz w:val="28"/>
          <w:szCs w:val="28"/>
        </w:rPr>
        <w:tab/>
        <w:t>Призначення страхового фонду у разі настання страхового випадку полягає в: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</w:t>
      </w:r>
      <w:r w:rsidRPr="00672ADB">
        <w:rPr>
          <w:rFonts w:ascii="Times New Roman" w:hAnsi="Times New Roman" w:cs="Times New Roman"/>
          <w:sz w:val="28"/>
          <w:szCs w:val="28"/>
        </w:rPr>
        <w:tab/>
        <w:t>Поняття «страхувальник» не включає: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</w:t>
      </w:r>
      <w:r w:rsidRPr="00672ADB"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ADB">
        <w:rPr>
          <w:rFonts w:ascii="Times New Roman" w:hAnsi="Times New Roman" w:cs="Times New Roman"/>
          <w:sz w:val="28"/>
          <w:szCs w:val="28"/>
        </w:rPr>
        <w:t>та страхування полягає в: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</w:t>
      </w:r>
      <w:r w:rsidRPr="00672ADB">
        <w:rPr>
          <w:rFonts w:ascii="Times New Roman" w:hAnsi="Times New Roman" w:cs="Times New Roman"/>
          <w:sz w:val="28"/>
          <w:szCs w:val="28"/>
        </w:rPr>
        <w:tab/>
        <w:t>Основою діяльності страховика є: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Страховий ризик – це: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Страхування – це різновид людської діяльності, спрямований на захист майнових інтересів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Економічний зміст страхування проявляється через 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</w:t>
      </w:r>
      <w:r w:rsidRPr="00672ADB">
        <w:rPr>
          <w:rFonts w:ascii="Times New Roman" w:hAnsi="Times New Roman" w:cs="Times New Roman"/>
          <w:sz w:val="28"/>
          <w:szCs w:val="28"/>
        </w:rPr>
        <w:tab/>
        <w:t>Основоположним принципом страхування, як економічної категорії, є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</w:t>
      </w:r>
      <w:r w:rsidRPr="00672ADB">
        <w:rPr>
          <w:rFonts w:ascii="Times New Roman" w:hAnsi="Times New Roman" w:cs="Times New Roman"/>
          <w:sz w:val="28"/>
          <w:szCs w:val="28"/>
        </w:rPr>
        <w:tab/>
        <w:t>В основі існування страхування лежить: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</w:t>
      </w:r>
      <w:r w:rsidRPr="00672ADB">
        <w:rPr>
          <w:rFonts w:ascii="Times New Roman" w:hAnsi="Times New Roman" w:cs="Times New Roman"/>
          <w:sz w:val="28"/>
          <w:szCs w:val="28"/>
        </w:rPr>
        <w:tab/>
        <w:t>Фінансові преференції превентивної функції страхування передбачають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</w:t>
      </w:r>
      <w:r w:rsidRPr="00672ADB">
        <w:rPr>
          <w:rFonts w:ascii="Times New Roman" w:hAnsi="Times New Roman" w:cs="Times New Roman"/>
          <w:sz w:val="28"/>
          <w:szCs w:val="28"/>
        </w:rPr>
        <w:tab/>
        <w:t>За формою страхування поділяється на: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</w:t>
      </w:r>
      <w:r w:rsidRPr="00672ADB">
        <w:rPr>
          <w:rFonts w:ascii="Times New Roman" w:hAnsi="Times New Roman" w:cs="Times New Roman"/>
          <w:sz w:val="28"/>
          <w:szCs w:val="28"/>
        </w:rPr>
        <w:tab/>
        <w:t>Ознакою поділу страхування на види є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</w:t>
      </w:r>
      <w:r w:rsidRPr="00672ADB">
        <w:rPr>
          <w:rFonts w:ascii="Times New Roman" w:hAnsi="Times New Roman" w:cs="Times New Roman"/>
          <w:sz w:val="28"/>
          <w:szCs w:val="28"/>
        </w:rPr>
        <w:tab/>
        <w:t>Вітчизняне практика здійснення страхування виділяє такі його галузі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</w:t>
      </w:r>
      <w:r w:rsidRPr="00672ADB">
        <w:rPr>
          <w:rFonts w:ascii="Times New Roman" w:hAnsi="Times New Roman" w:cs="Times New Roman"/>
          <w:sz w:val="28"/>
          <w:szCs w:val="28"/>
        </w:rPr>
        <w:tab/>
        <w:t>На підприємстві, де працює 120 осіб, з яких за звітний період захворіло 20 осіб і було втрачено 110 днів, коефіцієнт частоти захворюваності склав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2. Поняття страхового ринку, його побудова. Вплив держави на розвиток національного страхового ринку (світовий досвід)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Страховий брокер здійснює свою діяльність від: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</w:t>
      </w:r>
      <w:r w:rsidRPr="00672A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Сюрвеєр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– це експерт, який здійснює за проханням страховика або страхувальника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</w:t>
      </w:r>
      <w:r w:rsidRPr="00672A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Диспашер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– це фахівець, який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4D0A4E" w:rsidRPr="004D0A4E" w:rsidTr="00636BF1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.01/072.00.1/Б/ФБС-3, 4к</w:t>
            </w:r>
          </w:p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4D0A4E" w:rsidRPr="004D0A4E" w:rsidTr="00636BF1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1</w:t>
            </w:r>
          </w:p>
        </w:tc>
      </w:tr>
    </w:tbl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</w:t>
      </w:r>
      <w:r w:rsidRPr="00672A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Аджастери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диспашери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та аварійні комісари є професійними оцінювачами: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</w:t>
      </w:r>
      <w:r w:rsidRPr="00672ADB">
        <w:rPr>
          <w:rFonts w:ascii="Times New Roman" w:hAnsi="Times New Roman" w:cs="Times New Roman"/>
          <w:sz w:val="28"/>
          <w:szCs w:val="28"/>
        </w:rPr>
        <w:tab/>
        <w:t>Компанія, утворена для страхування певних груп підприємств або специфічних за розміром та характером ризиків, вважається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Страхова послуга за своєю сутністю є: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Збереження дії договору страхування за умови несплати наступної страхової премії – це: 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26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Документ, який складається представником страхової компанії та підтверджує факт настання страхового випадку – це: 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27</w:t>
      </w:r>
      <w:r w:rsidRPr="00672ADB">
        <w:rPr>
          <w:rFonts w:ascii="Times New Roman" w:hAnsi="Times New Roman" w:cs="Times New Roman"/>
          <w:sz w:val="28"/>
          <w:szCs w:val="28"/>
        </w:rPr>
        <w:tab/>
        <w:t>Андерайтери є професійними оцінювачами: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28</w:t>
      </w:r>
      <w:r w:rsidRPr="00672ADB">
        <w:rPr>
          <w:rFonts w:ascii="Times New Roman" w:hAnsi="Times New Roman" w:cs="Times New Roman"/>
          <w:sz w:val="28"/>
          <w:szCs w:val="28"/>
        </w:rPr>
        <w:tab/>
        <w:t>Підтвердженням укладання договору страхування є: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29</w:t>
      </w:r>
      <w:r w:rsidRPr="00672ADB">
        <w:rPr>
          <w:rFonts w:ascii="Times New Roman" w:hAnsi="Times New Roman" w:cs="Times New Roman"/>
          <w:sz w:val="28"/>
          <w:szCs w:val="28"/>
        </w:rPr>
        <w:tab/>
        <w:t>Зміст договору добровільного страхування регулюється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30</w:t>
      </w:r>
      <w:r w:rsidRPr="00672ADB">
        <w:rPr>
          <w:rFonts w:ascii="Times New Roman" w:hAnsi="Times New Roman" w:cs="Times New Roman"/>
          <w:sz w:val="28"/>
          <w:szCs w:val="28"/>
        </w:rPr>
        <w:tab/>
        <w:t>Дію договору страхування може припинити: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31</w:t>
      </w:r>
      <w:r w:rsidRPr="00672ADB">
        <w:rPr>
          <w:rFonts w:ascii="Times New Roman" w:hAnsi="Times New Roman" w:cs="Times New Roman"/>
          <w:sz w:val="28"/>
          <w:szCs w:val="28"/>
        </w:rPr>
        <w:tab/>
        <w:t>До умов існування страхового ринку відносять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Страховик не може створюватись у формі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33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Страховики не можуть об’єднуватись у формі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До форм (моделей) державного нагляду за страховою діяльністю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35</w:t>
      </w:r>
      <w:r w:rsidRPr="00672ADB">
        <w:rPr>
          <w:rFonts w:ascii="Times New Roman" w:hAnsi="Times New Roman" w:cs="Times New Roman"/>
          <w:sz w:val="28"/>
          <w:szCs w:val="28"/>
        </w:rPr>
        <w:tab/>
        <w:t>Нагляд безпосередньо за страховою діяльністю в Україні здійснює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36</w:t>
      </w:r>
      <w:r w:rsidRPr="00672ADB">
        <w:rPr>
          <w:rFonts w:ascii="Times New Roman" w:hAnsi="Times New Roman" w:cs="Times New Roman"/>
          <w:sz w:val="28"/>
          <w:szCs w:val="28"/>
        </w:rPr>
        <w:tab/>
        <w:t>Ліцензія на здійснення страхування в Україні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3. Теорії організації страхової компанії. Оцінка ефективності страхової компанії в міжнародному бізнесі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37</w:t>
      </w:r>
      <w:r w:rsidRPr="00672ADB">
        <w:rPr>
          <w:rFonts w:ascii="Times New Roman" w:hAnsi="Times New Roman" w:cs="Times New Roman"/>
          <w:sz w:val="28"/>
          <w:szCs w:val="28"/>
        </w:rPr>
        <w:tab/>
        <w:t>Витрати на фінансування превентивних заходів формують: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38</w:t>
      </w:r>
      <w:r w:rsidRPr="00672ADB">
        <w:rPr>
          <w:rFonts w:ascii="Times New Roman" w:hAnsi="Times New Roman" w:cs="Times New Roman"/>
          <w:sz w:val="28"/>
          <w:szCs w:val="28"/>
        </w:rPr>
        <w:tab/>
        <w:t>Сукупний розмір страхових зобов’язань – це: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39</w:t>
      </w:r>
      <w:r w:rsidRPr="00672ADB">
        <w:rPr>
          <w:rFonts w:ascii="Times New Roman" w:hAnsi="Times New Roman" w:cs="Times New Roman"/>
          <w:sz w:val="28"/>
          <w:szCs w:val="28"/>
        </w:rPr>
        <w:tab/>
        <w:t>Для тарифної політики страховика не є базовим принцип 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40</w:t>
      </w:r>
      <w:r w:rsidRPr="00672ADB">
        <w:rPr>
          <w:rFonts w:ascii="Times New Roman" w:hAnsi="Times New Roman" w:cs="Times New Roman"/>
          <w:sz w:val="28"/>
          <w:szCs w:val="28"/>
        </w:rPr>
        <w:tab/>
        <w:t>Перші страховики виникли у формі: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41</w:t>
      </w:r>
      <w:r w:rsidRPr="00672ADB">
        <w:rPr>
          <w:rFonts w:ascii="Times New Roman" w:hAnsi="Times New Roman" w:cs="Times New Roman"/>
          <w:sz w:val="28"/>
          <w:szCs w:val="28"/>
        </w:rPr>
        <w:tab/>
        <w:t>Яка страхова компанія має право здійснювати довічне страхування: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42</w:t>
      </w:r>
      <w:r w:rsidRPr="00672ADB">
        <w:rPr>
          <w:rFonts w:ascii="Times New Roman" w:hAnsi="Times New Roman" w:cs="Times New Roman"/>
          <w:sz w:val="28"/>
          <w:szCs w:val="28"/>
        </w:rPr>
        <w:tab/>
        <w:t>До власних коштів страховика належить: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43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Страхові резерви страховика покривають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Основою фінансовою стійкості страховика є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45</w:t>
      </w:r>
      <w:r w:rsidRPr="00672ADB">
        <w:rPr>
          <w:rFonts w:ascii="Times New Roman" w:hAnsi="Times New Roman" w:cs="Times New Roman"/>
          <w:sz w:val="28"/>
          <w:szCs w:val="28"/>
        </w:rPr>
        <w:tab/>
        <w:t>Перевищення фактичного рівня платоспроможності над нормативним свідчить про такий фінансовий стан страховика: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46</w:t>
      </w:r>
      <w:r w:rsidRPr="00672ADB">
        <w:rPr>
          <w:rFonts w:ascii="Times New Roman" w:hAnsi="Times New Roman" w:cs="Times New Roman"/>
          <w:sz w:val="28"/>
          <w:szCs w:val="28"/>
        </w:rPr>
        <w:tab/>
        <w:t>До власних фінансових ресурсів страховика не належать: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47</w:t>
      </w:r>
      <w:r w:rsidRPr="00672ADB">
        <w:rPr>
          <w:rFonts w:ascii="Times New Roman" w:hAnsi="Times New Roman" w:cs="Times New Roman"/>
          <w:sz w:val="28"/>
          <w:szCs w:val="28"/>
        </w:rPr>
        <w:tab/>
        <w:t>До головних ознак організації страхової фірми відносять: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48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Страхова компанія відноситься до такого виду організації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49</w:t>
      </w:r>
      <w:r w:rsidRPr="00672ADB">
        <w:rPr>
          <w:rFonts w:ascii="Times New Roman" w:hAnsi="Times New Roman" w:cs="Times New Roman"/>
          <w:sz w:val="28"/>
          <w:szCs w:val="28"/>
        </w:rPr>
        <w:tab/>
        <w:t>Фактичний запас платоспроможності страховика визначається на основі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50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Нормативний запас платоспроможності страховика визначається на основі 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 xml:space="preserve">Тема 4. Процес страхування, його основні етапи.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Актуарні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розрахунки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51</w:t>
      </w:r>
      <w:r w:rsidRPr="00672ADB">
        <w:rPr>
          <w:rFonts w:ascii="Times New Roman" w:hAnsi="Times New Roman" w:cs="Times New Roman"/>
          <w:sz w:val="28"/>
          <w:szCs w:val="28"/>
        </w:rPr>
        <w:tab/>
        <w:t>Постійний клієнт страхової компанії може отримати пільги у вигляді: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52</w:t>
      </w:r>
      <w:r w:rsidRPr="00672ADB">
        <w:rPr>
          <w:rFonts w:ascii="Times New Roman" w:hAnsi="Times New Roman" w:cs="Times New Roman"/>
          <w:sz w:val="28"/>
          <w:szCs w:val="28"/>
        </w:rPr>
        <w:tab/>
        <w:t>Назвіть етап, який безпосередньо передує процесу «супровід страхового договору»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4D0A4E" w:rsidRPr="004D0A4E" w:rsidTr="00636BF1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.01/072.00.1/Б/ФБС-3, 4к</w:t>
            </w:r>
          </w:p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4D0A4E" w:rsidRPr="004D0A4E" w:rsidTr="00636BF1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1</w:t>
            </w:r>
          </w:p>
        </w:tc>
      </w:tr>
    </w:tbl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53</w:t>
      </w:r>
      <w:r w:rsidRPr="00672ADB">
        <w:rPr>
          <w:rFonts w:ascii="Times New Roman" w:hAnsi="Times New Roman" w:cs="Times New Roman"/>
          <w:sz w:val="28"/>
          <w:szCs w:val="28"/>
        </w:rPr>
        <w:tab/>
        <w:t>Супровід договору страхування передбачає: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54</w:t>
      </w:r>
      <w:r w:rsidRPr="00672ADB">
        <w:rPr>
          <w:rFonts w:ascii="Times New Roman" w:hAnsi="Times New Roman" w:cs="Times New Roman"/>
          <w:sz w:val="28"/>
          <w:szCs w:val="28"/>
        </w:rPr>
        <w:tab/>
        <w:t>При настанні страхового випадку страхувальник, в першу чергу, повинен: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55</w:t>
      </w:r>
      <w:r w:rsidRPr="00672ADB">
        <w:rPr>
          <w:rFonts w:ascii="Times New Roman" w:hAnsi="Times New Roman" w:cs="Times New Roman"/>
          <w:sz w:val="28"/>
          <w:szCs w:val="28"/>
        </w:rPr>
        <w:tab/>
        <w:t>В основі ціни страхової послуги лежить: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56</w:t>
      </w:r>
      <w:r w:rsidRPr="00672ADB">
        <w:rPr>
          <w:rFonts w:ascii="Times New Roman" w:hAnsi="Times New Roman" w:cs="Times New Roman"/>
          <w:sz w:val="28"/>
          <w:szCs w:val="28"/>
        </w:rPr>
        <w:tab/>
        <w:t>Залежність між ймовірністю настання страхової події та її тяжкістю називається: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57</w:t>
      </w:r>
      <w:r w:rsidRPr="00672ADB">
        <w:rPr>
          <w:rFonts w:ascii="Times New Roman" w:hAnsi="Times New Roman" w:cs="Times New Roman"/>
          <w:sz w:val="28"/>
          <w:szCs w:val="28"/>
        </w:rPr>
        <w:tab/>
        <w:t>Якщо збиток перевищує страхову суму, то витрати на його компенсацію за системою першого ризику несе: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58</w:t>
      </w:r>
      <w:r w:rsidRPr="00672ADB">
        <w:rPr>
          <w:rFonts w:ascii="Times New Roman" w:hAnsi="Times New Roman" w:cs="Times New Roman"/>
          <w:sz w:val="28"/>
          <w:szCs w:val="28"/>
        </w:rPr>
        <w:tab/>
        <w:t>При збільшенні обсягу однорідного страхового портфеля ступінь ризику: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59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Безумовна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франшиза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– це: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60</w:t>
      </w:r>
      <w:r w:rsidRPr="00672ADB">
        <w:rPr>
          <w:rFonts w:ascii="Times New Roman" w:hAnsi="Times New Roman" w:cs="Times New Roman"/>
          <w:sz w:val="28"/>
          <w:szCs w:val="28"/>
        </w:rPr>
        <w:tab/>
        <w:t>Аквізіція – це: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61</w:t>
      </w:r>
      <w:r w:rsidRPr="00672ADB">
        <w:rPr>
          <w:rFonts w:ascii="Times New Roman" w:hAnsi="Times New Roman" w:cs="Times New Roman"/>
          <w:sz w:val="28"/>
          <w:szCs w:val="28"/>
        </w:rPr>
        <w:tab/>
        <w:t>Величина страхової суми визначається: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62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Страхова компанія виплачує страхове відшкодування на підставі: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63</w:t>
      </w:r>
      <w:r w:rsidRPr="00672ADB">
        <w:rPr>
          <w:rFonts w:ascii="Times New Roman" w:hAnsi="Times New Roman" w:cs="Times New Roman"/>
          <w:sz w:val="28"/>
          <w:szCs w:val="28"/>
        </w:rPr>
        <w:tab/>
        <w:t>Комплекс заходів по визначенню страхових платежів за договорами страхування і встановлення суми витрат на ведення страхової справи – це: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Якщо розмір збитку перевищує умовну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франшизу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>, то відшкодуванню підлягає: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65</w:t>
      </w:r>
      <w:r w:rsidRPr="00672ADB">
        <w:rPr>
          <w:rFonts w:ascii="Times New Roman" w:hAnsi="Times New Roman" w:cs="Times New Roman"/>
          <w:sz w:val="28"/>
          <w:szCs w:val="28"/>
        </w:rPr>
        <w:tab/>
        <w:t>За пропорційною системою страхування виплата страхового відшкодування здійснюється в розмірі: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66</w:t>
      </w:r>
      <w:r w:rsidRPr="00672ADB">
        <w:rPr>
          <w:rFonts w:ascii="Times New Roman" w:hAnsi="Times New Roman" w:cs="Times New Roman"/>
          <w:sz w:val="28"/>
          <w:szCs w:val="28"/>
        </w:rPr>
        <w:tab/>
        <w:t>Брутто-ставка страхового тарифу складається з: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67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Страхова сума в договорі страхування встановлюється залежно від вартості страхового об’єкта, що відповідає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68</w:t>
      </w:r>
      <w:r w:rsidRPr="00672ADB">
        <w:rPr>
          <w:rFonts w:ascii="Times New Roman" w:hAnsi="Times New Roman" w:cs="Times New Roman"/>
          <w:sz w:val="28"/>
          <w:szCs w:val="28"/>
        </w:rPr>
        <w:tab/>
        <w:t>На етапі дії договору страхування в ризиковій сфері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69</w:t>
      </w:r>
      <w:r w:rsidRPr="00672ADB">
        <w:rPr>
          <w:rFonts w:ascii="Times New Roman" w:hAnsi="Times New Roman" w:cs="Times New Roman"/>
          <w:sz w:val="28"/>
          <w:szCs w:val="28"/>
        </w:rPr>
        <w:tab/>
        <w:t>До методів часткового страхування не відносять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5. Особисте страхування в міжнародній діяльності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70</w:t>
      </w:r>
      <w:r w:rsidRPr="00672ADB">
        <w:rPr>
          <w:rFonts w:ascii="Times New Roman" w:hAnsi="Times New Roman" w:cs="Times New Roman"/>
          <w:sz w:val="28"/>
          <w:szCs w:val="28"/>
        </w:rPr>
        <w:tab/>
        <w:t>Обов’язковому страхуванню спортсменів вищих категорій підлягають: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71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Різновид страхування життя, який полягає в утворенні товариств з метою збору і капіталізації вкладів для подальшого поділу нагромаджених коштів серед осіб, які дожили до певного віку – це 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72</w:t>
      </w:r>
      <w:r w:rsidRPr="00672ADB">
        <w:rPr>
          <w:rFonts w:ascii="Times New Roman" w:hAnsi="Times New Roman" w:cs="Times New Roman"/>
          <w:sz w:val="28"/>
          <w:szCs w:val="28"/>
        </w:rPr>
        <w:tab/>
        <w:t>Місцем дії стандартного договору добровільного медичного страхування є територія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73</w:t>
      </w:r>
      <w:r w:rsidRPr="00672ADB">
        <w:rPr>
          <w:rFonts w:ascii="Times New Roman" w:hAnsi="Times New Roman" w:cs="Times New Roman"/>
          <w:sz w:val="28"/>
          <w:szCs w:val="28"/>
        </w:rPr>
        <w:tab/>
        <w:t>Вид страхування, предметом якого є майнові інтереси громадян, пов’язані зі здоров’ям застрахованої особи, наданням медичної допомоги населенню, – це: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74</w:t>
      </w:r>
      <w:r w:rsidRPr="00672ADB">
        <w:rPr>
          <w:rFonts w:ascii="Times New Roman" w:hAnsi="Times New Roman" w:cs="Times New Roman"/>
          <w:sz w:val="28"/>
          <w:szCs w:val="28"/>
        </w:rPr>
        <w:tab/>
        <w:t>Розмір страхової суми обов’язкового медичного страхування для подорожей у країни Шенгенської зони встановлено на рівні: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75</w:t>
      </w:r>
      <w:r w:rsidRPr="00672ADB">
        <w:rPr>
          <w:rFonts w:ascii="Times New Roman" w:hAnsi="Times New Roman" w:cs="Times New Roman"/>
          <w:sz w:val="28"/>
          <w:szCs w:val="28"/>
        </w:rPr>
        <w:tab/>
        <w:t>Обов’язкове страхування тих, хто виїжджає за кордон, – це вид: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76</w:t>
      </w:r>
      <w:r w:rsidRPr="00672ADB">
        <w:rPr>
          <w:rFonts w:ascii="Times New Roman" w:hAnsi="Times New Roman" w:cs="Times New Roman"/>
          <w:sz w:val="28"/>
          <w:szCs w:val="28"/>
        </w:rPr>
        <w:tab/>
        <w:t>Виникнення «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асистанс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>» пов’язують із: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77</w:t>
      </w:r>
      <w:r w:rsidRPr="00672ADB">
        <w:rPr>
          <w:rFonts w:ascii="Times New Roman" w:hAnsi="Times New Roman" w:cs="Times New Roman"/>
          <w:sz w:val="28"/>
          <w:szCs w:val="28"/>
        </w:rPr>
        <w:tab/>
        <w:t>При укладанні договору страхування життя має значення: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78</w:t>
      </w:r>
      <w:r w:rsidRPr="00672ADB">
        <w:rPr>
          <w:rFonts w:ascii="Times New Roman" w:hAnsi="Times New Roman" w:cs="Times New Roman"/>
          <w:sz w:val="28"/>
          <w:szCs w:val="28"/>
        </w:rPr>
        <w:tab/>
        <w:t>Договір страхування туристів, що виїжджають за кордон, набирає чинності після: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4D0A4E" w:rsidRPr="004D0A4E" w:rsidTr="00636BF1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.01/072.00.1/Б/ФБС-3, 4к</w:t>
            </w:r>
          </w:p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4D0A4E" w:rsidRPr="004D0A4E" w:rsidTr="00636BF1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1</w:t>
            </w:r>
          </w:p>
        </w:tc>
      </w:tr>
    </w:tbl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79</w:t>
      </w:r>
      <w:r w:rsidRPr="00672ADB">
        <w:rPr>
          <w:rFonts w:ascii="Times New Roman" w:hAnsi="Times New Roman" w:cs="Times New Roman"/>
          <w:sz w:val="28"/>
          <w:szCs w:val="28"/>
        </w:rPr>
        <w:tab/>
        <w:t>Поняття «очікувальний період» є характерним для: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80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Страховими подіями при страхуванні нещасних випадків є: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81</w:t>
      </w:r>
      <w:r w:rsidRPr="00672ADB">
        <w:rPr>
          <w:rFonts w:ascii="Times New Roman" w:hAnsi="Times New Roman" w:cs="Times New Roman"/>
          <w:sz w:val="28"/>
          <w:szCs w:val="28"/>
        </w:rPr>
        <w:tab/>
        <w:t>На розмір страхових премій, що сплачує страхувальник за договором добровільного медичного страхування безпосередньо впливає: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82</w:t>
      </w:r>
      <w:r w:rsidRPr="00672ADB">
        <w:rPr>
          <w:rFonts w:ascii="Times New Roman" w:hAnsi="Times New Roman" w:cs="Times New Roman"/>
          <w:sz w:val="28"/>
          <w:szCs w:val="28"/>
        </w:rPr>
        <w:tab/>
        <w:t>Принциповою відмінністю страхування життя від ризикових видів особистого страхування є те, що ймовірність настання страхових випадків завжди дорівнює: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83</w:t>
      </w:r>
      <w:r w:rsidRPr="00672ADB">
        <w:rPr>
          <w:rFonts w:ascii="Times New Roman" w:hAnsi="Times New Roman" w:cs="Times New Roman"/>
          <w:sz w:val="28"/>
          <w:szCs w:val="28"/>
        </w:rPr>
        <w:tab/>
        <w:t>Після закінчення договору добровільного медичного страхування страхові платежі: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84</w:t>
      </w:r>
      <w:r w:rsidRPr="00672ADB">
        <w:rPr>
          <w:rFonts w:ascii="Times New Roman" w:hAnsi="Times New Roman" w:cs="Times New Roman"/>
          <w:sz w:val="28"/>
          <w:szCs w:val="28"/>
        </w:rPr>
        <w:tab/>
        <w:t>Домогосподарка уклала договір змішаного страхування життя терміном на 3 роки на страхову суму 5500 грн. Після другого року дії договору страхування вона отримала травму, в наслідок чого втратила працездатність. За наслідками травми їй було виплачено 850 грн. Визначити яку суму вона отримає по закінченню договору страхування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85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Страхові виплати в страхуванні від нещасних випадків залежать від: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86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Страховик, що здійснює страхування від нещасних випадків несе відповідальність перед застрахованим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87</w:t>
      </w:r>
      <w:r w:rsidRPr="00672ADB">
        <w:rPr>
          <w:rFonts w:ascii="Times New Roman" w:hAnsi="Times New Roman" w:cs="Times New Roman"/>
          <w:sz w:val="28"/>
          <w:szCs w:val="28"/>
        </w:rPr>
        <w:tab/>
        <w:t>До рис британської моделі медичного страхування не відносять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88</w:t>
      </w:r>
      <w:r w:rsidRPr="00672ADB">
        <w:rPr>
          <w:rFonts w:ascii="Times New Roman" w:hAnsi="Times New Roman" w:cs="Times New Roman"/>
          <w:sz w:val="28"/>
          <w:szCs w:val="28"/>
        </w:rPr>
        <w:tab/>
        <w:t>Німецькій моделі системи медичного страхування не властиві такі риси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89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Страхова сума в договорі страхування ренти визначається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6. Поняття страхування майна, та його особливості в міжнародному бізнесі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90</w:t>
      </w:r>
      <w:r w:rsidRPr="00672ADB">
        <w:rPr>
          <w:rFonts w:ascii="Times New Roman" w:hAnsi="Times New Roman" w:cs="Times New Roman"/>
          <w:sz w:val="28"/>
          <w:szCs w:val="28"/>
        </w:rPr>
        <w:tab/>
        <w:t>Які з видів страхування не належать до майнового страхування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91</w:t>
      </w:r>
      <w:r w:rsidRPr="00672ADB">
        <w:rPr>
          <w:rFonts w:ascii="Times New Roman" w:hAnsi="Times New Roman" w:cs="Times New Roman"/>
          <w:sz w:val="28"/>
          <w:szCs w:val="28"/>
        </w:rPr>
        <w:tab/>
        <w:t>Договір майнового страхування містить: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При достроковому розірванні договору майнового страхування та при відсутності настання страхового випадку страхувальник отримує: 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93</w:t>
      </w:r>
      <w:r w:rsidRPr="00672ADB">
        <w:rPr>
          <w:rFonts w:ascii="Times New Roman" w:hAnsi="Times New Roman" w:cs="Times New Roman"/>
          <w:sz w:val="28"/>
          <w:szCs w:val="28"/>
        </w:rPr>
        <w:tab/>
        <w:t>Відповідно до експертної оцінки лише за повною вартістю страхуються: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94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Страхування особливо цінних предметів та речей – це: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95</w:t>
      </w:r>
      <w:r w:rsidRPr="00672ADB">
        <w:rPr>
          <w:rFonts w:ascii="Times New Roman" w:hAnsi="Times New Roman" w:cs="Times New Roman"/>
          <w:sz w:val="28"/>
          <w:szCs w:val="28"/>
        </w:rPr>
        <w:tab/>
        <w:t>Титульне страхування – це страхування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96</w:t>
      </w:r>
      <w:r w:rsidRPr="00672ADB">
        <w:rPr>
          <w:rFonts w:ascii="Times New Roman" w:hAnsi="Times New Roman" w:cs="Times New Roman"/>
          <w:sz w:val="28"/>
          <w:szCs w:val="28"/>
        </w:rPr>
        <w:tab/>
        <w:t>Укладання договору страхування майна на суму, яка менша дійсної його вартості, називається: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97</w:t>
      </w:r>
      <w:r w:rsidRPr="00672ADB">
        <w:rPr>
          <w:rFonts w:ascii="Times New Roman" w:hAnsi="Times New Roman" w:cs="Times New Roman"/>
          <w:sz w:val="28"/>
          <w:szCs w:val="28"/>
        </w:rPr>
        <w:tab/>
        <w:t>Відмова страхувальника від усіх прав власності на застрахований об’єкт на користь страховика за умовами отримання від останнього повної страхової суми – це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98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Визначити розмір страхового відшкодування за договором страхування домашнього майна, якщо встановлена умовна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франшиза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в розмірі 1 тис. грн., страхова сума – 50 тис. грн., а збиток склав 950 грн.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99</w:t>
      </w:r>
      <w:r w:rsidRPr="00672ADB">
        <w:rPr>
          <w:rFonts w:ascii="Times New Roman" w:hAnsi="Times New Roman" w:cs="Times New Roman"/>
          <w:sz w:val="28"/>
          <w:szCs w:val="28"/>
        </w:rPr>
        <w:tab/>
        <w:t>Визначити розмір страхового відшкодування, якщо страхова вартість майна – 5 млн. грн., страхова сума – 4 млн. грн., збиток, нанесений майну в результаті настання страхового випадку – 3 млн. грн.. Договір укладено за системо пропорційної відповідальності.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4D0A4E" w:rsidRPr="004D0A4E" w:rsidTr="00636BF1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.01/072.00.1/Б/ФБС-3, 4к</w:t>
            </w:r>
          </w:p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4D0A4E" w:rsidRPr="004D0A4E" w:rsidTr="00636BF1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1</w:t>
            </w:r>
          </w:p>
        </w:tc>
      </w:tr>
    </w:tbl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100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Страховий тариф становить 0,5 грн. зі 100 грн. страхової суми. А страхова сума за договором страхування – 1 млн. грн. За дотримання правил пожежної безпеки страховик надає страхувальникові знижку 5 %. Визначити загальну суму страхового внеску.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101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Страхова сума в майновому страхуванні визначається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Страховий майновий інтерес при страхуванні майна полягає в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103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За подвійного майнового страхування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Страховий інтерес при страхуванні майна не пов’язаний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105</w:t>
      </w:r>
      <w:r w:rsidRPr="00672ADB">
        <w:rPr>
          <w:rFonts w:ascii="Times New Roman" w:hAnsi="Times New Roman" w:cs="Times New Roman"/>
          <w:sz w:val="28"/>
          <w:szCs w:val="28"/>
        </w:rPr>
        <w:tab/>
        <w:t>У майновому страхуванні не приймаються на страхування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106</w:t>
      </w:r>
      <w:r w:rsidRPr="00672ADB">
        <w:rPr>
          <w:rFonts w:ascii="Times New Roman" w:hAnsi="Times New Roman" w:cs="Times New Roman"/>
          <w:sz w:val="28"/>
          <w:szCs w:val="28"/>
        </w:rPr>
        <w:tab/>
        <w:t>У майновому страхуванні приймаються на страхування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107</w:t>
      </w:r>
      <w:r w:rsidRPr="00672ADB">
        <w:rPr>
          <w:rFonts w:ascii="Times New Roman" w:hAnsi="Times New Roman" w:cs="Times New Roman"/>
          <w:sz w:val="28"/>
          <w:szCs w:val="28"/>
        </w:rPr>
        <w:tab/>
        <w:t>При дійсній вартості 320000 грн. житло було застраховане на суму 200000 грн. Через настання страхового випадку вартість відновлювальних робіт склала 18000 грн. Страхове відшкодування встановлено в сумі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7. Страхування відповідальності, його роль в міжнародному бізнесі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108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Страхова подія при страхуванні відповідальності - це: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109</w:t>
      </w:r>
      <w:r w:rsidRPr="00672ADB">
        <w:rPr>
          <w:rFonts w:ascii="Times New Roman" w:hAnsi="Times New Roman" w:cs="Times New Roman"/>
          <w:sz w:val="28"/>
          <w:szCs w:val="28"/>
        </w:rPr>
        <w:tab/>
        <w:t>Транспортний засіб, щодо якого укладено Договір ОСЦПВ називається 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110</w:t>
      </w:r>
      <w:r w:rsidRPr="00672ADB">
        <w:rPr>
          <w:rFonts w:ascii="Times New Roman" w:hAnsi="Times New Roman" w:cs="Times New Roman"/>
          <w:sz w:val="28"/>
          <w:szCs w:val="28"/>
        </w:rPr>
        <w:tab/>
        <w:t>Право на отримання відшкодування за шкоду, пов’язану із смертю потерпілого внаслідок ДТП мають: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111</w:t>
      </w:r>
      <w:r w:rsidRPr="00672ADB">
        <w:rPr>
          <w:rFonts w:ascii="Times New Roman" w:hAnsi="Times New Roman" w:cs="Times New Roman"/>
          <w:sz w:val="28"/>
          <w:szCs w:val="28"/>
        </w:rPr>
        <w:tab/>
        <w:t>Сутність страхування відповідальності полягає у відшкодуванні збитків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112</w:t>
      </w:r>
      <w:r w:rsidRPr="00672ADB">
        <w:rPr>
          <w:rFonts w:ascii="Times New Roman" w:hAnsi="Times New Roman" w:cs="Times New Roman"/>
          <w:sz w:val="28"/>
          <w:szCs w:val="28"/>
        </w:rPr>
        <w:tab/>
        <w:t>Вперше страхування відповідальності в сучасному вигляді з’явилось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113</w:t>
      </w:r>
      <w:r w:rsidRPr="00672ADB">
        <w:rPr>
          <w:rFonts w:ascii="Times New Roman" w:hAnsi="Times New Roman" w:cs="Times New Roman"/>
          <w:sz w:val="28"/>
          <w:szCs w:val="28"/>
        </w:rPr>
        <w:tab/>
        <w:t>Метою страхування відповідальності є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Відносини між страховиком і страхувальником у страхуванні відповідальності це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Якщо шкода у страхуванні відповідальності носить майновий характер, то вона називається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116</w:t>
      </w:r>
      <w:r w:rsidRPr="00672ADB">
        <w:rPr>
          <w:rFonts w:ascii="Times New Roman" w:hAnsi="Times New Roman" w:cs="Times New Roman"/>
          <w:sz w:val="28"/>
          <w:szCs w:val="28"/>
        </w:rPr>
        <w:tab/>
        <w:t>Якщо втрати у страхуванні відповідальності виражаються у грошах, то вони називається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117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Страхування професійної відповідальності покликано захищати майнові інтереси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 xml:space="preserve">Тема 8.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Пересрахування</w:t>
      </w:r>
      <w:proofErr w:type="spellEnd"/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118</w:t>
      </w:r>
      <w:r w:rsidRPr="00672ADB">
        <w:rPr>
          <w:rFonts w:ascii="Times New Roman" w:hAnsi="Times New Roman" w:cs="Times New Roman"/>
          <w:sz w:val="28"/>
          <w:szCs w:val="28"/>
        </w:rPr>
        <w:tab/>
        <w:t>Непропорційне перестрахування здійснюється за договором: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119</w:t>
      </w:r>
      <w:r w:rsidRPr="00672ADB">
        <w:rPr>
          <w:rFonts w:ascii="Times New Roman" w:hAnsi="Times New Roman" w:cs="Times New Roman"/>
          <w:sz w:val="28"/>
          <w:szCs w:val="28"/>
        </w:rPr>
        <w:tab/>
        <w:t>Сліп – це: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120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Найпростішим способом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взаємозобов’язань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цедента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цесіонарія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вважається: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121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Процес передачі взятих у перестрахування  ризиків іншим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перестраховиком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називається: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Договір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ексцедента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збитковостіє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>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123</w:t>
      </w:r>
      <w:r w:rsidRPr="00672ADB">
        <w:rPr>
          <w:rFonts w:ascii="Times New Roman" w:hAnsi="Times New Roman" w:cs="Times New Roman"/>
          <w:sz w:val="28"/>
          <w:szCs w:val="28"/>
        </w:rPr>
        <w:tab/>
        <w:t>Основним об’єктом договору перестрахування є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Історично вперше перестрахування було здійснено в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Процес, пов'язаний з передачею ризику є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4D0A4E" w:rsidRPr="004D0A4E" w:rsidTr="00636BF1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.01/072.00.1/Б/ФБС-3, 4к</w:t>
            </w:r>
          </w:p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4D0A4E" w:rsidRPr="004D0A4E" w:rsidTr="00636BF1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1</w:t>
            </w:r>
          </w:p>
        </w:tc>
      </w:tr>
    </w:tbl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126</w:t>
      </w:r>
      <w:r w:rsidRPr="00672ADB">
        <w:rPr>
          <w:rFonts w:ascii="Times New Roman" w:hAnsi="Times New Roman" w:cs="Times New Roman"/>
          <w:sz w:val="28"/>
          <w:szCs w:val="28"/>
        </w:rPr>
        <w:tab/>
        <w:t>Другий рівень розміщення страхового ризику є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127</w:t>
      </w:r>
      <w:r w:rsidRPr="00672ADB">
        <w:rPr>
          <w:rFonts w:ascii="Times New Roman" w:hAnsi="Times New Roman" w:cs="Times New Roman"/>
          <w:sz w:val="28"/>
          <w:szCs w:val="28"/>
        </w:rPr>
        <w:tab/>
        <w:t>Переданий перестрахувальний інтерес - це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128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Комісія у перестрахуванні може бути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129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Факультативні методи передавання ризиків у перестрахування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130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Право цента визначати, які ризики й у яких розмірах можуть бути передані в перестрахування характерно для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131</w:t>
      </w:r>
      <w:r w:rsidRPr="00672ADB">
        <w:rPr>
          <w:rFonts w:ascii="Times New Roman" w:hAnsi="Times New Roman" w:cs="Times New Roman"/>
          <w:sz w:val="28"/>
          <w:szCs w:val="28"/>
        </w:rPr>
        <w:tab/>
        <w:t>До пропорційної форми перестрахування не відноситься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Максимальний обсяг відповідальності кожного страховика за окремим ризиком у перестрахувальному пулі обмежується </w:t>
      </w:r>
    </w:p>
    <w:p w:rsidR="00DE19A7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133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Обсяг власного утримання страховика становить 50 тис. дол. США, сума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ексцедента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– 200 тис. дол. США. За таких умов місткість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ексцедентного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договору складає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134</w:t>
      </w:r>
      <w:r w:rsidRPr="00672ADB">
        <w:rPr>
          <w:rFonts w:ascii="Times New Roman" w:hAnsi="Times New Roman" w:cs="Times New Roman"/>
          <w:sz w:val="28"/>
          <w:szCs w:val="28"/>
        </w:rPr>
        <w:tab/>
        <w:t>Договір перестрахування з 60% квотою означає, що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135</w:t>
      </w:r>
      <w:r w:rsidRPr="00672A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Бордеро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у перестрахуванні - це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Модуль 2. Страхові послуги та їх ринки в міжнародному бізнесі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9. Система міжнародних ризиків та управління ними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136</w:t>
      </w:r>
      <w:r w:rsidRPr="00672ADB">
        <w:rPr>
          <w:rFonts w:ascii="Times New Roman" w:hAnsi="Times New Roman" w:cs="Times New Roman"/>
          <w:sz w:val="28"/>
          <w:szCs w:val="28"/>
        </w:rPr>
        <w:tab/>
        <w:t>Директиви ЄС класифікують ризики за: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137</w:t>
      </w:r>
      <w:r w:rsidRPr="00672ADB">
        <w:rPr>
          <w:rFonts w:ascii="Times New Roman" w:hAnsi="Times New Roman" w:cs="Times New Roman"/>
          <w:sz w:val="28"/>
          <w:szCs w:val="28"/>
        </w:rPr>
        <w:tab/>
        <w:t>Схема розміщення конкретних ризиків за конкретними об’єктами має назву: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138</w:t>
      </w:r>
      <w:r w:rsidRPr="00672ADB">
        <w:rPr>
          <w:rFonts w:ascii="Times New Roman" w:hAnsi="Times New Roman" w:cs="Times New Roman"/>
          <w:sz w:val="28"/>
          <w:szCs w:val="28"/>
        </w:rPr>
        <w:tab/>
        <w:t>Етап управління ризиком, під час якого відбувається систематичне виявлення джерел ризику, визначення факторів, проведення їх класифікації та попередньої оцінки значущості кожного з факторів, – це: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139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В теорії ризиків міжнародного бізнесу найбільш повно ризик визначається як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140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Ризики, пов’язані з особливостями та подіями в конкретній країні називаються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141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Концепція «ризиків країни» в міжнародному бізнесі виникла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142</w:t>
      </w:r>
      <w:r w:rsidRPr="00672ADB">
        <w:rPr>
          <w:rFonts w:ascii="Times New Roman" w:hAnsi="Times New Roman" w:cs="Times New Roman"/>
          <w:sz w:val="28"/>
          <w:szCs w:val="28"/>
        </w:rPr>
        <w:tab/>
        <w:t>До структури ризику країни у відповідності до теорії «ризиків країни» не входить компонент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143</w:t>
      </w:r>
      <w:r w:rsidRPr="00672ADB">
        <w:rPr>
          <w:rFonts w:ascii="Times New Roman" w:hAnsi="Times New Roman" w:cs="Times New Roman"/>
          <w:sz w:val="28"/>
          <w:szCs w:val="28"/>
        </w:rPr>
        <w:tab/>
        <w:t>Для якісних оцінок ризиків країни використовують такі методи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Методи, що не використовуються для кількісних оцінок ризиків країни 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145</w:t>
      </w:r>
      <w:r w:rsidRPr="00672ADB">
        <w:rPr>
          <w:rFonts w:ascii="Times New Roman" w:hAnsi="Times New Roman" w:cs="Times New Roman"/>
          <w:sz w:val="28"/>
          <w:szCs w:val="28"/>
        </w:rPr>
        <w:tab/>
        <w:t>До методів управління ризиками країни  не відносять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146</w:t>
      </w:r>
      <w:r w:rsidRPr="00672ADB">
        <w:rPr>
          <w:rFonts w:ascii="Times New Roman" w:hAnsi="Times New Roman" w:cs="Times New Roman"/>
          <w:sz w:val="28"/>
          <w:szCs w:val="28"/>
        </w:rPr>
        <w:tab/>
        <w:t>До етапів рейтингового методу оцінки ризиків країни не відносять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147</w:t>
      </w:r>
      <w:r w:rsidRPr="00672ADB">
        <w:rPr>
          <w:rFonts w:ascii="Times New Roman" w:hAnsi="Times New Roman" w:cs="Times New Roman"/>
          <w:sz w:val="28"/>
          <w:szCs w:val="28"/>
        </w:rPr>
        <w:tab/>
        <w:t>До комерційних ризиків у зовнішньоекономічних угодах не відносяться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10. Організаційно-правові аспекти міжнародної страхової діяльності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148</w:t>
      </w:r>
      <w:r w:rsidRPr="00672ADB">
        <w:rPr>
          <w:rFonts w:ascii="Times New Roman" w:hAnsi="Times New Roman" w:cs="Times New Roman"/>
          <w:sz w:val="28"/>
          <w:szCs w:val="28"/>
        </w:rPr>
        <w:tab/>
        <w:t>У законодавстві країн Європейського Союзу передбачено поділ страхування на два розділи: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149</w:t>
      </w:r>
      <w:r w:rsidRPr="00672ADB">
        <w:rPr>
          <w:rFonts w:ascii="Times New Roman" w:hAnsi="Times New Roman" w:cs="Times New Roman"/>
          <w:sz w:val="28"/>
          <w:szCs w:val="28"/>
        </w:rPr>
        <w:tab/>
        <w:t>До світових систем здійснення страхового нагляду не відноситься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150</w:t>
      </w:r>
      <w:r w:rsidRPr="00672ADB">
        <w:rPr>
          <w:rFonts w:ascii="Times New Roman" w:hAnsi="Times New Roman" w:cs="Times New Roman"/>
          <w:sz w:val="28"/>
          <w:szCs w:val="28"/>
        </w:rPr>
        <w:tab/>
        <w:t>Для страховиків правило єдиної ліцензії ЄС передбачає</w:t>
      </w:r>
    </w:p>
    <w:p w:rsidR="00672ADB" w:rsidRPr="00672ADB" w:rsidRDefault="00672ADB" w:rsidP="00DE19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151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Згідно Директив ЄС контроль за просуванням великих ризиків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4D0A4E" w:rsidRPr="004D0A4E" w:rsidTr="00636BF1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.01/072.00.1/Б/ФБС-3, 4к</w:t>
            </w:r>
          </w:p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4D0A4E" w:rsidRPr="004D0A4E" w:rsidTr="00636BF1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1</w:t>
            </w:r>
          </w:p>
        </w:tc>
      </w:tr>
    </w:tbl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152</w:t>
      </w:r>
      <w:r w:rsidRPr="00672ADB">
        <w:rPr>
          <w:rFonts w:ascii="Times New Roman" w:hAnsi="Times New Roman" w:cs="Times New Roman"/>
          <w:sz w:val="28"/>
          <w:szCs w:val="28"/>
        </w:rPr>
        <w:tab/>
        <w:t>Спеціальна директива ЄС по кредитному страхуванню вимагає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153</w:t>
      </w:r>
      <w:r w:rsidRPr="00672ADB">
        <w:rPr>
          <w:rFonts w:ascii="Times New Roman" w:hAnsi="Times New Roman" w:cs="Times New Roman"/>
          <w:sz w:val="28"/>
          <w:szCs w:val="28"/>
        </w:rPr>
        <w:tab/>
        <w:t>До систем страхових відносин в міжнародному страхуванні відносять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154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Страхування у декількох страховиків того й самого інтересу від тих самих небезпек, коли загальна страхова сума перевищує страхову вартість - це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155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Страхування страховиком власної відповідальності - це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156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Страхування об’єкту одночасно декількома страховиками в рамках однієї страхової угоди - це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157</w:t>
      </w:r>
      <w:r w:rsidRPr="00672ADB">
        <w:rPr>
          <w:rFonts w:ascii="Times New Roman" w:hAnsi="Times New Roman" w:cs="Times New Roman"/>
          <w:sz w:val="28"/>
          <w:szCs w:val="28"/>
        </w:rPr>
        <w:tab/>
        <w:t>Сучасним регулятором на міжнародному страховому ринку 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158</w:t>
      </w:r>
      <w:r w:rsidRPr="00672ADB">
        <w:rPr>
          <w:rFonts w:ascii="Times New Roman" w:hAnsi="Times New Roman" w:cs="Times New Roman"/>
          <w:sz w:val="28"/>
          <w:szCs w:val="28"/>
        </w:rPr>
        <w:tab/>
        <w:t>До основних напрямків регулювання страхової діяльності на міжнародному рівні відносять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159</w:t>
      </w:r>
      <w:r w:rsidRPr="00672ADB">
        <w:rPr>
          <w:rFonts w:ascii="Times New Roman" w:hAnsi="Times New Roman" w:cs="Times New Roman"/>
          <w:sz w:val="28"/>
          <w:szCs w:val="28"/>
        </w:rPr>
        <w:tab/>
        <w:t>Міжнародна асоціація національних органів нагляду за страховою діяльністю регулює страхову діяльність на основі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160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У Великобританії нагляд за страховою діяльністю здійснює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161</w:t>
      </w:r>
      <w:r w:rsidRPr="00672ADB">
        <w:rPr>
          <w:rFonts w:ascii="Times New Roman" w:hAnsi="Times New Roman" w:cs="Times New Roman"/>
          <w:sz w:val="28"/>
          <w:szCs w:val="28"/>
        </w:rPr>
        <w:tab/>
        <w:t>Закон про захист інтересів страхувальників існує в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162</w:t>
      </w:r>
      <w:r w:rsidRPr="00672ADB">
        <w:rPr>
          <w:rFonts w:ascii="Times New Roman" w:hAnsi="Times New Roman" w:cs="Times New Roman"/>
          <w:sz w:val="28"/>
          <w:szCs w:val="28"/>
        </w:rPr>
        <w:tab/>
        <w:t>Основу страхового регулювання в країнах ЄС складають</w:t>
      </w:r>
    </w:p>
    <w:p w:rsidR="00206C73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163</w:t>
      </w:r>
      <w:r w:rsidRPr="00672ADB">
        <w:rPr>
          <w:rFonts w:ascii="Times New Roman" w:hAnsi="Times New Roman" w:cs="Times New Roman"/>
          <w:sz w:val="28"/>
          <w:szCs w:val="28"/>
        </w:rPr>
        <w:tab/>
        <w:t>Формування єдиного страхового ринку ЄС здійснюється у напрямку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164</w:t>
      </w:r>
      <w:r w:rsidRPr="00672ADB">
        <w:rPr>
          <w:rFonts w:ascii="Times New Roman" w:hAnsi="Times New Roman" w:cs="Times New Roman"/>
          <w:sz w:val="28"/>
          <w:szCs w:val="28"/>
        </w:rPr>
        <w:tab/>
        <w:t>До принципів співвідношення права ЄС і національного права держав-членів у страховій галузі відносяться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165</w:t>
      </w:r>
      <w:r w:rsidRPr="00672ADB">
        <w:rPr>
          <w:rFonts w:ascii="Times New Roman" w:hAnsi="Times New Roman" w:cs="Times New Roman"/>
          <w:sz w:val="28"/>
          <w:szCs w:val="28"/>
        </w:rPr>
        <w:tab/>
        <w:t>Скільки є поколінь Директив ЄС щодо регулювання страхової діяльності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11. Страхові ринки провідних країн світу та Східної Європи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166</w:t>
      </w:r>
      <w:r w:rsidRPr="00672ADB">
        <w:rPr>
          <w:rFonts w:ascii="Times New Roman" w:hAnsi="Times New Roman" w:cs="Times New Roman"/>
          <w:sz w:val="28"/>
          <w:szCs w:val="28"/>
        </w:rPr>
        <w:tab/>
        <w:t>До найбільш розвинутих страхових регіонів світу відносяться: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167</w:t>
      </w:r>
      <w:r w:rsidRPr="00672ADB">
        <w:rPr>
          <w:rFonts w:ascii="Times New Roman" w:hAnsi="Times New Roman" w:cs="Times New Roman"/>
          <w:sz w:val="28"/>
          <w:szCs w:val="28"/>
        </w:rPr>
        <w:tab/>
        <w:t>Оберіть країну, в якій частка страхових брокерів у продажу страхових послуг перевищує 60 %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168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Історично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ЛЛойд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утворився як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169</w:t>
      </w:r>
      <w:r w:rsidRPr="00672ADB">
        <w:rPr>
          <w:rFonts w:ascii="Times New Roman" w:hAnsi="Times New Roman" w:cs="Times New Roman"/>
          <w:sz w:val="28"/>
          <w:szCs w:val="28"/>
        </w:rPr>
        <w:tab/>
        <w:t>До складу ринку «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Ллойд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» не входить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170</w:t>
      </w:r>
      <w:r w:rsidRPr="00672ADB">
        <w:rPr>
          <w:rFonts w:ascii="Times New Roman" w:hAnsi="Times New Roman" w:cs="Times New Roman"/>
          <w:sz w:val="28"/>
          <w:szCs w:val="28"/>
        </w:rPr>
        <w:tab/>
        <w:t>Фактори, що забезпечують високий престиж «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Ллойду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171</w:t>
      </w:r>
      <w:r w:rsidRPr="00672ADB">
        <w:rPr>
          <w:rFonts w:ascii="Times New Roman" w:hAnsi="Times New Roman" w:cs="Times New Roman"/>
          <w:sz w:val="28"/>
          <w:szCs w:val="28"/>
        </w:rPr>
        <w:tab/>
        <w:t>С рівнем розвитку та обсягами діяльності страхова галузь Великобританії займає у світі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Не є об’єктами страхового нагляду в Німеччині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173</w:t>
      </w:r>
      <w:r w:rsidRPr="00672ADB">
        <w:rPr>
          <w:rFonts w:ascii="Times New Roman" w:hAnsi="Times New Roman" w:cs="Times New Roman"/>
          <w:sz w:val="28"/>
          <w:szCs w:val="28"/>
        </w:rPr>
        <w:tab/>
        <w:t>Сучасне державне медичне страхування в Німеччині здійснюється через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174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Страховий сектор Німеччини представлений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Головна мета Федерального органу нагляду за ринком страхових послуг в Німеччині полягає у забезпеченні інтересів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176</w:t>
      </w:r>
      <w:r w:rsidRPr="00672ADB">
        <w:rPr>
          <w:rFonts w:ascii="Times New Roman" w:hAnsi="Times New Roman" w:cs="Times New Roman"/>
          <w:sz w:val="28"/>
          <w:szCs w:val="28"/>
        </w:rPr>
        <w:tab/>
        <w:t>У Франції застосовується такий підхід до класифікації у страхуванні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177</w:t>
      </w:r>
      <w:r w:rsidRPr="00672ADB">
        <w:rPr>
          <w:rFonts w:ascii="Times New Roman" w:hAnsi="Times New Roman" w:cs="Times New Roman"/>
          <w:sz w:val="28"/>
          <w:szCs w:val="28"/>
        </w:rPr>
        <w:tab/>
        <w:t>Особисте страхування на французькому страховому ринку займає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178</w:t>
      </w:r>
      <w:r w:rsidRPr="00672ADB">
        <w:rPr>
          <w:rFonts w:ascii="Times New Roman" w:hAnsi="Times New Roman" w:cs="Times New Roman"/>
          <w:sz w:val="28"/>
          <w:szCs w:val="28"/>
        </w:rPr>
        <w:tab/>
        <w:t>У Франції до страхових підприємств не відносять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179</w:t>
      </w:r>
      <w:r w:rsidRPr="00672ADB">
        <w:rPr>
          <w:rFonts w:ascii="Times New Roman" w:hAnsi="Times New Roman" w:cs="Times New Roman"/>
          <w:sz w:val="28"/>
          <w:szCs w:val="28"/>
        </w:rPr>
        <w:tab/>
        <w:t>У Франції національні каси взаємодопомоги є філіями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180</w:t>
      </w:r>
      <w:r w:rsidRPr="00672ADB">
        <w:rPr>
          <w:rFonts w:ascii="Times New Roman" w:hAnsi="Times New Roman" w:cs="Times New Roman"/>
          <w:sz w:val="28"/>
          <w:szCs w:val="28"/>
        </w:rPr>
        <w:tab/>
        <w:t>Процес концентрації на світовому страховому ринку передбачає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4D0A4E" w:rsidRPr="004D0A4E" w:rsidTr="00636BF1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.01/072.00.1/Б/ФБС-3, 4к</w:t>
            </w:r>
          </w:p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4D0A4E" w:rsidRPr="004D0A4E" w:rsidTr="00636BF1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1</w:t>
            </w:r>
          </w:p>
        </w:tc>
      </w:tr>
    </w:tbl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 xml:space="preserve">Тема 12.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Хеджування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>.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181</w:t>
      </w:r>
      <w:r w:rsidRPr="00672ADB">
        <w:rPr>
          <w:rFonts w:ascii="Times New Roman" w:hAnsi="Times New Roman" w:cs="Times New Roman"/>
          <w:sz w:val="28"/>
          <w:szCs w:val="28"/>
        </w:rPr>
        <w:tab/>
        <w:t>Міжнародна організація зі страхування кредитів була створена в: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Які з наведених видів страхових послуг відносяться до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делькредерного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страхування: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183</w:t>
      </w:r>
      <w:r w:rsidRPr="00672ADB">
        <w:rPr>
          <w:rFonts w:ascii="Times New Roman" w:hAnsi="Times New Roman" w:cs="Times New Roman"/>
          <w:sz w:val="28"/>
          <w:szCs w:val="28"/>
        </w:rPr>
        <w:tab/>
        <w:t>Система страхування депозитів вперше була застосована в: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Об’єктом страхування за договором страхування відповідальності позичальника за непогашення кредиту є: 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Вид добровільного страхування, за яким підприємству відшкодовують збитки від втрати майна внаслідок крадіжок, неохайного поводження з ним працівників при його зберіганні – це: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186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Сума кредиту за кредитною угодою становить 2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. Даний кредит було видано під 18 % річних строком на 8 місяців із страховим тарифом – 2,5 %. Межа відповідальності страховика встановлена на рівні 90 %. Визначити розмір страхового відшкодування, якщо позичальник не погасив своєчасно кредит.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187</w:t>
      </w:r>
      <w:r w:rsidRPr="00672ADB">
        <w:rPr>
          <w:rFonts w:ascii="Times New Roman" w:hAnsi="Times New Roman" w:cs="Times New Roman"/>
          <w:sz w:val="28"/>
          <w:szCs w:val="28"/>
        </w:rPr>
        <w:tab/>
        <w:t>Позичальник не повернув банку ні кредиту, ні процентів за користування ним. Плата за користування кредитом – 20 % річних. Термін кредитування – 3 міс., сума кредиту – 10 тис. грн.. Відповідальність страховика складає 80 %. Розрахувати розмір страхового відшкодування.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188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До способів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хеджування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(обмеження фінансових ризиків) відносять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189</w:t>
      </w:r>
      <w:r w:rsidRPr="00672ADB">
        <w:rPr>
          <w:rFonts w:ascii="Times New Roman" w:hAnsi="Times New Roman" w:cs="Times New Roman"/>
          <w:sz w:val="28"/>
          <w:szCs w:val="28"/>
        </w:rPr>
        <w:tab/>
        <w:t>До базових фінансових інструментів у міжнародному бізнесі належать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190</w:t>
      </w:r>
      <w:r w:rsidRPr="00672ADB">
        <w:rPr>
          <w:rFonts w:ascii="Times New Roman" w:hAnsi="Times New Roman" w:cs="Times New Roman"/>
          <w:sz w:val="28"/>
          <w:szCs w:val="28"/>
        </w:rPr>
        <w:tab/>
        <w:t>До похідних фінансових інструментів у міжнародному бізнесі належать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191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Перші спроби гарантування повернення банківських вкладень (депозитів) відбулися в першій половині19 ст. в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Перша недержавна система взаємного гарантування вкладів виникла в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193</w:t>
      </w:r>
      <w:r w:rsidRPr="00672ADB">
        <w:rPr>
          <w:rFonts w:ascii="Times New Roman" w:hAnsi="Times New Roman" w:cs="Times New Roman"/>
          <w:sz w:val="28"/>
          <w:szCs w:val="28"/>
        </w:rPr>
        <w:tab/>
        <w:t>В основу побудови національної системи депозитного страхування повинно бути покладено такі принципи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До суб’єктів фінансових гарантійних відносин не належать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Осяг страхової відповідальності у страхуванні гарантійних відносин встановлюється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196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Страхування муніципальних облігацій дозволяє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197</w:t>
      </w:r>
      <w:r w:rsidRPr="00672ADB">
        <w:rPr>
          <w:rFonts w:ascii="Times New Roman" w:hAnsi="Times New Roman" w:cs="Times New Roman"/>
          <w:sz w:val="28"/>
          <w:szCs w:val="28"/>
        </w:rPr>
        <w:tab/>
        <w:t>Міжнародний досвід виділяє такі форм полісів по страхуванню експортних кредитів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198</w:t>
      </w:r>
      <w:r w:rsidRPr="00672ADB">
        <w:rPr>
          <w:rFonts w:ascii="Times New Roman" w:hAnsi="Times New Roman" w:cs="Times New Roman"/>
          <w:sz w:val="28"/>
          <w:szCs w:val="28"/>
        </w:rPr>
        <w:tab/>
        <w:t>До принципів страхування експортних кредитів не належить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199</w:t>
      </w:r>
      <w:r w:rsidRPr="00672ADB">
        <w:rPr>
          <w:rFonts w:ascii="Times New Roman" w:hAnsi="Times New Roman" w:cs="Times New Roman"/>
          <w:sz w:val="28"/>
          <w:szCs w:val="28"/>
        </w:rPr>
        <w:tab/>
        <w:t>Метод, заснований на бальній оцінці характеристик позичальника при страхуванні банківських кредитів – це метод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13. Страхування зовнішньоекономічних ризиків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200</w:t>
      </w:r>
      <w:r w:rsidRPr="00672ADB">
        <w:rPr>
          <w:rFonts w:ascii="Times New Roman" w:hAnsi="Times New Roman" w:cs="Times New Roman"/>
          <w:sz w:val="28"/>
          <w:szCs w:val="28"/>
        </w:rPr>
        <w:tab/>
        <w:t>До ризиків експортера, які супроводжують зовнішньоторговельну операцію належать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201</w:t>
      </w:r>
      <w:r w:rsidRPr="00672ADB">
        <w:rPr>
          <w:rFonts w:ascii="Times New Roman" w:hAnsi="Times New Roman" w:cs="Times New Roman"/>
          <w:sz w:val="28"/>
          <w:szCs w:val="28"/>
        </w:rPr>
        <w:tab/>
        <w:t>До спільних ризиків імпортера й експортера належать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4D0A4E" w:rsidRPr="004D0A4E" w:rsidTr="00636BF1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.01/072.00.1/Б/ФБС-3, 4к</w:t>
            </w:r>
          </w:p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4D0A4E" w:rsidRPr="004D0A4E" w:rsidTr="00636BF1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1</w:t>
            </w:r>
          </w:p>
        </w:tc>
      </w:tr>
    </w:tbl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202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У правилах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Інкотермс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>-2020 страхування є обов’язковим в умовах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203</w:t>
      </w:r>
      <w:r w:rsidRPr="00672ADB">
        <w:rPr>
          <w:rFonts w:ascii="Times New Roman" w:hAnsi="Times New Roman" w:cs="Times New Roman"/>
          <w:sz w:val="28"/>
          <w:szCs w:val="28"/>
        </w:rPr>
        <w:tab/>
        <w:t>У страхуванні міжнародних торгових перевезень до категорії непередбачуваних обставин не належать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204</w:t>
      </w:r>
      <w:r w:rsidRPr="00672ADB">
        <w:rPr>
          <w:rFonts w:ascii="Times New Roman" w:hAnsi="Times New Roman" w:cs="Times New Roman"/>
          <w:sz w:val="28"/>
          <w:szCs w:val="28"/>
        </w:rPr>
        <w:tab/>
        <w:t>До видів страхування вантажоперевезень у зовнішньоторговельній діяльності за характером вантажів, що перевозяться відносяться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Страхування, що покриває збитки, які виникли в результаті пошкодження або втрати експортного чи імпортного вантажу під час транспортування відноситься до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206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Страхування вантажів Інституту лондонських страховиків має такі типи застережень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207</w:t>
      </w:r>
      <w:r w:rsidRPr="00672ADB">
        <w:rPr>
          <w:rFonts w:ascii="Times New Roman" w:hAnsi="Times New Roman" w:cs="Times New Roman"/>
          <w:sz w:val="28"/>
          <w:szCs w:val="28"/>
        </w:rPr>
        <w:tab/>
        <w:t>За строком дії страхові поліси у міжнародних перевезеннях бувають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208</w:t>
      </w:r>
      <w:r w:rsidRPr="00672ADB">
        <w:rPr>
          <w:rFonts w:ascii="Times New Roman" w:hAnsi="Times New Roman" w:cs="Times New Roman"/>
          <w:sz w:val="28"/>
          <w:szCs w:val="28"/>
        </w:rPr>
        <w:tab/>
        <w:t>До основних факторів, що визначають розмір страхової премії підчас міжнародної торговельної операції не належить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209</w:t>
      </w:r>
      <w:r w:rsidRPr="00672A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ТТ-клуб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– розвиває та переважно здійснює страхування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210</w:t>
      </w:r>
      <w:r w:rsidRPr="00672ADB">
        <w:rPr>
          <w:rFonts w:ascii="Times New Roman" w:hAnsi="Times New Roman" w:cs="Times New Roman"/>
          <w:sz w:val="28"/>
          <w:szCs w:val="28"/>
        </w:rPr>
        <w:tab/>
        <w:t>До видів морського страхування у міжнародній діяльності не відноситься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211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Розмір страхового відшкодування при страхуванні ризику втрати фрахту, якщо ремонт судна тривав 30 днів, </w:t>
      </w:r>
      <w:proofErr w:type="spellStart"/>
      <w:r w:rsidRPr="00672ADB">
        <w:rPr>
          <w:rFonts w:ascii="Times New Roman" w:hAnsi="Times New Roman" w:cs="Times New Roman"/>
          <w:sz w:val="28"/>
          <w:szCs w:val="28"/>
        </w:rPr>
        <w:t>франшиза</w:t>
      </w:r>
      <w:proofErr w:type="spellEnd"/>
      <w:r w:rsidRPr="00672ADB">
        <w:rPr>
          <w:rFonts w:ascii="Times New Roman" w:hAnsi="Times New Roman" w:cs="Times New Roman"/>
          <w:sz w:val="28"/>
          <w:szCs w:val="28"/>
        </w:rPr>
        <w:t xml:space="preserve"> -10 днів, ставка -8000 дол. США. складає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212</w:t>
      </w:r>
      <w:r w:rsidRPr="00672ADB">
        <w:rPr>
          <w:rFonts w:ascii="Times New Roman" w:hAnsi="Times New Roman" w:cs="Times New Roman"/>
          <w:sz w:val="28"/>
          <w:szCs w:val="28"/>
        </w:rPr>
        <w:tab/>
        <w:t>З метою координації діяльності страховиків у сфері морського страхування в Україні функціонує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213</w:t>
      </w:r>
      <w:r w:rsidRPr="00672ADB">
        <w:rPr>
          <w:rFonts w:ascii="Times New Roman" w:hAnsi="Times New Roman" w:cs="Times New Roman"/>
          <w:sz w:val="28"/>
          <w:szCs w:val="28"/>
        </w:rPr>
        <w:tab/>
        <w:t>Перший поліс морськ</w:t>
      </w:r>
      <w:r w:rsidR="00206C73">
        <w:rPr>
          <w:rFonts w:ascii="Times New Roman" w:hAnsi="Times New Roman" w:cs="Times New Roman"/>
          <w:sz w:val="28"/>
          <w:szCs w:val="28"/>
        </w:rPr>
        <w:t xml:space="preserve">ого страхування був виданий в </w:t>
      </w:r>
      <w:r w:rsidR="00206C73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Суб’єктами морського страхування є особи, професійна діяльність яких пов’язана із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Морське судно застраховано на 5 млн. грн. із страховим тарифом 1,5%. При цьому передбачена знижка до страхового платежу – 3%. Розмір страхового платежу становитиме 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14. Страхування транспортних ризиків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216</w:t>
      </w:r>
      <w:r w:rsidRPr="00672ADB">
        <w:rPr>
          <w:rFonts w:ascii="Times New Roman" w:hAnsi="Times New Roman" w:cs="Times New Roman"/>
          <w:sz w:val="28"/>
          <w:szCs w:val="28"/>
        </w:rPr>
        <w:tab/>
        <w:t>Частина збитку, що не відшкодовується страховиком у морському страхуванні, – це: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217</w:t>
      </w:r>
      <w:r w:rsidRPr="00672ADB">
        <w:rPr>
          <w:rFonts w:ascii="Times New Roman" w:hAnsi="Times New Roman" w:cs="Times New Roman"/>
          <w:sz w:val="28"/>
          <w:szCs w:val="28"/>
        </w:rPr>
        <w:tab/>
        <w:t>Тривалість дії договору страхування «Зелена карта»: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218</w:t>
      </w:r>
      <w:r w:rsidRPr="00672ADB">
        <w:rPr>
          <w:rFonts w:ascii="Times New Roman" w:hAnsi="Times New Roman" w:cs="Times New Roman"/>
          <w:sz w:val="28"/>
          <w:szCs w:val="28"/>
        </w:rPr>
        <w:tab/>
        <w:t>Відмова страхувальника від усіх прав власності на застрахований об’єкт на користь страховика за умовами отримання від останнього повної страхової суми – це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219</w:t>
      </w:r>
      <w:r w:rsidRPr="00672ADB">
        <w:rPr>
          <w:rFonts w:ascii="Times New Roman" w:hAnsi="Times New Roman" w:cs="Times New Roman"/>
          <w:sz w:val="28"/>
          <w:szCs w:val="28"/>
        </w:rPr>
        <w:tab/>
        <w:t>Об’єктом автотранспортного страхування не можуть бути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220</w:t>
      </w:r>
      <w:r w:rsidRPr="00672ADB">
        <w:rPr>
          <w:rFonts w:ascii="Times New Roman" w:hAnsi="Times New Roman" w:cs="Times New Roman"/>
          <w:sz w:val="28"/>
          <w:szCs w:val="28"/>
        </w:rPr>
        <w:tab/>
        <w:t>До суб’єктів обов’язкового страхування цивільно-правової відповідальності не відносяться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221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Страхова сума при обов’язковому страхуванні цивільно-правової відповідальності власників автотранспортних засобів на одного потерпілого за шкоду нанесену здоров’ю та життю складає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222</w:t>
      </w:r>
      <w:r w:rsidRPr="00672ADB">
        <w:rPr>
          <w:rFonts w:ascii="Times New Roman" w:hAnsi="Times New Roman" w:cs="Times New Roman"/>
          <w:sz w:val="28"/>
          <w:szCs w:val="28"/>
        </w:rPr>
        <w:tab/>
        <w:t>Страхова сума при обов’язковому страхуванні цивільно-правової відповідальності власників автотранспортних засобів на одного потерпілого за шкоду заподіяну його майну складає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4D0A4E" w:rsidRPr="004D0A4E" w:rsidTr="00636BF1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.01/072.00.1/Б/ФБС-3, 4к</w:t>
            </w:r>
          </w:p>
          <w:p w:rsidR="004D0A4E" w:rsidRPr="004D0A4E" w:rsidRDefault="004D0A4E" w:rsidP="004D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4D0A4E" w:rsidRPr="004D0A4E" w:rsidTr="00636BF1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4D0A4E" w:rsidRPr="004D0A4E" w:rsidRDefault="004D0A4E" w:rsidP="004D0A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 w:rsidRPr="004D0A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1</w:t>
            </w:r>
          </w:p>
        </w:tc>
      </w:tr>
    </w:tbl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2ADB">
        <w:rPr>
          <w:rFonts w:ascii="Times New Roman" w:hAnsi="Times New Roman" w:cs="Times New Roman"/>
          <w:sz w:val="28"/>
          <w:szCs w:val="28"/>
        </w:rPr>
        <w:t>223</w:t>
      </w:r>
      <w:r w:rsidRPr="00672ADB">
        <w:rPr>
          <w:rFonts w:ascii="Times New Roman" w:hAnsi="Times New Roman" w:cs="Times New Roman"/>
          <w:sz w:val="28"/>
          <w:szCs w:val="28"/>
        </w:rPr>
        <w:tab/>
        <w:t>Автотранспортне страхування відноситься до вибіркового страхування як частини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У міжнародному страхуванні автотранспортних засобів в Україні страхова сума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225</w:t>
      </w:r>
      <w:r w:rsidRPr="00672ADB">
        <w:rPr>
          <w:rFonts w:ascii="Times New Roman" w:hAnsi="Times New Roman" w:cs="Times New Roman"/>
          <w:sz w:val="28"/>
          <w:szCs w:val="28"/>
        </w:rPr>
        <w:tab/>
        <w:t>Обов’язковому страхуванню повітряного транспорту в Україні  підлягає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15. Екологічне страхування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226</w:t>
      </w:r>
      <w:r w:rsidRPr="00672ADB">
        <w:rPr>
          <w:rFonts w:ascii="Times New Roman" w:hAnsi="Times New Roman" w:cs="Times New Roman"/>
          <w:sz w:val="28"/>
          <w:szCs w:val="28"/>
        </w:rPr>
        <w:tab/>
        <w:t>Екологічне страхування забезпечує отримання ефектів, як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227</w:t>
      </w:r>
      <w:r w:rsidRPr="00672ADB">
        <w:rPr>
          <w:rFonts w:ascii="Times New Roman" w:hAnsi="Times New Roman" w:cs="Times New Roman"/>
          <w:sz w:val="28"/>
          <w:szCs w:val="28"/>
        </w:rPr>
        <w:tab/>
        <w:t>Економічний ефект страхування екологічних ризиків полягає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228</w:t>
      </w:r>
      <w:r w:rsidRPr="00672ADB">
        <w:rPr>
          <w:rFonts w:ascii="Times New Roman" w:hAnsi="Times New Roman" w:cs="Times New Roman"/>
          <w:sz w:val="28"/>
          <w:szCs w:val="28"/>
        </w:rPr>
        <w:tab/>
        <w:t>Культурно-естетичний ефект страхування екологічних ризиків полягає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229</w:t>
      </w:r>
      <w:r w:rsidRPr="00672ADB">
        <w:rPr>
          <w:rFonts w:ascii="Times New Roman" w:hAnsi="Times New Roman" w:cs="Times New Roman"/>
          <w:sz w:val="28"/>
          <w:szCs w:val="28"/>
        </w:rPr>
        <w:tab/>
        <w:t>Медичний ефект страхування екологічних ризиків полягає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230</w:t>
      </w:r>
      <w:r w:rsidRPr="00672ADB">
        <w:rPr>
          <w:rFonts w:ascii="Times New Roman" w:hAnsi="Times New Roman" w:cs="Times New Roman"/>
          <w:sz w:val="28"/>
          <w:szCs w:val="28"/>
        </w:rPr>
        <w:tab/>
        <w:t>Соціальний ефект страхування екологічних ризиків полягає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231</w:t>
      </w:r>
      <w:r w:rsidRPr="00672ADB">
        <w:rPr>
          <w:rFonts w:ascii="Times New Roman" w:hAnsi="Times New Roman" w:cs="Times New Roman"/>
          <w:sz w:val="28"/>
          <w:szCs w:val="28"/>
        </w:rPr>
        <w:tab/>
        <w:t>Екологічний ефект страхування екологічних ризиків полягає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232</w:t>
      </w:r>
      <w:r w:rsidRPr="00672ADB">
        <w:rPr>
          <w:rFonts w:ascii="Times New Roman" w:hAnsi="Times New Roman" w:cs="Times New Roman"/>
          <w:sz w:val="28"/>
          <w:szCs w:val="28"/>
        </w:rPr>
        <w:tab/>
        <w:t>До суб’єктивних факторів, що визначають попит на страховий захист у системі екологічного страхування відносять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233</w:t>
      </w:r>
      <w:r w:rsidRPr="00672ADB">
        <w:rPr>
          <w:rFonts w:ascii="Times New Roman" w:hAnsi="Times New Roman" w:cs="Times New Roman"/>
          <w:sz w:val="28"/>
          <w:szCs w:val="28"/>
        </w:rPr>
        <w:tab/>
        <w:t>Оптимальний вибір форми екологічного страхування залежить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234</w:t>
      </w:r>
      <w:r w:rsidRPr="00672ADB">
        <w:rPr>
          <w:rFonts w:ascii="Times New Roman" w:hAnsi="Times New Roman" w:cs="Times New Roman"/>
          <w:sz w:val="28"/>
          <w:szCs w:val="28"/>
        </w:rPr>
        <w:tab/>
        <w:t>В екологічному страхуванні страховим є ризиком 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235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В екологічному страхуванні відшкодовуються збитки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236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За формою проведення екологічне страхування поділяється на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237</w:t>
      </w:r>
      <w:r w:rsidRPr="00672ADB">
        <w:rPr>
          <w:rFonts w:ascii="Times New Roman" w:hAnsi="Times New Roman" w:cs="Times New Roman"/>
          <w:sz w:val="28"/>
          <w:szCs w:val="28"/>
        </w:rPr>
        <w:tab/>
        <w:t>До умов страхування відповідальності за шкоду, заподіяну навколишньому середовищу відноситься</w:t>
      </w:r>
      <w:r w:rsidRPr="00672ADB">
        <w:rPr>
          <w:rFonts w:ascii="Times New Roman" w:hAnsi="Times New Roman" w:cs="Times New Roman"/>
          <w:sz w:val="28"/>
          <w:szCs w:val="28"/>
        </w:rPr>
        <w:tab/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238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В Європі екологічне страхування виникло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239</w:t>
      </w:r>
      <w:r w:rsidRPr="00672ADB">
        <w:rPr>
          <w:rFonts w:ascii="Times New Roman" w:hAnsi="Times New Roman" w:cs="Times New Roman"/>
          <w:sz w:val="28"/>
          <w:szCs w:val="28"/>
        </w:rPr>
        <w:tab/>
        <w:t>Європейський комітет зі страхування сформував таку систему страхових полісів у екологічному страхуванні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240</w:t>
      </w:r>
      <w:r w:rsidRPr="00672ADB">
        <w:rPr>
          <w:rFonts w:ascii="Times New Roman" w:hAnsi="Times New Roman" w:cs="Times New Roman"/>
          <w:sz w:val="28"/>
          <w:szCs w:val="28"/>
        </w:rPr>
        <w:tab/>
        <w:t>Європейські страховики в екологічному страхуванні використовують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241</w:t>
      </w:r>
      <w:r w:rsidRPr="00672ADB">
        <w:rPr>
          <w:rFonts w:ascii="Times New Roman" w:hAnsi="Times New Roman" w:cs="Times New Roman"/>
          <w:sz w:val="28"/>
          <w:szCs w:val="28"/>
        </w:rPr>
        <w:tab/>
        <w:t>Світовим еталоном розвитку екологічного страхування та його законодавчого забезпечення 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242</w:t>
      </w:r>
      <w:r w:rsidRPr="00672ADB">
        <w:rPr>
          <w:rFonts w:ascii="Times New Roman" w:hAnsi="Times New Roman" w:cs="Times New Roman"/>
          <w:sz w:val="28"/>
          <w:szCs w:val="28"/>
        </w:rPr>
        <w:tab/>
        <w:t>Базою для групування підприємств і виробництв (група А, група Б, група В) за рівнем екологічної небезпеки є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243</w:t>
      </w:r>
      <w:r w:rsidRPr="00672ADB">
        <w:rPr>
          <w:rFonts w:ascii="Times New Roman" w:hAnsi="Times New Roman" w:cs="Times New Roman"/>
          <w:sz w:val="28"/>
          <w:szCs w:val="28"/>
        </w:rPr>
        <w:tab/>
        <w:t>До об’єктів екологічного страхового захисту не відносять</w:t>
      </w:r>
    </w:p>
    <w:p w:rsidR="00672ADB" w:rsidRPr="00672ADB" w:rsidRDefault="00672ADB" w:rsidP="00672AD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Тема 16. Тенденції розвитку страхування в міжнародному бізнесі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244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Глобалізація галузі страхування проявляється в активізації процесів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245</w:t>
      </w:r>
      <w:r w:rsidRPr="00672ADB">
        <w:rPr>
          <w:rFonts w:ascii="Times New Roman" w:hAnsi="Times New Roman" w:cs="Times New Roman"/>
          <w:sz w:val="28"/>
          <w:szCs w:val="28"/>
        </w:rPr>
        <w:tab/>
        <w:t>До типів злиття страхових компаній не відноситься такий: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246</w:t>
      </w:r>
      <w:r w:rsidRPr="00672ADB">
        <w:rPr>
          <w:rFonts w:ascii="Times New Roman" w:hAnsi="Times New Roman" w:cs="Times New Roman"/>
          <w:sz w:val="28"/>
          <w:szCs w:val="28"/>
        </w:rPr>
        <w:tab/>
        <w:t>Процес концентрації страхових ринків класифікують за такими критеріями: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247</w:t>
      </w:r>
      <w:r w:rsidRPr="00672ADB">
        <w:rPr>
          <w:rFonts w:ascii="Times New Roman" w:hAnsi="Times New Roman" w:cs="Times New Roman"/>
          <w:sz w:val="28"/>
          <w:szCs w:val="28"/>
        </w:rPr>
        <w:tab/>
        <w:t>Сучасна концентрація страхових ринків найчастіше відбувається за рахунок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248</w:t>
      </w:r>
      <w:r w:rsidRPr="00672ADB">
        <w:rPr>
          <w:rFonts w:ascii="Times New Roman" w:hAnsi="Times New Roman" w:cs="Times New Roman"/>
          <w:sz w:val="28"/>
          <w:szCs w:val="28"/>
        </w:rPr>
        <w:tab/>
        <w:t xml:space="preserve">Основна мета злиття страховиків </w:t>
      </w:r>
    </w:p>
    <w:p w:rsidR="00672ADB" w:rsidRPr="00672ADB" w:rsidRDefault="00672ADB" w:rsidP="00206C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ADB">
        <w:rPr>
          <w:rFonts w:ascii="Times New Roman" w:hAnsi="Times New Roman" w:cs="Times New Roman"/>
          <w:sz w:val="28"/>
          <w:szCs w:val="28"/>
        </w:rPr>
        <w:t>249</w:t>
      </w:r>
      <w:r w:rsidRPr="00672ADB">
        <w:rPr>
          <w:rFonts w:ascii="Times New Roman" w:hAnsi="Times New Roman" w:cs="Times New Roman"/>
          <w:sz w:val="28"/>
          <w:szCs w:val="28"/>
        </w:rPr>
        <w:tab/>
        <w:t>Різновидами конгломератного злиття є</w:t>
      </w:r>
    </w:p>
    <w:p w:rsidR="002B7C95" w:rsidRDefault="00672ADB" w:rsidP="00206C73">
      <w:pPr>
        <w:spacing w:after="0" w:line="240" w:lineRule="auto"/>
        <w:ind w:firstLine="851"/>
      </w:pPr>
      <w:r w:rsidRPr="00672ADB">
        <w:rPr>
          <w:rFonts w:ascii="Times New Roman" w:hAnsi="Times New Roman" w:cs="Times New Roman"/>
          <w:sz w:val="28"/>
          <w:szCs w:val="28"/>
        </w:rPr>
        <w:t>250</w:t>
      </w:r>
      <w:r w:rsidRPr="00672ADB">
        <w:rPr>
          <w:rFonts w:ascii="Times New Roman" w:hAnsi="Times New Roman" w:cs="Times New Roman"/>
          <w:sz w:val="28"/>
          <w:szCs w:val="28"/>
        </w:rPr>
        <w:tab/>
        <w:t>Групи концентрації страхового бізнесу в умовах глобалізації страхового бізнесу</w:t>
      </w:r>
    </w:p>
    <w:sectPr w:rsidR="002B7C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68"/>
    <w:rsid w:val="00206C73"/>
    <w:rsid w:val="002B7C95"/>
    <w:rsid w:val="004D0A4E"/>
    <w:rsid w:val="00672ADB"/>
    <w:rsid w:val="00D94368"/>
    <w:rsid w:val="00D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15059</Words>
  <Characters>8584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2021-05-23T19:42:00Z</dcterms:created>
  <dcterms:modified xsi:type="dcterms:W3CDTF">2021-05-23T19:42:00Z</dcterms:modified>
</cp:coreProperties>
</file>