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C36E3F" w14:textId="602EEAF2" w:rsidR="00605D43" w:rsidRPr="00605D43" w:rsidRDefault="00605D43" w:rsidP="00605D43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538"/>
        <w:jc w:val="both"/>
        <w:rPr>
          <w:color w:val="000000"/>
          <w:sz w:val="26"/>
          <w:szCs w:val="26"/>
          <w:u w:val="single"/>
        </w:rPr>
      </w:pPr>
      <w:r>
        <w:rPr>
          <w:b/>
          <w:color w:val="000000"/>
          <w:sz w:val="26"/>
          <w:szCs w:val="26"/>
          <w:u w:val="single"/>
        </w:rPr>
        <w:t>Завдання</w:t>
      </w:r>
    </w:p>
    <w:p w14:paraId="73694C1D" w14:textId="77777777" w:rsidR="00605D43" w:rsidRDefault="00605D43" w:rsidP="00605D43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540"/>
        <w:jc w:val="both"/>
        <w:rPr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>Необхідно:</w:t>
      </w:r>
    </w:p>
    <w:p w14:paraId="2999DD96" w14:textId="77777777" w:rsidR="00605D43" w:rsidRDefault="00605D43" w:rsidP="00605D43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Визначити з наведеного переліку об’єкти, які є об’єктами права інтелектуальної власності, і які ними не є. Відповідь оформити у вигляді таблиці.</w:t>
      </w: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605D43" w14:paraId="6299B06B" w14:textId="77777777" w:rsidTr="00E26735">
        <w:trPr>
          <w:jc w:val="center"/>
        </w:trPr>
        <w:tc>
          <w:tcPr>
            <w:tcW w:w="4785" w:type="dxa"/>
          </w:tcPr>
          <w:p w14:paraId="0ED69072" w14:textId="77777777" w:rsidR="00605D43" w:rsidRDefault="00605D43" w:rsidP="00E26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i/>
                <w:color w:val="000000"/>
                <w:sz w:val="26"/>
                <w:szCs w:val="26"/>
              </w:rPr>
              <w:t>Є об’єктом права інтелектуальної власності</w:t>
            </w:r>
          </w:p>
        </w:tc>
        <w:tc>
          <w:tcPr>
            <w:tcW w:w="4786" w:type="dxa"/>
          </w:tcPr>
          <w:p w14:paraId="58702DCB" w14:textId="77777777" w:rsidR="00605D43" w:rsidRDefault="00605D43" w:rsidP="00E26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i/>
                <w:color w:val="000000"/>
                <w:sz w:val="26"/>
                <w:szCs w:val="26"/>
              </w:rPr>
              <w:t>Не є об’єктом права інтелектуальної власності</w:t>
            </w:r>
          </w:p>
        </w:tc>
      </w:tr>
      <w:tr w:rsidR="00605D43" w14:paraId="15A714CB" w14:textId="77777777" w:rsidTr="00E26735">
        <w:trPr>
          <w:jc w:val="center"/>
        </w:trPr>
        <w:tc>
          <w:tcPr>
            <w:tcW w:w="4785" w:type="dxa"/>
          </w:tcPr>
          <w:p w14:paraId="3D11D363" w14:textId="77777777" w:rsidR="00605D43" w:rsidRDefault="00605D43" w:rsidP="00E26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786" w:type="dxa"/>
          </w:tcPr>
          <w:p w14:paraId="6FE7409F" w14:textId="77777777" w:rsidR="00605D43" w:rsidRDefault="00605D43" w:rsidP="00E26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605D43" w14:paraId="5372DD6F" w14:textId="77777777" w:rsidTr="00E26735">
        <w:trPr>
          <w:jc w:val="center"/>
        </w:trPr>
        <w:tc>
          <w:tcPr>
            <w:tcW w:w="4785" w:type="dxa"/>
          </w:tcPr>
          <w:p w14:paraId="45D55B21" w14:textId="77777777" w:rsidR="00605D43" w:rsidRDefault="00605D43" w:rsidP="00E26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786" w:type="dxa"/>
          </w:tcPr>
          <w:p w14:paraId="2515E159" w14:textId="77777777" w:rsidR="00605D43" w:rsidRDefault="00605D43" w:rsidP="00E26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14:paraId="78A5DDD0" w14:textId="77777777" w:rsidR="00605D43" w:rsidRDefault="00605D43" w:rsidP="00605D43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540"/>
        <w:jc w:val="both"/>
        <w:rPr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>Дані для виконання:</w:t>
      </w:r>
    </w:p>
    <w:p w14:paraId="0E3B6363" w14:textId="77777777" w:rsidR="00605D43" w:rsidRDefault="00605D43" w:rsidP="00605D43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Звукове кіно, рішення Кабінету Міністрів України, розписні хустки, мультфільм “</w:t>
      </w:r>
      <w:proofErr w:type="spellStart"/>
      <w:r>
        <w:rPr>
          <w:color w:val="000000"/>
          <w:sz w:val="26"/>
          <w:szCs w:val="26"/>
        </w:rPr>
        <w:t>Шрек</w:t>
      </w:r>
      <w:proofErr w:type="spellEnd"/>
      <w:r>
        <w:rPr>
          <w:color w:val="000000"/>
          <w:sz w:val="26"/>
          <w:szCs w:val="26"/>
        </w:rPr>
        <w:t xml:space="preserve"> 3”, Закон України “Про банки та банківську діяльність”, державний герб України, вистава “Ромео і </w:t>
      </w:r>
      <w:proofErr w:type="spellStart"/>
      <w:r>
        <w:rPr>
          <w:color w:val="000000"/>
          <w:sz w:val="26"/>
          <w:szCs w:val="26"/>
        </w:rPr>
        <w:t>Джульєта</w:t>
      </w:r>
      <w:proofErr w:type="spellEnd"/>
      <w:r>
        <w:rPr>
          <w:color w:val="000000"/>
          <w:sz w:val="26"/>
          <w:szCs w:val="26"/>
        </w:rPr>
        <w:t>”, хореографічна постановка, гривня, державний Гімн України, кліп І. Білик, топографічні карти м. Житомира, твори народної творчості, декоративні дошки з петриківським розписом, Указ Президента України, пам’ятник Т.Г. Шевченку, монографія “Альфа і омега бухгалтерського обліку”, роман “Анжеліка і король”.</w:t>
      </w:r>
    </w:p>
    <w:p w14:paraId="202041B9" w14:textId="77777777" w:rsidR="00605D43" w:rsidRDefault="00605D43"/>
    <w:sectPr w:rsidR="00605D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D43"/>
    <w:rsid w:val="0060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8D2BFC"/>
  <w15:chartTrackingRefBased/>
  <w15:docId w15:val="{7C7512A2-100C-D848-BBFC-7333D5627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5D43"/>
    <w:rPr>
      <w:rFonts w:ascii="Times New Roman" w:eastAsia="Times New Roman" w:hAnsi="Times New Roman" w:cs="Times New Roman"/>
      <w:sz w:val="20"/>
      <w:szCs w:val="20"/>
      <w:lang w:val="uk-UA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Dmytro Zakharov</dc:creator>
  <cp:keywords/>
  <dc:description/>
  <cp:lastModifiedBy>Dmytro Zakharov</cp:lastModifiedBy>
  <cp:revision>1</cp:revision>
  <dcterms:created xsi:type="dcterms:W3CDTF">2021-03-26T09:50:00Z</dcterms:created>
  <dcterms:modified xsi:type="dcterms:W3CDTF">2021-03-26T09:52:00Z</dcterms:modified>
</cp:coreProperties>
</file>