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D" w:rsidRPr="00D07B81" w:rsidRDefault="00AF273D" w:rsidP="0098637B">
      <w:pPr>
        <w:autoSpaceDE w:val="0"/>
        <w:autoSpaceDN w:val="0"/>
        <w:spacing w:after="120" w:line="276" w:lineRule="auto"/>
        <w:ind w:firstLine="567"/>
        <w:jc w:val="center"/>
        <w:rPr>
          <w:b/>
          <w:iCs/>
          <w:sz w:val="32"/>
          <w:szCs w:val="32"/>
          <w:lang w:val="uk-UA"/>
        </w:rPr>
      </w:pPr>
      <w:r w:rsidRPr="00D07B81">
        <w:rPr>
          <w:b/>
          <w:iCs/>
          <w:sz w:val="32"/>
          <w:szCs w:val="32"/>
          <w:lang w:val="uk-UA"/>
        </w:rPr>
        <w:t>Тема: «Діагностика фінансового стану підприємства»</w:t>
      </w:r>
    </w:p>
    <w:p w:rsidR="00A3082B" w:rsidRPr="00A3082B" w:rsidRDefault="00A3082B" w:rsidP="0098637B">
      <w:pPr>
        <w:tabs>
          <w:tab w:val="left" w:pos="1080"/>
        </w:tabs>
        <w:overflowPunct w:val="0"/>
        <w:autoSpaceDE w:val="0"/>
        <w:autoSpaceDN w:val="0"/>
        <w:spacing w:after="12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D6554" w:rsidRPr="00ED6554">
        <w:rPr>
          <w:b/>
          <w:sz w:val="28"/>
          <w:szCs w:val="28"/>
          <w:lang w:val="uk-UA"/>
        </w:rPr>
        <w:t xml:space="preserve">. </w:t>
      </w:r>
      <w:r w:rsidRPr="00A3082B">
        <w:rPr>
          <w:b/>
          <w:sz w:val="28"/>
          <w:szCs w:val="28"/>
          <w:lang w:val="uk-UA"/>
        </w:rPr>
        <w:t>Динаміка показників оцінки фінансового стану підприємства</w:t>
      </w:r>
      <w:r>
        <w:rPr>
          <w:b/>
          <w:sz w:val="28"/>
          <w:szCs w:val="28"/>
          <w:lang w:val="uk-UA"/>
        </w:rPr>
        <w:t xml:space="preserve"> (табл. 4)</w:t>
      </w:r>
    </w:p>
    <w:p w:rsidR="00AF273D" w:rsidRDefault="00AF273D" w:rsidP="009913A7">
      <w:pPr>
        <w:autoSpaceDE w:val="0"/>
        <w:autoSpaceDN w:val="0"/>
        <w:ind w:firstLine="567"/>
        <w:jc w:val="both"/>
        <w:rPr>
          <w:iCs/>
          <w:sz w:val="28"/>
          <w:szCs w:val="28"/>
          <w:lang w:val="uk-UA"/>
        </w:rPr>
      </w:pPr>
      <w:r w:rsidRPr="002A5804">
        <w:rPr>
          <w:iCs/>
          <w:sz w:val="28"/>
          <w:szCs w:val="28"/>
          <w:lang w:val="uk-UA"/>
        </w:rPr>
        <w:t>Проводит</w:t>
      </w:r>
      <w:bookmarkStart w:id="0" w:name="_GoBack"/>
      <w:bookmarkEnd w:id="0"/>
      <w:r w:rsidRPr="002A5804">
        <w:rPr>
          <w:iCs/>
          <w:sz w:val="28"/>
          <w:szCs w:val="28"/>
          <w:lang w:val="uk-UA"/>
        </w:rPr>
        <w:t xml:space="preserve">ься фінансовий аналіз діяльності </w:t>
      </w:r>
      <w:r w:rsidR="009913A7">
        <w:rPr>
          <w:iCs/>
          <w:sz w:val="28"/>
          <w:szCs w:val="28"/>
          <w:lang w:val="uk-UA"/>
        </w:rPr>
        <w:t>досліджуваного підприємства,</w:t>
      </w:r>
      <w:r w:rsidRPr="002A5804">
        <w:rPr>
          <w:iCs/>
          <w:sz w:val="28"/>
          <w:szCs w:val="28"/>
          <w:lang w:val="uk-UA"/>
        </w:rPr>
        <w:t xml:space="preserve"> досліджується потенціал економічного розвитку підприємства з використанням системи показників. З цією метою використовуються дані фінансової звітно</w:t>
      </w:r>
      <w:r w:rsidR="00895715">
        <w:rPr>
          <w:iCs/>
          <w:sz w:val="28"/>
          <w:szCs w:val="28"/>
          <w:lang w:val="uk-UA"/>
        </w:rPr>
        <w:t xml:space="preserve">сті підприємств </w:t>
      </w:r>
      <w:r w:rsidRPr="002A5804">
        <w:rPr>
          <w:iCs/>
          <w:sz w:val="28"/>
          <w:szCs w:val="28"/>
          <w:lang w:val="uk-UA"/>
        </w:rPr>
        <w:t>Балансу (Звіту про фінансовий стан)</w:t>
      </w:r>
      <w:r w:rsidR="00895715">
        <w:rPr>
          <w:iCs/>
          <w:sz w:val="28"/>
          <w:szCs w:val="28"/>
          <w:lang w:val="uk-UA"/>
        </w:rPr>
        <w:t>- форма1</w:t>
      </w:r>
      <w:r w:rsidRPr="002A5804">
        <w:rPr>
          <w:iCs/>
          <w:sz w:val="28"/>
          <w:szCs w:val="28"/>
          <w:lang w:val="uk-UA"/>
        </w:rPr>
        <w:t xml:space="preserve"> та Звіту про фінансові резуль</w:t>
      </w:r>
      <w:r w:rsidR="00895715">
        <w:rPr>
          <w:iCs/>
          <w:sz w:val="28"/>
          <w:szCs w:val="28"/>
          <w:lang w:val="uk-UA"/>
        </w:rPr>
        <w:t>тати (Звіту про сукупний дохід) – форма 2</w:t>
      </w:r>
      <w:r w:rsidRPr="002A5804">
        <w:rPr>
          <w:iCs/>
          <w:sz w:val="28"/>
          <w:szCs w:val="28"/>
          <w:lang w:val="uk-UA"/>
        </w:rPr>
        <w:t xml:space="preserve"> за три роки. За результатами проведених розрахунків, обов’язково, робиться загальний висновок про існуючий стан, проблеми та потенціал економічного розвитку досліджуваних підприємств. </w:t>
      </w:r>
    </w:p>
    <w:p w:rsidR="009913A7" w:rsidRPr="009913A7" w:rsidRDefault="009913A7" w:rsidP="009913A7">
      <w:pPr>
        <w:ind w:firstLine="567"/>
        <w:jc w:val="both"/>
        <w:rPr>
          <w:sz w:val="28"/>
          <w:szCs w:val="28"/>
          <w:lang w:val="uk-UA"/>
        </w:rPr>
      </w:pPr>
      <w:r w:rsidRPr="009913A7">
        <w:rPr>
          <w:b/>
          <w:sz w:val="28"/>
          <w:szCs w:val="28"/>
          <w:lang w:val="uk-UA"/>
        </w:rPr>
        <w:t>Фінансовий стан</w:t>
      </w:r>
      <w:r w:rsidRPr="009913A7">
        <w:rPr>
          <w:sz w:val="28"/>
          <w:szCs w:val="28"/>
          <w:lang w:val="uk-UA"/>
        </w:rPr>
        <w:t xml:space="preserve"> – комплексне поняття, яке є результатом взаємодії всіх елементів системи фінансових відносин підприємства, визначається сукупністю впливових факторів і характеризується системою показників, які відображають наявність, розміщення й використання фінансових ресурсів даного суб’єкта господарювання.</w:t>
      </w:r>
    </w:p>
    <w:p w:rsidR="009913A7" w:rsidRPr="009913A7" w:rsidRDefault="009913A7" w:rsidP="009913A7">
      <w:pPr>
        <w:ind w:firstLine="567"/>
        <w:jc w:val="both"/>
        <w:rPr>
          <w:sz w:val="28"/>
          <w:szCs w:val="28"/>
          <w:lang w:val="uk-UA"/>
        </w:rPr>
      </w:pPr>
      <w:r w:rsidRPr="009913A7">
        <w:rPr>
          <w:sz w:val="28"/>
          <w:szCs w:val="28"/>
          <w:lang w:val="uk-UA"/>
        </w:rPr>
        <w:t>Розрахунки здійснити за такими показниками, вказуючи їх економічний зміст, нормативне значення, алгоритм розрахунку,</w:t>
      </w:r>
      <w:r>
        <w:rPr>
          <w:sz w:val="28"/>
          <w:szCs w:val="28"/>
          <w:lang w:val="uk-UA"/>
        </w:rPr>
        <w:t xml:space="preserve"> значення показника за три роки</w:t>
      </w:r>
      <w:r w:rsidRPr="009913A7">
        <w:rPr>
          <w:sz w:val="28"/>
          <w:szCs w:val="28"/>
          <w:lang w:val="uk-UA"/>
        </w:rPr>
        <w:t xml:space="preserve"> та відхилення. Дані відобразити в таблиці.</w:t>
      </w:r>
    </w:p>
    <w:p w:rsidR="00A3082B" w:rsidRPr="003C4504" w:rsidRDefault="00A3082B" w:rsidP="00A3082B">
      <w:pPr>
        <w:overflowPunct w:val="0"/>
        <w:autoSpaceDE w:val="0"/>
        <w:autoSpaceDN w:val="0"/>
        <w:spacing w:line="360" w:lineRule="auto"/>
        <w:ind w:firstLine="720"/>
        <w:contextualSpacing/>
        <w:jc w:val="right"/>
        <w:rPr>
          <w:sz w:val="28"/>
          <w:szCs w:val="28"/>
          <w:lang w:val="uk-UA"/>
        </w:rPr>
      </w:pPr>
      <w:r w:rsidRPr="003C4504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4</w:t>
      </w:r>
    </w:p>
    <w:p w:rsidR="00A3082B" w:rsidRPr="003C4504" w:rsidRDefault="00A3082B" w:rsidP="00A3082B">
      <w:pPr>
        <w:tabs>
          <w:tab w:val="left" w:pos="1080"/>
        </w:tabs>
        <w:overflowPunct w:val="0"/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3C4504">
        <w:rPr>
          <w:sz w:val="28"/>
          <w:szCs w:val="28"/>
          <w:lang w:val="uk-UA"/>
        </w:rPr>
        <w:t>Динаміка показників оцінки фінансового стану підприємства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275"/>
        <w:gridCol w:w="709"/>
        <w:gridCol w:w="709"/>
        <w:gridCol w:w="715"/>
        <w:gridCol w:w="709"/>
        <w:gridCol w:w="711"/>
        <w:gridCol w:w="1278"/>
        <w:gridCol w:w="1548"/>
      </w:tblGrid>
      <w:tr w:rsidR="00105EE6" w:rsidRPr="003C4504" w:rsidTr="00C05686">
        <w:trPr>
          <w:trHeight w:val="135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 xml:space="preserve">Значення та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uk-UA"/>
              </w:rPr>
              <w:t>хар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uk-UA"/>
              </w:rPr>
              <w:t>-ка показника</w:t>
            </w:r>
          </w:p>
        </w:tc>
        <w:tc>
          <w:tcPr>
            <w:tcW w:w="1073" w:type="pct"/>
            <w:gridSpan w:val="3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14" w:type="pct"/>
            <w:gridSpan w:val="2"/>
            <w:vMerge w:val="restar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Відхилення</w:t>
            </w:r>
          </w:p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2018</w:t>
            </w: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 xml:space="preserve"> р. </w:t>
            </w:r>
          </w:p>
          <w:p w:rsidR="001B0ED7" w:rsidRPr="003C4504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до 2020</w:t>
            </w: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1426" w:type="pct"/>
            <w:gridSpan w:val="2"/>
          </w:tcPr>
          <w:p w:rsidR="001B0ED7" w:rsidRPr="00105EE6" w:rsidRDefault="001B0ED7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EE6">
              <w:rPr>
                <w:bCs/>
                <w:i/>
                <w:iCs/>
                <w:sz w:val="22"/>
                <w:szCs w:val="22"/>
                <w:lang w:val="uk-UA"/>
              </w:rPr>
              <w:t>Оцінка показника</w:t>
            </w:r>
          </w:p>
        </w:tc>
      </w:tr>
      <w:tr w:rsidR="00105EE6" w:rsidRPr="003C4504" w:rsidTr="00C05686">
        <w:trPr>
          <w:trHeight w:val="276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201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201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Cs/>
                <w:i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14" w:type="pct"/>
            <w:gridSpan w:val="2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44" w:type="pct"/>
            <w:vMerge w:val="restart"/>
          </w:tcPr>
          <w:p w:rsidR="00105EE6" w:rsidRPr="00105EE6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EE6">
              <w:rPr>
                <w:bCs/>
                <w:i/>
                <w:iCs/>
                <w:sz w:val="22"/>
                <w:szCs w:val="22"/>
                <w:lang w:val="uk-UA"/>
              </w:rPr>
              <w:t>за норма-</w:t>
            </w:r>
            <w:proofErr w:type="spellStart"/>
            <w:r w:rsidRPr="00105EE6">
              <w:rPr>
                <w:bCs/>
                <w:i/>
                <w:iCs/>
                <w:sz w:val="22"/>
                <w:szCs w:val="22"/>
                <w:lang w:val="uk-UA"/>
              </w:rPr>
              <w:t>тивним</w:t>
            </w:r>
            <w:proofErr w:type="spellEnd"/>
            <w:r w:rsidRPr="00105EE6">
              <w:rPr>
                <w:bCs/>
                <w:i/>
                <w:iCs/>
                <w:sz w:val="22"/>
                <w:szCs w:val="22"/>
                <w:lang w:val="uk-UA"/>
              </w:rPr>
              <w:t xml:space="preserve"> значенням</w:t>
            </w:r>
          </w:p>
        </w:tc>
        <w:tc>
          <w:tcPr>
            <w:tcW w:w="781" w:type="pct"/>
            <w:vMerge w:val="restart"/>
          </w:tcPr>
          <w:p w:rsidR="00105EE6" w:rsidRPr="00105EE6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EE6">
              <w:rPr>
                <w:bCs/>
                <w:i/>
                <w:iCs/>
                <w:sz w:val="22"/>
                <w:szCs w:val="22"/>
                <w:lang w:val="uk-UA"/>
              </w:rPr>
              <w:t>за динамікою</w:t>
            </w:r>
          </w:p>
        </w:tc>
      </w:tr>
      <w:tr w:rsidR="00105EE6" w:rsidRPr="003C4504" w:rsidTr="00C05686">
        <w:trPr>
          <w:trHeight w:val="220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+,-</w:t>
            </w:r>
          </w:p>
        </w:tc>
        <w:tc>
          <w:tcPr>
            <w:tcW w:w="358" w:type="pct"/>
          </w:tcPr>
          <w:p w:rsidR="00105EE6" w:rsidRPr="003C4504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3C4504">
              <w:rPr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644" w:type="pct"/>
            <w:vMerge/>
          </w:tcPr>
          <w:p w:rsidR="00105EE6" w:rsidRPr="00105EE6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81" w:type="pct"/>
            <w:vMerge/>
          </w:tcPr>
          <w:p w:rsidR="00105EE6" w:rsidRPr="00105EE6" w:rsidRDefault="00105EE6" w:rsidP="004263E2">
            <w:pPr>
              <w:overflowPunct w:val="0"/>
              <w:autoSpaceDE w:val="0"/>
              <w:autoSpaceDN w:val="0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1B0ED7" w:rsidRPr="003C4504" w:rsidTr="00C05686">
        <w:trPr>
          <w:trHeight w:val="389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3C4504">
              <w:rPr>
                <w:sz w:val="24"/>
                <w:szCs w:val="24"/>
                <w:lang w:val="uk-UA"/>
              </w:rPr>
              <w:t xml:space="preserve">1. Коефіцієнт </w:t>
            </w:r>
            <w:r w:rsidR="00105EE6">
              <w:rPr>
                <w:sz w:val="24"/>
                <w:szCs w:val="24"/>
                <w:lang w:val="uk-UA"/>
              </w:rPr>
              <w:t>покриття (</w:t>
            </w:r>
            <w:r w:rsidRPr="003C4504">
              <w:rPr>
                <w:sz w:val="24"/>
                <w:szCs w:val="24"/>
                <w:lang w:val="uk-UA"/>
              </w:rPr>
              <w:t>загальної ліквідності</w:t>
            </w:r>
            <w:r w:rsidR="00105E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105EE6">
            <w:pPr>
              <w:jc w:val="center"/>
              <w:rPr>
                <w:sz w:val="22"/>
                <w:szCs w:val="22"/>
                <w:lang w:val="en-US"/>
              </w:rPr>
            </w:pPr>
            <w:r w:rsidRPr="00105EE6">
              <w:rPr>
                <w:sz w:val="22"/>
                <w:szCs w:val="22"/>
                <w:lang w:val="en-US"/>
              </w:rPr>
              <w:t>&gt;1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05EE6"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30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3C4504">
              <w:rPr>
                <w:sz w:val="24"/>
                <w:szCs w:val="24"/>
                <w:lang w:val="uk-UA"/>
              </w:rPr>
              <w:t>2. Коефіцієнт абсолютної ліквідності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05EE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uk-UA"/>
              </w:rPr>
              <w:t>0,2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20CF5" w:rsidRPr="003C4504" w:rsidTr="00C05686">
        <w:trPr>
          <w:trHeight w:val="30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20CF5" w:rsidRPr="003C4504" w:rsidRDefault="00120CF5" w:rsidP="00120CF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120CF5">
              <w:rPr>
                <w:sz w:val="24"/>
                <w:szCs w:val="24"/>
                <w:lang w:val="uk-UA"/>
              </w:rPr>
              <w:t>Коефіцієнт швидкої ліквідності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20CF5" w:rsidRPr="003C4504" w:rsidRDefault="00120CF5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F5" w:rsidRPr="003C4504" w:rsidRDefault="00120CF5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F5" w:rsidRPr="003C4504" w:rsidRDefault="00120CF5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F5" w:rsidRPr="003C4504" w:rsidRDefault="00120CF5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F5" w:rsidRPr="003C4504" w:rsidRDefault="00120CF5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F5" w:rsidRPr="003C4504" w:rsidRDefault="00120CF5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0CF5" w:rsidRDefault="00120CF5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20CF5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0CF5" w:rsidRDefault="00120CF5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30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B0ED7" w:rsidRPr="003C4504">
              <w:rPr>
                <w:sz w:val="24"/>
                <w:szCs w:val="24"/>
                <w:lang w:val="uk-UA"/>
              </w:rPr>
              <w:t>.Чистий оборотний капітал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планом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1B0ED7" w:rsidRPr="003C4504">
              <w:rPr>
                <w:sz w:val="24"/>
                <w:szCs w:val="24"/>
                <w:lang w:val="uk-UA"/>
              </w:rPr>
              <w:t>. Коефіцієнт автономії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20CF5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1B0ED7" w:rsidRPr="003C4504">
              <w:rPr>
                <w:sz w:val="24"/>
                <w:szCs w:val="24"/>
                <w:lang w:val="uk-UA"/>
              </w:rPr>
              <w:t>. Коефіцієнт фінансової стабільності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05EE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1B0ED7" w:rsidRPr="003C4504">
              <w:rPr>
                <w:sz w:val="24"/>
                <w:szCs w:val="24"/>
                <w:lang w:val="uk-UA"/>
              </w:rPr>
              <w:t>. Коефіцієнт забезпеченості власними засобами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 w:rsidRPr="00105EE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05EE6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1B0ED7" w:rsidRPr="003C4504">
              <w:rPr>
                <w:sz w:val="24"/>
                <w:szCs w:val="24"/>
                <w:lang w:val="uk-UA"/>
              </w:rPr>
              <w:t>. Коефіцієнт оборотності активів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B0ED7" w:rsidP="0042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9913A7" w:rsidRDefault="009913A7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  <w:r w:rsidR="001B0ED7" w:rsidRPr="003C4504">
              <w:rPr>
                <w:sz w:val="24"/>
                <w:szCs w:val="24"/>
                <w:lang w:val="uk-UA"/>
              </w:rPr>
              <w:t>. Коефіцієнт оборотності власного капіталу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B0ED7" w:rsidP="0042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9913A7" w:rsidRDefault="009913A7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1B0ED7" w:rsidRPr="003C4504">
              <w:rPr>
                <w:sz w:val="24"/>
                <w:szCs w:val="24"/>
                <w:lang w:val="uk-UA"/>
              </w:rPr>
              <w:t>. Рентабельність господарської діяльності, %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B0ED7" w:rsidP="0042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9913A7" w:rsidRDefault="009913A7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1B0ED7" w:rsidRPr="003C4504">
              <w:rPr>
                <w:sz w:val="24"/>
                <w:szCs w:val="24"/>
                <w:lang w:val="uk-UA"/>
              </w:rPr>
              <w:t>. Рентабельність власного капіталу, %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B0ED7" w:rsidP="0042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9913A7" w:rsidRDefault="009913A7" w:rsidP="004263E2">
            <w:pPr>
              <w:jc w:val="center"/>
              <w:rPr>
                <w:lang w:val="uk-UA"/>
              </w:rPr>
            </w:pPr>
            <w:r w:rsidRPr="009913A7">
              <w:rPr>
                <w:lang w:val="uk-UA"/>
              </w:rPr>
              <w:t>Характеризує прибутковість власного капіталу</w:t>
            </w:r>
          </w:p>
        </w:tc>
      </w:tr>
      <w:tr w:rsidR="001B0ED7" w:rsidRPr="003C4504" w:rsidTr="00C05686">
        <w:trPr>
          <w:trHeight w:val="274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1B0ED7" w:rsidRPr="003C4504" w:rsidRDefault="00C05686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1B0ED7" w:rsidRPr="003C4504">
              <w:rPr>
                <w:sz w:val="24"/>
                <w:szCs w:val="24"/>
                <w:lang w:val="uk-UA"/>
              </w:rPr>
              <w:t>. Рентабельність продукції, %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B0ED7" w:rsidRPr="003C4504" w:rsidRDefault="001B0ED7" w:rsidP="004263E2">
            <w:pPr>
              <w:overflowPunct w:val="0"/>
              <w:autoSpaceDE w:val="0"/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ED7" w:rsidRPr="003C4504" w:rsidRDefault="001B0ED7" w:rsidP="0042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105EE6" w:rsidRDefault="001B0ED7" w:rsidP="00426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0ED7" w:rsidRPr="009913A7" w:rsidRDefault="009913A7" w:rsidP="004263E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збільшення</w:t>
            </w:r>
          </w:p>
        </w:tc>
      </w:tr>
    </w:tbl>
    <w:p w:rsidR="00A3082B" w:rsidRDefault="00A3082B" w:rsidP="00A3082B">
      <w:pPr>
        <w:autoSpaceDE w:val="0"/>
        <w:autoSpaceDN w:val="0"/>
        <w:spacing w:line="276" w:lineRule="auto"/>
        <w:ind w:firstLine="567"/>
        <w:rPr>
          <w:b/>
          <w:sz w:val="28"/>
          <w:szCs w:val="28"/>
          <w:lang w:val="uk-UA"/>
        </w:rPr>
      </w:pPr>
    </w:p>
    <w:p w:rsidR="00A3082B" w:rsidRPr="00D07B81" w:rsidRDefault="00A3082B" w:rsidP="00A3082B">
      <w:pPr>
        <w:autoSpaceDE w:val="0"/>
        <w:autoSpaceDN w:val="0"/>
        <w:spacing w:line="276" w:lineRule="auto"/>
        <w:ind w:firstLine="567"/>
        <w:rPr>
          <w:b/>
          <w:sz w:val="28"/>
          <w:szCs w:val="28"/>
          <w:lang w:val="uk-UA"/>
        </w:rPr>
      </w:pPr>
      <w:r w:rsidRPr="00D07B81">
        <w:rPr>
          <w:b/>
          <w:sz w:val="28"/>
          <w:szCs w:val="28"/>
          <w:lang w:val="uk-UA"/>
        </w:rPr>
        <w:t>ВИСНОВКИ:</w:t>
      </w:r>
    </w:p>
    <w:p w:rsidR="00DA7639" w:rsidRPr="00D07B81" w:rsidRDefault="00DA7639" w:rsidP="009A429B">
      <w:pPr>
        <w:autoSpaceDE w:val="0"/>
        <w:autoSpaceDN w:val="0"/>
        <w:spacing w:line="276" w:lineRule="auto"/>
        <w:ind w:firstLine="567"/>
        <w:rPr>
          <w:b/>
          <w:sz w:val="28"/>
          <w:szCs w:val="28"/>
          <w:lang w:val="uk-UA"/>
        </w:rPr>
      </w:pPr>
    </w:p>
    <w:sectPr w:rsidR="00DA7639" w:rsidRPr="00D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0E6"/>
    <w:multiLevelType w:val="hybridMultilevel"/>
    <w:tmpl w:val="3DD6A006"/>
    <w:lvl w:ilvl="0" w:tplc="0419000B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2D7"/>
    <w:multiLevelType w:val="hybridMultilevel"/>
    <w:tmpl w:val="3A681740"/>
    <w:lvl w:ilvl="0" w:tplc="364C760C">
      <w:start w:val="2018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F307E4"/>
    <w:multiLevelType w:val="hybridMultilevel"/>
    <w:tmpl w:val="34945CA0"/>
    <w:lvl w:ilvl="0" w:tplc="0419000B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54"/>
    <w:rsid w:val="00105EE6"/>
    <w:rsid w:val="00120CF5"/>
    <w:rsid w:val="0017384F"/>
    <w:rsid w:val="001B0ED7"/>
    <w:rsid w:val="0020550E"/>
    <w:rsid w:val="00895715"/>
    <w:rsid w:val="00982829"/>
    <w:rsid w:val="0098637B"/>
    <w:rsid w:val="009913A7"/>
    <w:rsid w:val="009A429B"/>
    <w:rsid w:val="00A3082B"/>
    <w:rsid w:val="00A4406B"/>
    <w:rsid w:val="00AF273D"/>
    <w:rsid w:val="00B907A6"/>
    <w:rsid w:val="00C05686"/>
    <w:rsid w:val="00CD3E7B"/>
    <w:rsid w:val="00D07B81"/>
    <w:rsid w:val="00DA7639"/>
    <w:rsid w:val="00E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F958"/>
  <w15:chartTrackingRefBased/>
  <w15:docId w15:val="{205E2257-8B42-4B53-ABBB-B30B847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554"/>
    <w:pPr>
      <w:keepNext/>
      <w:jc w:val="center"/>
      <w:outlineLvl w:val="2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55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0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2021-03-23T10:13:00Z</dcterms:created>
  <dcterms:modified xsi:type="dcterms:W3CDTF">2021-03-23T11:42:00Z</dcterms:modified>
</cp:coreProperties>
</file>