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7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706"/>
        <w:gridCol w:w="3031"/>
        <w:gridCol w:w="5908"/>
      </w:tblGrid>
      <w:tr w:rsidR="00880F3B" w:rsidRPr="00880F3B" w:rsidTr="00880F3B">
        <w:tc>
          <w:tcPr>
            <w:tcW w:w="9679" w:type="dxa"/>
            <w:gridSpan w:val="4"/>
          </w:tcPr>
          <w:p w:rsidR="00880F3B" w:rsidRPr="00880F3B" w:rsidRDefault="00880F3B" w:rsidP="00880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ТЕСТОВІ ЗАВДАННЯ </w:t>
            </w:r>
          </w:p>
          <w:p w:rsidR="00880F3B" w:rsidRPr="00880F3B" w:rsidRDefault="00880F3B" w:rsidP="00880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3B">
              <w:rPr>
                <w:rFonts w:ascii="Times New Roman" w:hAnsi="Times New Roman" w:cs="Times New Roman"/>
                <w:b/>
              </w:rPr>
              <w:t>УПРАВЛІННЯ ЕФЕКТИВНІСТЮ БІЗНЕСУ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  <w:vAlign w:val="center"/>
          </w:tcPr>
          <w:p w:rsidR="00880F3B" w:rsidRPr="00880F3B" w:rsidRDefault="00880F3B" w:rsidP="00880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№</w:t>
            </w:r>
          </w:p>
          <w:p w:rsidR="00880F3B" w:rsidRPr="00880F3B" w:rsidRDefault="00880F3B" w:rsidP="00880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31" w:type="dxa"/>
            <w:vAlign w:val="center"/>
          </w:tcPr>
          <w:p w:rsidR="00880F3B" w:rsidRPr="00880F3B" w:rsidRDefault="00880F3B" w:rsidP="00880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Текст завдання</w:t>
            </w:r>
          </w:p>
        </w:tc>
        <w:tc>
          <w:tcPr>
            <w:tcW w:w="5908" w:type="dxa"/>
            <w:vAlign w:val="center"/>
          </w:tcPr>
          <w:p w:rsidR="00880F3B" w:rsidRPr="00880F3B" w:rsidRDefault="00880F3B" w:rsidP="00880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Варіанти відповідей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Діяльність, яка зумовлює зміни у фінансовому стані, активах та </w:t>
            </w:r>
            <w:bookmarkStart w:id="0" w:name="_GoBack"/>
            <w:bookmarkEnd w:id="0"/>
            <w:r w:rsidRPr="00880F3B">
              <w:rPr>
                <w:rFonts w:ascii="Times New Roman" w:hAnsi="Times New Roman" w:cs="Times New Roman"/>
              </w:rPr>
              <w:t>пасивах підприємства, установи, організації – це: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реалізація;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виробництво;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господарська операція;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формування активів;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Одиниця інформації, яка складається з одного реквізиту-основи, який відображає той и інший факт в кількісній чи якісній оцінці, і відповідних та пов’язаних з ним логічними відносинами реквізитів-ознак (часу, місця, дії, дійових особі тощо) – це: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показник;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критерій;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біт;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господарська операція;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Обсяг господарських явищ у вигляд об’єктивних показників відображає: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якісна характеристика;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кількісна характеристика;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порівняльна характеристика;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рейтингова характеристика;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До моделі побудови показників не відноситься: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А). економічний зміст явищ і процесів;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методологія побудови показників;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числове значення показників;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технічне забезпечення розрахунку показників;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До вимог до відображення явищ і процесів за допомогою показників не відноситься: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технічна виправність;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легкість у розрахунку;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зрозумілість;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актуальність;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Факти підприємницької та іншої діяльності, що впливають на стан майна, капіталу, зобов’язань і фінансових результатів називаються: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показником;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господарською операцією;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якісною характеристикою показника;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індикатором;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За розвитком явищ і процесів в часі виділяють такі види показників: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кількісні та якісні;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Б) інтервальні та </w:t>
            </w:r>
            <w:proofErr w:type="spellStart"/>
            <w:r w:rsidRPr="00880F3B">
              <w:rPr>
                <w:rFonts w:ascii="Times New Roman" w:hAnsi="Times New Roman" w:cs="Times New Roman"/>
              </w:rPr>
              <w:t>моментні</w:t>
            </w:r>
            <w:proofErr w:type="spellEnd"/>
            <w:r w:rsidRPr="00880F3B">
              <w:rPr>
                <w:rFonts w:ascii="Times New Roman" w:hAnsi="Times New Roman" w:cs="Times New Roman"/>
              </w:rPr>
              <w:t>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первинні та зведені;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абсолютні, відносні та середні;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За економічним змістом виділяють такі види показників: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кількісні та якісні;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Б) інтервальні та </w:t>
            </w:r>
            <w:proofErr w:type="spellStart"/>
            <w:r w:rsidRPr="00880F3B">
              <w:rPr>
                <w:rFonts w:ascii="Times New Roman" w:hAnsi="Times New Roman" w:cs="Times New Roman"/>
              </w:rPr>
              <w:t>моментні</w:t>
            </w:r>
            <w:proofErr w:type="spellEnd"/>
            <w:r w:rsidRPr="00880F3B">
              <w:rPr>
                <w:rFonts w:ascii="Times New Roman" w:hAnsi="Times New Roman" w:cs="Times New Roman"/>
              </w:rPr>
              <w:t>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первинні та зведені;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абсолютні, відносні та середні;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За аналітичними функціями виділяють такі види показників: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кількісні та якісні;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Б) інтервальні та </w:t>
            </w:r>
            <w:proofErr w:type="spellStart"/>
            <w:r w:rsidRPr="00880F3B">
              <w:rPr>
                <w:rFonts w:ascii="Times New Roman" w:hAnsi="Times New Roman" w:cs="Times New Roman"/>
              </w:rPr>
              <w:t>моментні</w:t>
            </w:r>
            <w:proofErr w:type="spellEnd"/>
            <w:r w:rsidRPr="00880F3B">
              <w:rPr>
                <w:rFonts w:ascii="Times New Roman" w:hAnsi="Times New Roman" w:cs="Times New Roman"/>
              </w:rPr>
              <w:t>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первинні та зведені;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абсолютні, відносні та середні;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За ступенем агрегування виділяють такі види показників: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кількісні та якісні;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Б) інтервальні та </w:t>
            </w:r>
            <w:proofErr w:type="spellStart"/>
            <w:r w:rsidRPr="00880F3B">
              <w:rPr>
                <w:rFonts w:ascii="Times New Roman" w:hAnsi="Times New Roman" w:cs="Times New Roman"/>
              </w:rPr>
              <w:t>моментні</w:t>
            </w:r>
            <w:proofErr w:type="spellEnd"/>
            <w:r w:rsidRPr="00880F3B">
              <w:rPr>
                <w:rFonts w:ascii="Times New Roman" w:hAnsi="Times New Roman" w:cs="Times New Roman"/>
              </w:rPr>
              <w:t>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первинні та зведені;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lastRenderedPageBreak/>
              <w:t>Г) абсолютні, відносні та середні;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Показники, одержані безпосередньо під час збирання даних щодо масових явищ і процесів, відносяться до такої групи показників, як: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статистичного спостереження;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розрахункових;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середніх;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відносних;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Використання статистичних показників суб’єктами контролю з метою нагляду за станом діяльності учасників господарських відносин передбачає: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пізнавальна функція;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контрольна функція;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управлінська функція;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стимулююча функція;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Можливість визначення за допомогою показників фінансового стану та розвитку господарюючих суб’єктів передбачає: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пізнавальна функція;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управлінська функція;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стимулююча функція;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контрольна функція;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Показники, пов’язані по об’єму поняття характеризуються: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функціональним зв’язком;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логічним зв’язком;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семантичним зв’язком;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стохастичним зв’язком;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До системи показників фінансової звітності підприємств не відносяться: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показники балансу;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показники звіту про фінансові результати;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показники звіту про власний капітал;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показники управлінського обліку;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До показників балансу відноситься: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чистий дохід;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основні засоби;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середньооблікова чисельність працівників;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обсяг виготовленої продукції;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Залишки активів, власного капіталу та зобов’язань відносяться до: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80F3B">
              <w:rPr>
                <w:rFonts w:ascii="Times New Roman" w:hAnsi="Times New Roman" w:cs="Times New Roman"/>
              </w:rPr>
              <w:t>моментної</w:t>
            </w:r>
            <w:proofErr w:type="spellEnd"/>
            <w:r w:rsidRPr="00880F3B">
              <w:rPr>
                <w:rFonts w:ascii="Times New Roman" w:hAnsi="Times New Roman" w:cs="Times New Roman"/>
              </w:rPr>
              <w:t xml:space="preserve"> інформації;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інтервальної інформації;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первинної інформації;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вторинної інформації;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До інтервальних показників відноситься: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необоротні активи;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чистий дохід;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запаси;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власний капітал;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Активи, власний капітал та зобов’язання підприємства відображені у: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балансі;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звіті про фінансові результати;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 звіті про власний капітал;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звіті про рух грошових коштів;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Основна статутна діяльність підприємства відноситься до: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інвестиційної;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фінансової;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операційної;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незвичайної;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Звіт з праці відноситься до: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фінансової звітності;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податкової звітності;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адміністративної звітності;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lastRenderedPageBreak/>
              <w:t>Г) статистичної звітності;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За періодичністю складання виділяють такі види звітності: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загальна, спеціалізована;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квартальна, піврічна, річна;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індивідуальна, консолідована;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загальнодержавна, внутрішньогалузева;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За призначенням виділяють такі види звітності: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загальна, спеціалізована;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квартальна, піврічна, річна;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індивідуальна, консолідована;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зовнішня, внутрішня;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Норми і нормативи встановлюються на основі аналізу можливостей найкращого використання ресурсів з одночасними інженерними обчисленнями на підставі технічної документації використанням: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дослідно-аналітичного методу;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880F3B">
              <w:rPr>
                <w:rFonts w:ascii="Times New Roman" w:hAnsi="Times New Roman" w:cs="Times New Roman"/>
              </w:rPr>
              <w:t>досвідно</w:t>
            </w:r>
            <w:proofErr w:type="spellEnd"/>
            <w:r w:rsidRPr="00880F3B">
              <w:rPr>
                <w:rFonts w:ascii="Times New Roman" w:hAnsi="Times New Roman" w:cs="Times New Roman"/>
              </w:rPr>
              <w:t>-статистичного методу;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розрахунково-аналітичного методу;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специфічного методу;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Норми, що залишаються незмінними протягом тривалого періоду, називаються: 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змінними;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стабільними;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специфікованими;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зведеними;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Необхідні витрати часу по виконання певного обсягу робіт характеризує: 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норма виробітку;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норма обслуговування;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норма чисельності;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норма часу;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Обов’язковий офіційний документ, в якому формуються дані про господарську діяльність у вигляді заповненої декларації називається: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А)податковою звітністю;</w:t>
            </w:r>
          </w:p>
          <w:p w:rsidR="00880F3B" w:rsidRPr="00880F3B" w:rsidRDefault="00880F3B" w:rsidP="00880F3B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статистичною звітністю;</w:t>
            </w:r>
            <w:r w:rsidRPr="00880F3B">
              <w:rPr>
                <w:rFonts w:ascii="Times New Roman" w:hAnsi="Times New Roman" w:cs="Times New Roman"/>
              </w:rPr>
              <w:tab/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адміністративною звітністю;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фінансовою звітністю;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Форма № 1-Підприємництво (річна) «Обстеження діяльності підприємства (організації) за рік» належить до наступного виду </w:t>
            </w:r>
            <w:proofErr w:type="spellStart"/>
            <w:r w:rsidRPr="00880F3B">
              <w:rPr>
                <w:rFonts w:ascii="Times New Roman" w:hAnsi="Times New Roman" w:cs="Times New Roman"/>
              </w:rPr>
              <w:t>звітностей</w:t>
            </w:r>
            <w:proofErr w:type="spellEnd"/>
            <w:r w:rsidRPr="00880F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 податкової звітності;</w:t>
            </w:r>
          </w:p>
          <w:p w:rsidR="00880F3B" w:rsidRPr="00880F3B" w:rsidRDefault="00880F3B" w:rsidP="00880F3B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статистичної звітності;</w:t>
            </w:r>
            <w:r w:rsidRPr="00880F3B">
              <w:rPr>
                <w:rFonts w:ascii="Times New Roman" w:hAnsi="Times New Roman" w:cs="Times New Roman"/>
              </w:rPr>
              <w:tab/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фінансової звітності;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адміністративної звітності;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 xml:space="preserve">Рівень доходів, витрат, прибутковості, доданої вартості відображається в наступній формі звітності: 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tabs>
                <w:tab w:val="left" w:pos="56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балансі;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звіті про фінансові результати;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звіті про власний капітал;</w:t>
            </w:r>
          </w:p>
          <w:p w:rsidR="00880F3B" w:rsidRPr="00880F3B" w:rsidRDefault="00880F3B" w:rsidP="00880F3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звіті про рух грошових коштів.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  <w:tr w:rsidR="00880F3B" w:rsidRPr="00880F3B" w:rsidTr="0088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706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031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Податкова декларація з податку на додану вартість належить до наступної форми звітності:</w:t>
            </w:r>
          </w:p>
        </w:tc>
        <w:tc>
          <w:tcPr>
            <w:tcW w:w="5908" w:type="dxa"/>
          </w:tcPr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А) адміністративної звітності;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Б) фінансової звітності;</w:t>
            </w:r>
          </w:p>
          <w:p w:rsidR="00880F3B" w:rsidRPr="00880F3B" w:rsidRDefault="00880F3B" w:rsidP="00880F3B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В) статистичної звітності;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Г) податкової звітності;</w:t>
            </w:r>
          </w:p>
          <w:p w:rsidR="00880F3B" w:rsidRPr="00880F3B" w:rsidRDefault="00880F3B" w:rsidP="00880F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3B">
              <w:rPr>
                <w:rFonts w:ascii="Times New Roman" w:hAnsi="Times New Roman" w:cs="Times New Roman"/>
              </w:rPr>
              <w:t>Д) правильна відповідь відсутня.</w:t>
            </w:r>
          </w:p>
        </w:tc>
      </w:tr>
    </w:tbl>
    <w:p w:rsidR="000F49C9" w:rsidRPr="00880F3B" w:rsidRDefault="000F49C9" w:rsidP="00880F3B">
      <w:pPr>
        <w:spacing w:after="0" w:line="240" w:lineRule="auto"/>
      </w:pPr>
    </w:p>
    <w:sectPr w:rsidR="000F49C9" w:rsidRPr="0088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B"/>
    <w:rsid w:val="000F49C9"/>
    <w:rsid w:val="0088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53DE-1F0B-4533-8F18-EB5B8AB9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3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3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3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2021-03-18T19:34:00Z</cp:lastPrinted>
  <dcterms:created xsi:type="dcterms:W3CDTF">2021-03-18T19:31:00Z</dcterms:created>
  <dcterms:modified xsi:type="dcterms:W3CDTF">2021-03-18T19:36:00Z</dcterms:modified>
</cp:coreProperties>
</file>