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1C" w:rsidRPr="00DF5E08" w:rsidRDefault="00F44B1C" w:rsidP="00F44B1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E08">
        <w:rPr>
          <w:rFonts w:ascii="Times New Roman" w:hAnsi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810"/>
        <w:gridCol w:w="2799"/>
      </w:tblGrid>
      <w:tr w:rsidR="00F44B1C" w:rsidRPr="00DF5E08" w:rsidTr="00582DE9">
        <w:trPr>
          <w:trHeight w:val="492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5609" w:type="dxa"/>
            <w:gridSpan w:val="2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DF5E08">
              <w:rPr>
                <w:rFonts w:ascii="Times New Roman" w:hAnsi="Times New Roman"/>
                <w:sz w:val="24"/>
                <w:szCs w:val="24"/>
              </w:rPr>
              <w:t>Страхові послуги: страхування фінансово-кредитних ризиків</w:t>
            </w:r>
            <w:bookmarkEnd w:id="0"/>
          </w:p>
        </w:tc>
      </w:tr>
      <w:tr w:rsidR="00F44B1C" w:rsidRPr="00DF5E08" w:rsidTr="00582DE9">
        <w:trPr>
          <w:trHeight w:val="555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609" w:type="dxa"/>
            <w:gridSpan w:val="2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44B1C" w:rsidRPr="00DF5E08" w:rsidTr="00582DE9">
        <w:trPr>
          <w:trHeight w:val="549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609" w:type="dxa"/>
            <w:gridSpan w:val="2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Фінансів і кредиту</w:t>
            </w:r>
          </w:p>
        </w:tc>
      </w:tr>
      <w:tr w:rsidR="00F44B1C" w:rsidRPr="00DF5E08" w:rsidTr="00582DE9">
        <w:trPr>
          <w:trHeight w:val="557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5609" w:type="dxa"/>
            <w:gridSpan w:val="2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  <w:lang w:eastAsia="uk-UA"/>
              </w:rPr>
              <w:t>Факультет бізнесу та сфери обслуговування</w:t>
            </w:r>
          </w:p>
        </w:tc>
      </w:tr>
      <w:tr w:rsidR="00F44B1C" w:rsidRPr="00DF5E08" w:rsidTr="00582DE9">
        <w:trPr>
          <w:trHeight w:val="820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Короткий опис дисципліни</w:t>
            </w:r>
          </w:p>
        </w:tc>
        <w:tc>
          <w:tcPr>
            <w:tcW w:w="5609" w:type="dxa"/>
            <w:gridSpan w:val="2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</w:rPr>
              <w:t>Обґрунтовуються теоретичні основи формування та практика реалізації страхових послуг із страхування фінансово-кредитних ризиків на страховому ринку України. Розглядається світовий досвід надання страхового захисту від фінансово-кредитних ризиків господарюючих суб’єктів та домогосподарств.</w:t>
            </w:r>
          </w:p>
        </w:tc>
      </w:tr>
      <w:tr w:rsidR="00F44B1C" w:rsidRPr="00DF5E08" w:rsidTr="00582DE9">
        <w:trPr>
          <w:trHeight w:val="820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Мета й ціль дисципліни</w:t>
            </w:r>
          </w:p>
        </w:tc>
        <w:tc>
          <w:tcPr>
            <w:tcW w:w="5609" w:type="dxa"/>
            <w:gridSpan w:val="2"/>
          </w:tcPr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базових знань та набуття практичних навиків із страхування фінансово-кредитних ризиків, дослідження світового досвіду убезпечення від фінансово-кредитних кредитних ризиків.</w:t>
            </w:r>
          </w:p>
        </w:tc>
      </w:tr>
      <w:tr w:rsidR="00F44B1C" w:rsidRPr="00DF5E08" w:rsidTr="00582DE9">
        <w:trPr>
          <w:trHeight w:val="820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 навчання (навички, що отримає студент після курсу)</w:t>
            </w:r>
          </w:p>
        </w:tc>
        <w:tc>
          <w:tcPr>
            <w:tcW w:w="5609" w:type="dxa"/>
            <w:gridSpan w:val="2"/>
            <w:vAlign w:val="center"/>
          </w:tcPr>
          <w:p w:rsidR="00F44B1C" w:rsidRPr="00DF5E08" w:rsidRDefault="00F44B1C" w:rsidP="00582DE9">
            <w:pPr>
              <w:pStyle w:val="a3"/>
              <w:tabs>
                <w:tab w:val="left" w:pos="900"/>
                <w:tab w:val="left" w:pos="993"/>
              </w:tabs>
              <w:spacing w:line="264" w:lineRule="auto"/>
              <w:ind w:firstLine="6"/>
              <w:rPr>
                <w:sz w:val="24"/>
                <w:szCs w:val="24"/>
                <w:lang w:val="uk-UA"/>
              </w:rPr>
            </w:pPr>
            <w:r w:rsidRPr="00DF5E08">
              <w:rPr>
                <w:sz w:val="24"/>
                <w:szCs w:val="24"/>
              </w:rPr>
              <w:t>Студент повинен</w:t>
            </w:r>
          </w:p>
          <w:p w:rsidR="00F44B1C" w:rsidRPr="00DF5E08" w:rsidRDefault="00F44B1C" w:rsidP="00582DE9">
            <w:pPr>
              <w:pStyle w:val="a3"/>
              <w:tabs>
                <w:tab w:val="left" w:pos="900"/>
                <w:tab w:val="left" w:pos="993"/>
              </w:tabs>
              <w:spacing w:line="264" w:lineRule="auto"/>
              <w:ind w:firstLine="6"/>
              <w:rPr>
                <w:sz w:val="24"/>
                <w:szCs w:val="24"/>
                <w:lang w:val="uk-UA"/>
              </w:rPr>
            </w:pPr>
            <w:r w:rsidRPr="00DF5E08">
              <w:rPr>
                <w:i/>
                <w:sz w:val="24"/>
                <w:szCs w:val="24"/>
                <w:lang w:val="uk-UA"/>
              </w:rPr>
              <w:t>знати</w:t>
            </w:r>
            <w:r w:rsidRPr="00DF5E08">
              <w:rPr>
                <w:sz w:val="24"/>
                <w:szCs w:val="24"/>
                <w:lang w:val="uk-UA"/>
              </w:rPr>
              <w:t xml:space="preserve">: </w:t>
            </w:r>
          </w:p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як утворюються та реалізуються страхові послуги в галузі фінансово-кредитних ризиків</w:t>
            </w:r>
          </w:p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як здійснюється страхування фінансово-кредитних ризиків в Україні та світовий досвід</w:t>
            </w:r>
          </w:p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вміти:</w:t>
            </w:r>
          </w:p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укладати та забезпечувати супровід страхового договору</w:t>
            </w:r>
          </w:p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 розрахунки за страховими преміями та страховими виплатами</w:t>
            </w:r>
          </w:p>
        </w:tc>
      </w:tr>
      <w:tr w:rsidR="00F44B1C" w:rsidRPr="00DF5E08" w:rsidTr="00582DE9">
        <w:trPr>
          <w:trHeight w:val="704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Перелік тем</w:t>
            </w:r>
          </w:p>
        </w:tc>
        <w:tc>
          <w:tcPr>
            <w:tcW w:w="5609" w:type="dxa"/>
            <w:gridSpan w:val="2"/>
            <w:vAlign w:val="center"/>
          </w:tcPr>
          <w:p w:rsidR="00F44B1C" w:rsidRPr="00DF5E08" w:rsidRDefault="00F44B1C" w:rsidP="00582DE9">
            <w:pPr>
              <w:spacing w:after="0" w:line="264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</w:rPr>
              <w:t>1. Соціально-економічна сутність страхової послуги. ЇЇ необхідність в умовах ризикового середовища.</w:t>
            </w:r>
          </w:p>
          <w:p w:rsidR="00F44B1C" w:rsidRPr="00DF5E08" w:rsidRDefault="00F44B1C" w:rsidP="00582DE9">
            <w:pPr>
              <w:spacing w:after="0" w:line="264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</w:rPr>
              <w:t>2. Етапи формування та реалізації страхових послуг.</w:t>
            </w:r>
          </w:p>
          <w:p w:rsidR="00F44B1C" w:rsidRPr="00DF5E08" w:rsidRDefault="00F44B1C" w:rsidP="00582DE9">
            <w:pPr>
              <w:spacing w:after="0" w:line="264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</w:rPr>
              <w:t>3. Поняття та характеристика фінансово-кредитних ризиків.</w:t>
            </w:r>
          </w:p>
          <w:p w:rsidR="00F44B1C" w:rsidRPr="00DF5E08" w:rsidRDefault="00F44B1C" w:rsidP="00582DE9">
            <w:pPr>
              <w:spacing w:after="0" w:line="264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</w:rPr>
              <w:t>4. Страхування кредитних ризиків.</w:t>
            </w:r>
          </w:p>
          <w:p w:rsidR="00F44B1C" w:rsidRPr="00DF5E08" w:rsidRDefault="00F44B1C" w:rsidP="00582DE9">
            <w:pPr>
              <w:spacing w:after="0" w:line="264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</w:rPr>
              <w:t>5. Страхування депозитів.</w:t>
            </w:r>
          </w:p>
          <w:p w:rsidR="00F44B1C" w:rsidRPr="00DF5E08" w:rsidRDefault="00F44B1C" w:rsidP="00582DE9">
            <w:pPr>
              <w:spacing w:after="0" w:line="264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</w:rPr>
              <w:t>6. Страхування фінансових гарантій.</w:t>
            </w:r>
          </w:p>
          <w:p w:rsidR="00F44B1C" w:rsidRPr="00DF5E08" w:rsidRDefault="00F44B1C" w:rsidP="00582DE9">
            <w:pPr>
              <w:spacing w:after="0" w:line="264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</w:rPr>
              <w:t>7. Титульне страхування.</w:t>
            </w:r>
          </w:p>
          <w:p w:rsidR="00F44B1C" w:rsidRPr="00DF5E08" w:rsidRDefault="00F44B1C" w:rsidP="00582DE9">
            <w:pPr>
              <w:spacing w:after="0" w:line="264" w:lineRule="auto"/>
              <w:ind w:firstLine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</w:rPr>
              <w:t>8. Страхування фінансово-кредитних ризиків у міжнародному бізнесі.</w:t>
            </w:r>
          </w:p>
        </w:tc>
      </w:tr>
      <w:tr w:rsidR="00F44B1C" w:rsidRPr="00DF5E08" w:rsidTr="00582DE9">
        <w:trPr>
          <w:trHeight w:val="704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оцінювання </w:t>
            </w:r>
          </w:p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(як розподіляється 100 балів за курс)</w:t>
            </w:r>
          </w:p>
        </w:tc>
        <w:tc>
          <w:tcPr>
            <w:tcW w:w="5609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2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733"/>
            </w:tblGrid>
            <w:tr w:rsidR="00F44B1C" w:rsidRPr="00DF5E08" w:rsidTr="00582DE9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Т.1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Т.2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Т.3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Т.5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Т.6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Т.7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Т.8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Інд.</w:t>
                  </w:r>
                </w:p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завд</w:t>
                  </w:r>
                  <w:proofErr w:type="spellEnd"/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F44B1C" w:rsidRPr="00DF5E08" w:rsidTr="00582DE9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1C" w:rsidRPr="00DF5E08" w:rsidRDefault="00F44B1C" w:rsidP="00582DE9">
                  <w:pPr>
                    <w:widowControl w:val="0"/>
                    <w:spacing w:after="0" w:line="264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5E0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4B1C" w:rsidRPr="00DF5E08" w:rsidTr="00582DE9">
        <w:trPr>
          <w:trHeight w:val="704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Форма контролю</w:t>
            </w:r>
          </w:p>
        </w:tc>
        <w:tc>
          <w:tcPr>
            <w:tcW w:w="5609" w:type="dxa"/>
            <w:gridSpan w:val="2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44B1C" w:rsidRPr="00DF5E08" w:rsidTr="00582DE9">
        <w:trPr>
          <w:trHeight w:val="842"/>
        </w:trPr>
        <w:tc>
          <w:tcPr>
            <w:tcW w:w="4111" w:type="dxa"/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Лектор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8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-2528570</wp:posOffset>
                  </wp:positionV>
                  <wp:extent cx="1704975" cy="2428875"/>
                  <wp:effectExtent l="0" t="0" r="9525" b="9525"/>
                  <wp:wrapTight wrapText="bothSides">
                    <wp:wrapPolygon edited="0">
                      <wp:start x="0" y="0"/>
                      <wp:lineTo x="0" y="21515"/>
                      <wp:lineTo x="21479" y="21515"/>
                      <wp:lineTo x="21479" y="0"/>
                      <wp:lineTo x="0" y="0"/>
                    </wp:wrapPolygon>
                  </wp:wrapTight>
                  <wp:docPr id="2" name="Рисунок 2" descr="C:\Users\Наташа\Documents\ViberDownloads\0-02-04-d73d277cdbee7330767dc1010b1d782417ad1255591b2208d45a3c50d17ec22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Наташа\Documents\ViberDownloads\0-02-04-d73d277cdbee7330767dc1010b1d782417ad1255591b2208d45a3c50d17ec22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48260</wp:posOffset>
                  </wp:positionV>
                  <wp:extent cx="1704975" cy="2428875"/>
                  <wp:effectExtent l="0" t="0" r="9525" b="9525"/>
                  <wp:wrapTight wrapText="bothSides">
                    <wp:wrapPolygon edited="0">
                      <wp:start x="0" y="0"/>
                      <wp:lineTo x="0" y="21515"/>
                      <wp:lineTo x="21479" y="21515"/>
                      <wp:lineTo x="21479" y="0"/>
                      <wp:lineTo x="0" y="0"/>
                    </wp:wrapPolygon>
                  </wp:wrapTight>
                  <wp:docPr id="1" name="Рисунок 1" descr="C:\Users\Наташа\Documents\ViberDownloads\0-02-04-d73d277cdbee7330767dc1010b1d782417ad1255591b2208d45a3c50d17ec22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Наташа\Documents\ViberDownloads\0-02-04-d73d277cdbee7330767dc1010b1d782417ad1255591b2208d45a3c50d17ec22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1C" w:rsidRPr="00DF5E08" w:rsidRDefault="00F44B1C" w:rsidP="00582DE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М.М., доц. кафедри фінансів і кредиту, </w:t>
            </w:r>
            <w:proofErr w:type="spellStart"/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к.е.н</w:t>
            </w:r>
            <w:proofErr w:type="spellEnd"/>
            <w:r w:rsidRPr="00DF5E08">
              <w:rPr>
                <w:rFonts w:ascii="Times New Roman" w:hAnsi="Times New Roman"/>
                <w:color w:val="000000"/>
                <w:sz w:val="24"/>
                <w:szCs w:val="24"/>
              </w:rPr>
              <w:t>., доц.</w:t>
            </w:r>
          </w:p>
        </w:tc>
      </w:tr>
    </w:tbl>
    <w:p w:rsidR="00E8135F" w:rsidRDefault="00E8135F"/>
    <w:sectPr w:rsidR="00E8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14"/>
    <w:rsid w:val="00590214"/>
    <w:rsid w:val="00E8135F"/>
    <w:rsid w:val="00F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711C98F-1E54-44F9-A690-31DA03EE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1C"/>
    <w:pPr>
      <w:spacing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4B1C"/>
    <w:pPr>
      <w:spacing w:after="0" w:line="240" w:lineRule="auto"/>
      <w:ind w:firstLine="360"/>
      <w:jc w:val="both"/>
    </w:pPr>
    <w:rPr>
      <w:rFonts w:ascii="Times New Roman" w:eastAsia="Calibri" w:hAnsi="Times New Roman"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F44B1C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2020-03-18T09:08:00Z</dcterms:created>
  <dcterms:modified xsi:type="dcterms:W3CDTF">2020-03-18T09:08:00Z</dcterms:modified>
</cp:coreProperties>
</file>