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CF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90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 вільного вибору студента</w:t>
      </w:r>
    </w:p>
    <w:p w:rsidR="00233EC5" w:rsidRPr="00EA2904" w:rsidRDefault="00233EC5" w:rsidP="00233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829"/>
        <w:gridCol w:w="8211"/>
      </w:tblGrid>
      <w:tr w:rsidR="00233EC5" w:rsidRPr="00AF0346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112" w:type="dxa"/>
          </w:tcPr>
          <w:p w:rsidR="00233EC5" w:rsidRPr="00EA2904" w:rsidRDefault="001D5E7A" w:rsidP="00C40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Нелінійний статичний аналіз конструкцій в середовищі</w:t>
            </w:r>
            <w:r w:rsidRPr="001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Solidworks</w:t>
            </w:r>
            <w:proofErr w:type="spellEnd"/>
            <w:r w:rsidRPr="001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E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simulation</w:t>
            </w:r>
            <w:bookmarkEnd w:id="0"/>
            <w:proofErr w:type="spellEnd"/>
          </w:p>
        </w:tc>
      </w:tr>
      <w:tr w:rsidR="00233EC5" w:rsidRPr="00EA2904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112" w:type="dxa"/>
          </w:tcPr>
          <w:p w:rsidR="00233EC5" w:rsidRPr="00EA2904" w:rsidRDefault="001E12F3" w:rsidP="00AF0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33EC5" w:rsidRPr="00EA2904" w:rsidTr="001D5E7A"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8112" w:type="dxa"/>
          </w:tcPr>
          <w:p w:rsidR="00233EC5" w:rsidRPr="00EA2904" w:rsidRDefault="00C40569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</w:p>
        </w:tc>
      </w:tr>
      <w:tr w:rsidR="00233EC5" w:rsidRPr="00EA2904" w:rsidTr="00002D02">
        <w:trPr>
          <w:trHeight w:val="566"/>
        </w:trPr>
        <w:tc>
          <w:tcPr>
            <w:tcW w:w="1829" w:type="dxa"/>
          </w:tcPr>
          <w:p w:rsidR="00233EC5" w:rsidRPr="00EA2904" w:rsidRDefault="00233EC5" w:rsidP="00233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8112" w:type="dxa"/>
          </w:tcPr>
          <w:p w:rsidR="00233EC5" w:rsidRPr="00EA2904" w:rsidRDefault="001E7B41" w:rsidP="0092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комп’ютерно-інтегрованих технологій, мехатроніки </w:t>
            </w:r>
            <w:r w:rsidR="00EC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робототехніки</w:t>
            </w:r>
          </w:p>
        </w:tc>
      </w:tr>
      <w:tr w:rsidR="001D5E7A" w:rsidRPr="00AF0346" w:rsidTr="00002D02">
        <w:trPr>
          <w:trHeight w:val="2701"/>
        </w:trPr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дисципліни</w:t>
            </w:r>
          </w:p>
        </w:tc>
        <w:tc>
          <w:tcPr>
            <w:tcW w:w="8112" w:type="dxa"/>
          </w:tcPr>
          <w:p w:rsidR="001D5E7A" w:rsidRPr="00E72770" w:rsidRDefault="00E72770" w:rsidP="0092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Більшість реальних конструкцій ведуть себе нелінійно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(залежність між навантаженнями та викликаними ними реакціями є нелінійним)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простих випадках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достатньо виконання статичного лінійного аналізу. Дослідження напружено-деформованого стану в області пластичного деформування, при використанні матеріалів, що не підлягають закону </w:t>
            </w:r>
            <w:proofErr w:type="spellStart"/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Гука</w:t>
            </w:r>
            <w:proofErr w:type="spellEnd"/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 умовах зміни жорсткості </w:t>
            </w:r>
            <w:r w:rsidR="00C9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граничних умов 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9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наслідок деформації (зміни умов кріплення, зміни к-ті опор тощо) та в умовах контактної нелінійності (наприклад, коли змінюється площа контакту під час прикладення дослідження) повинно виконуватися в нелінійній постановці. Для цього потрібно розуміти теоретичні та процедурні моменти виконання такого дослідження, що</w:t>
            </w:r>
            <w:r w:rsidR="00C9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є предметом вивчення</w:t>
            </w:r>
            <w:r w:rsidR="00002D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дисципліни.</w:t>
            </w:r>
          </w:p>
        </w:tc>
      </w:tr>
      <w:tr w:rsidR="001D5E7A" w:rsidRPr="00AF0346" w:rsidTr="001D5E7A">
        <w:trPr>
          <w:trHeight w:val="1221"/>
        </w:trPr>
        <w:tc>
          <w:tcPr>
            <w:tcW w:w="1829" w:type="dxa"/>
          </w:tcPr>
          <w:p w:rsidR="001D5E7A" w:rsidRPr="00A23252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та ціль дисципліни</w:t>
            </w:r>
          </w:p>
        </w:tc>
        <w:tc>
          <w:tcPr>
            <w:tcW w:w="8112" w:type="dxa"/>
          </w:tcPr>
          <w:p w:rsidR="001D5E7A" w:rsidRDefault="001D5E7A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Мета 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</w:t>
            </w:r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виконувати нелінійні дослідження для аналізу напружено-деформованого стану деталей використовуючи інструменти </w:t>
            </w:r>
            <w:proofErr w:type="spellStart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SolidWorks</w:t>
            </w:r>
            <w:proofErr w:type="spellEnd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proofErr w:type="spellStart"/>
            <w:r w:rsidRPr="001D5E7A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Simulation</w:t>
            </w:r>
            <w:proofErr w:type="spellEnd"/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.</w:t>
            </w:r>
          </w:p>
          <w:p w:rsidR="001D5E7A" w:rsidRPr="001D5E7A" w:rsidRDefault="001D5E7A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 xml:space="preserve">Ціль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вивчення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 w:rsidRPr="00A23252">
              <w:rPr>
                <w:rFonts w:ascii="Times New Roman" w:hAnsi="Times New Roman" w:cs="Times New Roman"/>
                <w:b/>
                <w:sz w:val="24"/>
                <w:szCs w:val="32"/>
                <w:lang w:val="uk-UA"/>
              </w:rPr>
              <w:t>дисципліни</w:t>
            </w:r>
            <w:r w:rsidRPr="00A23252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– вміння </w:t>
            </w:r>
            <w:r w:rsidRPr="007842E7"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виконувати </w:t>
            </w: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статичні дослідження деталей та збірок в умовах явної нелінійності (геометричної, фізичної чи контактної)</w:t>
            </w:r>
          </w:p>
        </w:tc>
      </w:tr>
      <w:tr w:rsidR="001D5E7A" w:rsidRPr="00AF0346" w:rsidTr="001D5E7A">
        <w:trPr>
          <w:trHeight w:val="1221"/>
        </w:trPr>
        <w:tc>
          <w:tcPr>
            <w:tcW w:w="1829" w:type="dxa"/>
          </w:tcPr>
          <w:p w:rsidR="001D5E7A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 (навички, що отримає здобувач вищої освіти після вивчення навчальної дисципліни)</w:t>
            </w:r>
          </w:p>
        </w:tc>
        <w:tc>
          <w:tcPr>
            <w:tcW w:w="8112" w:type="dxa"/>
          </w:tcPr>
          <w:p w:rsidR="001D5E7A" w:rsidRDefault="001D5E7A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У результаті вивчення навчальної дисципліни студент повинен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вміти:</w:t>
            </w:r>
            <w:r w:rsidRPr="00765F3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</w:p>
          <w:p w:rsidR="00002D02" w:rsidRPr="00002D02" w:rsidRDefault="00002D02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– формува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ти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інженерн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у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статичн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у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у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</w:t>
            </w:r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</w:t>
            </w:r>
            <w:r w:rsidR="00695A6C" w:rsidRPr="00695A6C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нелінійній постановці для деталей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та збірок деталей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;</w:t>
            </w:r>
          </w:p>
          <w:p w:rsidR="00002D02" w:rsidRPr="00002D02" w:rsidRDefault="00002D02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використовувати різні моделі механіки матеріалів</w:t>
            </w:r>
            <w:r w:rsidR="00C917AF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(</w:t>
            </w:r>
            <w:r w:rsidR="00695A6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пружні, </w:t>
            </w:r>
            <w:proofErr w:type="spellStart"/>
            <w:r w:rsidR="00695A6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надпружні</w:t>
            </w:r>
            <w:proofErr w:type="spellEnd"/>
            <w:r w:rsidR="00695A6C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, пластичні</w:t>
            </w:r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, </w:t>
            </w:r>
            <w:proofErr w:type="spellStart"/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в’язкопружні</w:t>
            </w:r>
            <w:proofErr w:type="spellEnd"/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, моделі повзучості тощо</w:t>
            </w:r>
            <w:r w:rsidR="00C917AF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для дослідження реальних конструкцій;</w:t>
            </w:r>
          </w:p>
          <w:p w:rsidR="00C917AF" w:rsidRPr="00A00A66" w:rsidRDefault="00002D02" w:rsidP="009246C3">
            <w:pPr>
              <w:widowControl w:val="0"/>
              <w:tabs>
                <w:tab w:val="left" w:pos="38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використовувати </w:t>
            </w:r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інструментарій та функціональність </w:t>
            </w:r>
            <w:proofErr w:type="spellStart"/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SolidWorks</w:t>
            </w:r>
            <w:proofErr w:type="spellEnd"/>
            <w:r w:rsidRPr="00002D02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в для формування контактних умов</w:t>
            </w:r>
            <w:r w:rsidR="00C917AF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 xml:space="preserve"> збірок</w:t>
            </w:r>
            <w:r w:rsidR="00A00A66"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  <w:t>.</w:t>
            </w:r>
          </w:p>
        </w:tc>
      </w:tr>
      <w:tr w:rsidR="001D5E7A" w:rsidRPr="00A23252" w:rsidTr="001D5E7A">
        <w:trPr>
          <w:trHeight w:val="1221"/>
        </w:trPr>
        <w:tc>
          <w:tcPr>
            <w:tcW w:w="1829" w:type="dxa"/>
          </w:tcPr>
          <w:p w:rsidR="001D5E7A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оцінювання (як розподіляються 100 балів за курс)</w:t>
            </w:r>
          </w:p>
        </w:tc>
        <w:tc>
          <w:tcPr>
            <w:tcW w:w="8112" w:type="dxa"/>
          </w:tcPr>
          <w:p w:rsidR="001D5E7A" w:rsidRPr="00765F3C" w:rsidRDefault="00A00A66" w:rsidP="001D5E7A">
            <w:pPr>
              <w:widowControl w:val="0"/>
              <w:tabs>
                <w:tab w:val="left" w:pos="3825"/>
              </w:tabs>
              <w:rPr>
                <w:rFonts w:ascii="Times New Roman" w:hAnsi="Times New Roman" w:cs="Times New Roman"/>
                <w:bCs/>
                <w:sz w:val="24"/>
                <w:szCs w:val="3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F49D42C" wp14:editId="6CDFCA1F">
                  <wp:extent cx="5076825" cy="2772248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517" cy="278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E7A" w:rsidRPr="00EA2904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Pr="00EA290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  <w:tc>
          <w:tcPr>
            <w:tcW w:w="8112" w:type="dxa"/>
          </w:tcPr>
          <w:p w:rsidR="00A00A66" w:rsidRDefault="00A00A66" w:rsidP="009246C3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Порівняльний аналіз лінійного та нелінійного аналізу</w:t>
            </w:r>
          </w:p>
          <w:p w:rsidR="001D5E7A" w:rsidRDefault="00A00A66" w:rsidP="009246C3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Геометрично нелінійний аналіз</w:t>
            </w:r>
            <w:r w:rsidR="001D5E7A" w:rsidRPr="001E7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5E7A" w:rsidRDefault="00A00A66" w:rsidP="009246C3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Моделювання напружено-деформованого стану згортання пластини в кільце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1D5E7A" w:rsidRPr="00C13412" w:rsidRDefault="00A00A66" w:rsidP="009246C3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втрати/відновлення стійкості тонкого листа з використанням нелінійного аналізу</w:t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Pr="001E7B41" w:rsidRDefault="00A00A66" w:rsidP="009246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Нелінійний аналіз з використанням моделі механіки матеріалу «Пластичність - </w:t>
            </w:r>
            <w:proofErr w:type="spellStart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von</w:t>
            </w:r>
            <w:proofErr w:type="spellEnd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Mises</w:t>
            </w:r>
            <w:proofErr w:type="spellEnd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D5E7A" w:rsidRPr="00C13412" w:rsidRDefault="00A00A66" w:rsidP="009246C3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Нелінійний аналіз з використанням моделі </w:t>
            </w:r>
            <w:r w:rsidR="00924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механіки матеріалу «</w:t>
            </w:r>
            <w:proofErr w:type="spellStart"/>
            <w:r w:rsidR="00924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Надпружний</w:t>
            </w:r>
            <w:proofErr w:type="spellEnd"/>
            <w:r w:rsidR="009246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Mooney</w:t>
            </w:r>
            <w:proofErr w:type="spellEnd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Rivlin</w:t>
            </w:r>
            <w:proofErr w:type="spellEnd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Default="00A00A66" w:rsidP="009246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Нелінійний аналіз контактної задачі</w:t>
            </w:r>
            <w:r w:rsidR="001D5E7A" w:rsidRPr="00C1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5E7A" w:rsidRPr="001E7B41" w:rsidRDefault="00A00A66" w:rsidP="009246C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Нелінійний аналіз з використанням моделі механіки матеріалу «</w:t>
            </w:r>
            <w:proofErr w:type="spellStart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Нітилон</w:t>
            </w:r>
            <w:proofErr w:type="spellEnd"/>
            <w:r w:rsidRPr="00A00A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D5E7A" w:rsidRPr="00254800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Лектор</w:t>
            </w:r>
          </w:p>
        </w:tc>
        <w:tc>
          <w:tcPr>
            <w:tcW w:w="8112" w:type="dxa"/>
          </w:tcPr>
          <w:p w:rsidR="001D5E7A" w:rsidRDefault="001D5E7A" w:rsidP="0092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О.Л</w:t>
            </w:r>
            <w:r w:rsidRPr="00897C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к.т.н.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доцент кафедри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галузевого машинобудування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комп’ютерно-інтегрованих технологій, мехатроніки та робототехніки</w:t>
            </w:r>
          </w:p>
          <w:p w:rsidR="001D5E7A" w:rsidRPr="00897CFE" w:rsidRDefault="00DA23E0" w:rsidP="009246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5A19076B" wp14:editId="0D3E685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-528320</wp:posOffset>
                  </wp:positionV>
                  <wp:extent cx="1400810" cy="1428750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на ФІМ «Комп’ютерне конструювання та моделювання», «Комп’ютерне моделювання механічних систем», «Комп’ютерне м</w:t>
            </w:r>
            <w:r w:rsidR="001D5E7A" w:rsidRPr="00C4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оделювання теплофізичних процесів</w:t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r w:rsidR="001D5E7A"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D5E7A" w:rsidRPr="001E1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аналіз та синтез механізмів</w:t>
            </w:r>
            <w:r w:rsidR="001D5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1D5E7A" w:rsidRPr="00254800" w:rsidTr="001D5E7A">
        <w:tc>
          <w:tcPr>
            <w:tcW w:w="1829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112" w:type="dxa"/>
          </w:tcPr>
          <w:p w:rsidR="001D5E7A" w:rsidRPr="00EA2904" w:rsidRDefault="001D5E7A" w:rsidP="001D5E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2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233EC5" w:rsidRPr="00EA2904" w:rsidRDefault="00233EC5" w:rsidP="00233E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3EC5" w:rsidRPr="00EA2904" w:rsidSect="00EA290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46A9A"/>
    <w:multiLevelType w:val="hybridMultilevel"/>
    <w:tmpl w:val="A2703112"/>
    <w:lvl w:ilvl="0" w:tplc="3A34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C"/>
    <w:rsid w:val="00002D02"/>
    <w:rsid w:val="0006549E"/>
    <w:rsid w:val="00117A7E"/>
    <w:rsid w:val="001346CC"/>
    <w:rsid w:val="00186041"/>
    <w:rsid w:val="001D5E7A"/>
    <w:rsid w:val="001E12F3"/>
    <w:rsid w:val="001E7B41"/>
    <w:rsid w:val="001F349C"/>
    <w:rsid w:val="00233EC5"/>
    <w:rsid w:val="00254800"/>
    <w:rsid w:val="0046638F"/>
    <w:rsid w:val="00496742"/>
    <w:rsid w:val="005027B0"/>
    <w:rsid w:val="005B578E"/>
    <w:rsid w:val="005C2768"/>
    <w:rsid w:val="00695A6C"/>
    <w:rsid w:val="006B4302"/>
    <w:rsid w:val="00720C29"/>
    <w:rsid w:val="00750B94"/>
    <w:rsid w:val="00765F3C"/>
    <w:rsid w:val="007842E7"/>
    <w:rsid w:val="00860265"/>
    <w:rsid w:val="00897CFE"/>
    <w:rsid w:val="008E510E"/>
    <w:rsid w:val="00914A38"/>
    <w:rsid w:val="009246C3"/>
    <w:rsid w:val="00944ACF"/>
    <w:rsid w:val="00976474"/>
    <w:rsid w:val="00A00A66"/>
    <w:rsid w:val="00A23252"/>
    <w:rsid w:val="00AF0346"/>
    <w:rsid w:val="00B64FB2"/>
    <w:rsid w:val="00B97B06"/>
    <w:rsid w:val="00C13412"/>
    <w:rsid w:val="00C40569"/>
    <w:rsid w:val="00C917AF"/>
    <w:rsid w:val="00D3481C"/>
    <w:rsid w:val="00DA23E0"/>
    <w:rsid w:val="00DD6E27"/>
    <w:rsid w:val="00E72770"/>
    <w:rsid w:val="00EA2904"/>
    <w:rsid w:val="00EC760D"/>
    <w:rsid w:val="00F93716"/>
    <w:rsid w:val="00F9736E"/>
    <w:rsid w:val="00FA44D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E633E-6F32-4507-9278-340FBE0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9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ЖДТУ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Morozov</dc:creator>
  <cp:lastModifiedBy>Мельник Вікторія Вікторівна</cp:lastModifiedBy>
  <cp:revision>4</cp:revision>
  <cp:lastPrinted>2017-04-12T15:09:00Z</cp:lastPrinted>
  <dcterms:created xsi:type="dcterms:W3CDTF">2020-03-10T07:42:00Z</dcterms:created>
  <dcterms:modified xsi:type="dcterms:W3CDTF">2020-03-10T09:56:00Z</dcterms:modified>
</cp:coreProperties>
</file>